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8D966" w14:textId="470FD9D8"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40F65A16" w:rsidR="00D775ED" w:rsidRDefault="009E36E0" w:rsidP="009E36E0">
      <w:pPr>
        <w:pStyle w:val="Ttulo"/>
        <w:tabs>
          <w:tab w:val="left" w:pos="3928"/>
        </w:tabs>
        <w:jc w:val="left"/>
        <w:rPr>
          <w:rFonts w:ascii="Candara" w:hAnsi="Candara"/>
          <w:sz w:val="24"/>
        </w:rPr>
      </w:pPr>
      <w:r>
        <w:rPr>
          <w:rFonts w:ascii="Candara" w:hAnsi="Candara"/>
          <w:sz w:val="24"/>
        </w:rPr>
        <w:tab/>
      </w:r>
    </w:p>
    <w:p w14:paraId="4F1A34FB" w14:textId="03D49C95" w:rsidR="00520125" w:rsidRDefault="00520125" w:rsidP="005B25A0">
      <w:pPr>
        <w:pStyle w:val="Ttulo"/>
        <w:rPr>
          <w:rFonts w:ascii="Candara" w:hAnsi="Candara"/>
          <w:sz w:val="44"/>
          <w:szCs w:val="28"/>
        </w:rPr>
      </w:pPr>
    </w:p>
    <w:p w14:paraId="28ECB10F" w14:textId="59882CAB" w:rsidR="00520125" w:rsidRDefault="00520125" w:rsidP="005B25A0">
      <w:pPr>
        <w:pStyle w:val="Ttulo"/>
        <w:rPr>
          <w:rFonts w:ascii="Candara" w:hAnsi="Candara"/>
          <w:sz w:val="44"/>
          <w:szCs w:val="28"/>
        </w:rPr>
      </w:pPr>
    </w:p>
    <w:p w14:paraId="5A38CCFD" w14:textId="2AC4A93D" w:rsidR="003C64A1" w:rsidRPr="00092A9E" w:rsidRDefault="002F73C6" w:rsidP="005B25A0">
      <w:pPr>
        <w:pStyle w:val="Ttulo"/>
        <w:rPr>
          <w:color w:val="auto"/>
          <w:spacing w:val="0"/>
          <w:sz w:val="44"/>
          <w:szCs w:val="16"/>
          <w:lang w:val="es-EC"/>
        </w:rPr>
      </w:pPr>
      <w:bookmarkStart w:id="2" w:name="_Toc160619405"/>
      <w:bookmarkStart w:id="3" w:name="_Toc163471002"/>
      <w:r w:rsidRPr="00092A9E">
        <w:rPr>
          <w:color w:val="auto"/>
          <w:spacing w:val="0"/>
          <w:sz w:val="44"/>
          <w:szCs w:val="16"/>
          <w:lang w:val="es-EC"/>
        </w:rPr>
        <w:t>REPÚBLICA DEL ECUADOR</w:t>
      </w:r>
      <w:bookmarkEnd w:id="2"/>
      <w:bookmarkEnd w:id="3"/>
    </w:p>
    <w:p w14:paraId="1032EFCD" w14:textId="09669E84" w:rsidR="00F34B76" w:rsidRPr="005B25A0" w:rsidRDefault="00F34B76" w:rsidP="005B25A0">
      <w:pPr>
        <w:pStyle w:val="Ttulo"/>
        <w:rPr>
          <w:rFonts w:ascii="Candara" w:hAnsi="Candara"/>
          <w:sz w:val="44"/>
          <w:szCs w:val="28"/>
        </w:rPr>
      </w:pPr>
    </w:p>
    <w:p w14:paraId="06646105" w14:textId="548D0817" w:rsidR="00F34B76" w:rsidRPr="00582F71" w:rsidRDefault="003F79AA" w:rsidP="005B25A0">
      <w:pPr>
        <w:pStyle w:val="Ttulo"/>
        <w:rPr>
          <w:bCs/>
          <w:color w:val="auto"/>
          <w:spacing w:val="0"/>
          <w:szCs w:val="22"/>
          <w:lang w:val="es-EC"/>
        </w:rPr>
      </w:pPr>
      <w:bookmarkStart w:id="4" w:name="_Toc160619406"/>
      <w:bookmarkStart w:id="5" w:name="_Toc163471003"/>
      <w:r w:rsidRPr="00582F71">
        <w:rPr>
          <w:bCs/>
          <w:color w:val="auto"/>
          <w:spacing w:val="0"/>
          <w:szCs w:val="22"/>
          <w:lang w:val="es-EC"/>
        </w:rPr>
        <w:t>DOCUMENTOS DE LICITACION</w:t>
      </w:r>
      <w:bookmarkEnd w:id="0"/>
      <w:bookmarkEnd w:id="1"/>
      <w:r w:rsidR="00281033" w:rsidRPr="00582F71">
        <w:rPr>
          <w:bCs/>
          <w:color w:val="auto"/>
          <w:spacing w:val="0"/>
          <w:szCs w:val="22"/>
          <w:lang w:val="es-EC"/>
        </w:rPr>
        <w:t xml:space="preserve"> </w:t>
      </w:r>
      <w:r w:rsidR="00F23625" w:rsidRPr="00582F71">
        <w:rPr>
          <w:bCs/>
          <w:color w:val="auto"/>
          <w:spacing w:val="0"/>
          <w:szCs w:val="22"/>
          <w:lang w:val="es-EC"/>
        </w:rPr>
        <w:t>PÚBLICA</w:t>
      </w:r>
      <w:r w:rsidR="00281033" w:rsidRPr="00582F71">
        <w:rPr>
          <w:bCs/>
          <w:color w:val="auto"/>
          <w:spacing w:val="0"/>
          <w:szCs w:val="22"/>
          <w:lang w:val="es-EC"/>
        </w:rPr>
        <w:t xml:space="preserve"> NACIONAL</w:t>
      </w:r>
      <w:bookmarkEnd w:id="4"/>
      <w:bookmarkEnd w:id="5"/>
    </w:p>
    <w:p w14:paraId="637C6342" w14:textId="7776B5CD" w:rsidR="005B25A0" w:rsidRPr="00582F71" w:rsidRDefault="005B25A0" w:rsidP="005B25A0">
      <w:pPr>
        <w:pStyle w:val="Ttulo"/>
        <w:rPr>
          <w:bCs/>
          <w:color w:val="auto"/>
          <w:spacing w:val="0"/>
          <w:szCs w:val="22"/>
          <w:lang w:val="es-EC"/>
        </w:rPr>
      </w:pPr>
    </w:p>
    <w:p w14:paraId="23798DDD" w14:textId="5DBCD895" w:rsidR="005B25A0" w:rsidRPr="005B25A0" w:rsidRDefault="005B25A0" w:rsidP="005B25A0">
      <w:pPr>
        <w:pStyle w:val="Ttulo"/>
        <w:rPr>
          <w:rFonts w:ascii="Candara" w:hAnsi="Candara"/>
          <w:sz w:val="44"/>
          <w:szCs w:val="28"/>
        </w:rPr>
      </w:pPr>
    </w:p>
    <w:p w14:paraId="37EBD444" w14:textId="62BE1B49" w:rsidR="003072E3" w:rsidRPr="00582F71" w:rsidRDefault="003C64A1" w:rsidP="00582F71">
      <w:pPr>
        <w:jc w:val="center"/>
        <w:rPr>
          <w:b/>
          <w:sz w:val="72"/>
          <w:lang w:val="es-EC"/>
        </w:rPr>
      </w:pPr>
      <w:bookmarkStart w:id="6" w:name="_Toc160619407"/>
      <w:bookmarkStart w:id="7" w:name="_Toc163471004"/>
      <w:r w:rsidRPr="00582F71">
        <w:rPr>
          <w:b/>
          <w:sz w:val="72"/>
          <w:lang w:val="es-EC"/>
        </w:rPr>
        <w:t>Contratación de Obras Menores</w:t>
      </w:r>
      <w:bookmarkEnd w:id="6"/>
      <w:bookmarkEnd w:id="7"/>
    </w:p>
    <w:p w14:paraId="0C92E8B7" w14:textId="4D4047C2" w:rsidR="003072E3" w:rsidRDefault="003072E3" w:rsidP="005B25A0">
      <w:pPr>
        <w:pStyle w:val="Ttulo"/>
        <w:rPr>
          <w:rFonts w:ascii="Candara" w:hAnsi="Candara"/>
          <w:sz w:val="44"/>
          <w:szCs w:val="28"/>
        </w:rPr>
      </w:pPr>
    </w:p>
    <w:p w14:paraId="4A5C7A53" w14:textId="77777777" w:rsidR="002608EA" w:rsidRPr="00092A9E" w:rsidRDefault="002608EA" w:rsidP="002608EA">
      <w:pPr>
        <w:pStyle w:val="Ttulo8"/>
        <w:spacing w:after="120"/>
        <w:jc w:val="center"/>
        <w:rPr>
          <w:rFonts w:ascii="Times New Roman" w:hAnsi="Times New Roman"/>
          <w:b w:val="0"/>
          <w:bCs/>
          <w:i w:val="0"/>
          <w:iCs w:val="0"/>
          <w:spacing w:val="0"/>
          <w:sz w:val="28"/>
          <w:szCs w:val="20"/>
          <w:lang w:val="es-EC"/>
        </w:rPr>
      </w:pPr>
      <w:r w:rsidRPr="00092A9E">
        <w:rPr>
          <w:rFonts w:ascii="Times New Roman" w:hAnsi="Times New Roman"/>
          <w:b w:val="0"/>
          <w:bCs/>
          <w:i w:val="0"/>
          <w:iCs w:val="0"/>
          <w:spacing w:val="0"/>
          <w:sz w:val="28"/>
          <w:szCs w:val="20"/>
          <w:lang w:val="es-EC"/>
        </w:rPr>
        <w:t>País: Ecuador</w:t>
      </w:r>
    </w:p>
    <w:p w14:paraId="3AFAA7B8" w14:textId="16D1CF6C" w:rsidR="008C3C93" w:rsidRDefault="008C3C93" w:rsidP="002608EA">
      <w:pPr>
        <w:spacing w:after="120"/>
        <w:jc w:val="center"/>
        <w:rPr>
          <w:bCs/>
          <w:sz w:val="36"/>
          <w:lang w:val="es-EC"/>
        </w:rPr>
      </w:pPr>
      <w:r w:rsidRPr="00582F71">
        <w:rPr>
          <w:b/>
          <w:sz w:val="36"/>
          <w:lang w:val="es-EC"/>
        </w:rPr>
        <w:t xml:space="preserve">Contratante: </w:t>
      </w:r>
      <w:r w:rsidR="00001EE9" w:rsidRPr="00582F71">
        <w:rPr>
          <w:bCs/>
          <w:sz w:val="36"/>
          <w:lang w:val="es-EC"/>
        </w:rPr>
        <w:t>Gobierno Autónomo</w:t>
      </w:r>
      <w:r w:rsidR="00345654" w:rsidRPr="00582F71">
        <w:rPr>
          <w:bCs/>
          <w:sz w:val="36"/>
          <w:lang w:val="es-EC"/>
        </w:rPr>
        <w:t xml:space="preserve"> Descentralizado Municipal del Cantón Portoviejo </w:t>
      </w:r>
    </w:p>
    <w:p w14:paraId="058118F4" w14:textId="77777777" w:rsidR="00092A9E" w:rsidRDefault="00092A9E" w:rsidP="002608EA">
      <w:pPr>
        <w:spacing w:after="120"/>
        <w:jc w:val="center"/>
        <w:rPr>
          <w:bCs/>
          <w:sz w:val="36"/>
          <w:lang w:val="es-EC"/>
        </w:rPr>
      </w:pPr>
    </w:p>
    <w:p w14:paraId="0F11AD23" w14:textId="77777777" w:rsidR="00092A9E" w:rsidRPr="00582F71" w:rsidRDefault="00092A9E" w:rsidP="00092A9E">
      <w:pPr>
        <w:spacing w:after="120"/>
        <w:jc w:val="center"/>
        <w:rPr>
          <w:iCs/>
          <w:sz w:val="36"/>
          <w:lang w:val="es-EC"/>
        </w:rPr>
      </w:pPr>
      <w:bookmarkStart w:id="8" w:name="_Hlk144972068"/>
      <w:r w:rsidRPr="00582F71">
        <w:rPr>
          <w:iCs/>
          <w:sz w:val="36"/>
          <w:lang w:val="es-EC"/>
        </w:rPr>
        <w:t>“Proyecto para la sectorización y gestión de agua no contabilizada en la red de distribución del cantón Portoviejo”</w:t>
      </w:r>
    </w:p>
    <w:bookmarkEnd w:id="8"/>
    <w:p w14:paraId="5BC44F05" w14:textId="77777777" w:rsidR="00092A9E" w:rsidRPr="00092A9E" w:rsidRDefault="00092A9E" w:rsidP="002608EA">
      <w:pPr>
        <w:spacing w:after="120"/>
        <w:jc w:val="center"/>
        <w:rPr>
          <w:bCs/>
          <w:sz w:val="28"/>
          <w:szCs w:val="28"/>
          <w:lang w:val="es-EC"/>
        </w:rPr>
      </w:pPr>
    </w:p>
    <w:p w14:paraId="58CD9F23" w14:textId="342BC57F" w:rsidR="002608EA" w:rsidRPr="00092A9E" w:rsidRDefault="00345654" w:rsidP="002608EA">
      <w:pPr>
        <w:spacing w:after="120"/>
        <w:jc w:val="center"/>
        <w:rPr>
          <w:bCs/>
          <w:sz w:val="28"/>
          <w:szCs w:val="28"/>
          <w:lang w:val="es-EC"/>
        </w:rPr>
      </w:pPr>
      <w:r w:rsidRPr="00092A9E">
        <w:rPr>
          <w:bCs/>
          <w:sz w:val="28"/>
          <w:szCs w:val="28"/>
          <w:lang w:val="es-EC"/>
        </w:rPr>
        <w:t xml:space="preserve">Proyecto de Agua Potable y Alcantarillado del </w:t>
      </w:r>
      <w:r w:rsidR="003B6342" w:rsidRPr="00092A9E">
        <w:rPr>
          <w:bCs/>
          <w:sz w:val="28"/>
          <w:szCs w:val="28"/>
          <w:lang w:val="es-EC"/>
        </w:rPr>
        <w:t>C</w:t>
      </w:r>
      <w:r w:rsidRPr="00092A9E">
        <w:rPr>
          <w:bCs/>
          <w:sz w:val="28"/>
          <w:szCs w:val="28"/>
          <w:lang w:val="es-EC"/>
        </w:rPr>
        <w:t>antón Portoviejo</w:t>
      </w:r>
    </w:p>
    <w:p w14:paraId="635EEB83" w14:textId="5652216B" w:rsidR="002608EA" w:rsidRPr="00092A9E" w:rsidRDefault="002608EA" w:rsidP="002608EA">
      <w:pPr>
        <w:spacing w:after="120"/>
        <w:jc w:val="center"/>
        <w:rPr>
          <w:bCs/>
          <w:sz w:val="28"/>
          <w:szCs w:val="28"/>
          <w:lang w:val="es-EC"/>
        </w:rPr>
      </w:pPr>
      <w:r w:rsidRPr="00092A9E">
        <w:rPr>
          <w:bCs/>
          <w:sz w:val="28"/>
          <w:szCs w:val="28"/>
          <w:lang w:val="es-EC"/>
        </w:rPr>
        <w:t xml:space="preserve">Número del préstamo/crédito: </w:t>
      </w:r>
      <w:r w:rsidR="00345654" w:rsidRPr="00092A9E">
        <w:rPr>
          <w:bCs/>
          <w:sz w:val="28"/>
          <w:szCs w:val="28"/>
          <w:lang w:val="es-EC"/>
        </w:rPr>
        <w:t>EC-L1248</w:t>
      </w:r>
    </w:p>
    <w:p w14:paraId="01596D16" w14:textId="77777777" w:rsidR="00520125" w:rsidRPr="00092A9E" w:rsidRDefault="00FD28C4" w:rsidP="00520125">
      <w:pPr>
        <w:spacing w:after="120"/>
        <w:jc w:val="center"/>
        <w:rPr>
          <w:iCs/>
          <w:sz w:val="28"/>
          <w:szCs w:val="28"/>
          <w:lang w:val="es-EC"/>
        </w:rPr>
      </w:pPr>
      <w:r w:rsidRPr="00092A9E">
        <w:rPr>
          <w:b/>
          <w:bCs/>
          <w:iCs/>
          <w:sz w:val="28"/>
          <w:szCs w:val="28"/>
          <w:lang w:val="es-EC"/>
        </w:rPr>
        <w:t>Identificador SEPA:</w:t>
      </w:r>
      <w:r w:rsidRPr="00092A9E">
        <w:rPr>
          <w:iCs/>
          <w:sz w:val="28"/>
          <w:szCs w:val="28"/>
          <w:lang w:val="es-EC"/>
        </w:rPr>
        <w:t xml:space="preserve"> </w:t>
      </w:r>
      <w:r w:rsidR="00520125" w:rsidRPr="00092A9E">
        <w:rPr>
          <w:iCs/>
          <w:sz w:val="28"/>
          <w:szCs w:val="28"/>
          <w:lang w:val="es-EC"/>
        </w:rPr>
        <w:t xml:space="preserve"> </w:t>
      </w:r>
      <w:bookmarkStart w:id="9" w:name="_Hlk144972114"/>
      <w:r w:rsidR="00520125" w:rsidRPr="00092A9E">
        <w:rPr>
          <w:iCs/>
          <w:sz w:val="28"/>
          <w:szCs w:val="28"/>
          <w:lang w:val="es-EC"/>
        </w:rPr>
        <w:t>APAPORTOVIEJO-119-LPN-O-005</w:t>
      </w:r>
      <w:bookmarkEnd w:id="9"/>
    </w:p>
    <w:p w14:paraId="124247C8" w14:textId="77777777" w:rsidR="00520125" w:rsidRPr="00092A9E" w:rsidRDefault="007A541A" w:rsidP="00520125">
      <w:pPr>
        <w:spacing w:after="120"/>
        <w:jc w:val="center"/>
        <w:rPr>
          <w:bCs/>
          <w:sz w:val="28"/>
          <w:szCs w:val="28"/>
          <w:lang w:val="es-EC"/>
        </w:rPr>
      </w:pPr>
      <w:r w:rsidRPr="00092A9E">
        <w:rPr>
          <w:b/>
          <w:sz w:val="28"/>
          <w:szCs w:val="28"/>
          <w:lang w:val="es-EC"/>
        </w:rPr>
        <w:t>LPN No:</w:t>
      </w:r>
      <w:r w:rsidRPr="00092A9E">
        <w:rPr>
          <w:rFonts w:ascii="Candara" w:hAnsi="Candara"/>
          <w:b/>
          <w:color w:val="460000"/>
          <w:sz w:val="28"/>
          <w:szCs w:val="28"/>
          <w:lang w:val="es-MX"/>
        </w:rPr>
        <w:t xml:space="preserve"> </w:t>
      </w:r>
      <w:r w:rsidR="00520125" w:rsidRPr="00092A9E">
        <w:rPr>
          <w:rFonts w:ascii="Candara" w:hAnsi="Candara"/>
          <w:b/>
          <w:color w:val="460000"/>
          <w:sz w:val="28"/>
          <w:szCs w:val="28"/>
          <w:lang w:val="es-MX"/>
        </w:rPr>
        <w:t xml:space="preserve"> </w:t>
      </w:r>
      <w:r w:rsidR="00520125" w:rsidRPr="00092A9E">
        <w:rPr>
          <w:bCs/>
          <w:sz w:val="28"/>
          <w:szCs w:val="28"/>
          <w:lang w:val="es-EC"/>
        </w:rPr>
        <w:t>EC-L1248-P00077</w:t>
      </w:r>
    </w:p>
    <w:p w14:paraId="2E39A094" w14:textId="13C885D2" w:rsidR="007A541A" w:rsidRPr="000833F9" w:rsidRDefault="007A541A" w:rsidP="002608EA">
      <w:pPr>
        <w:spacing w:after="120"/>
        <w:jc w:val="center"/>
        <w:rPr>
          <w:rFonts w:ascii="Candara" w:hAnsi="Candara"/>
          <w:b/>
          <w:color w:val="460000"/>
          <w:lang w:val="es-MX"/>
        </w:rPr>
      </w:pPr>
    </w:p>
    <w:p w14:paraId="38EEE014" w14:textId="44C1C1B9" w:rsidR="002608EA" w:rsidRPr="00092A9E" w:rsidRDefault="00582F71" w:rsidP="006A00FA">
      <w:pPr>
        <w:spacing w:after="120"/>
        <w:ind w:left="720" w:hanging="720"/>
        <w:jc w:val="center"/>
        <w:rPr>
          <w:bCs/>
          <w:sz w:val="28"/>
          <w:szCs w:val="20"/>
          <w:lang w:val="es-EC"/>
        </w:rPr>
      </w:pPr>
      <w:r w:rsidRPr="00092A9E">
        <w:rPr>
          <w:b/>
          <w:sz w:val="28"/>
          <w:szCs w:val="20"/>
          <w:lang w:val="es-EC"/>
        </w:rPr>
        <w:t>Emitido</w:t>
      </w:r>
      <w:r w:rsidR="002608EA" w:rsidRPr="00092A9E">
        <w:rPr>
          <w:b/>
          <w:sz w:val="28"/>
          <w:szCs w:val="20"/>
          <w:lang w:val="es-EC"/>
        </w:rPr>
        <w:t xml:space="preserve">: </w:t>
      </w:r>
      <w:r w:rsidR="00D25C4C">
        <w:rPr>
          <w:bCs/>
          <w:sz w:val="28"/>
          <w:szCs w:val="20"/>
          <w:lang w:val="es-EC"/>
        </w:rPr>
        <w:t>junio</w:t>
      </w:r>
      <w:r w:rsidR="009E36E0" w:rsidRPr="00092A9E">
        <w:rPr>
          <w:bCs/>
          <w:sz w:val="28"/>
          <w:szCs w:val="20"/>
          <w:lang w:val="es-EC"/>
        </w:rPr>
        <w:t xml:space="preserve"> 2024</w:t>
      </w:r>
    </w:p>
    <w:p w14:paraId="6A561C68" w14:textId="77777777" w:rsidR="007973D7" w:rsidRPr="00092A9E" w:rsidRDefault="007973D7" w:rsidP="00145669">
      <w:pPr>
        <w:spacing w:after="120"/>
        <w:ind w:left="720" w:hanging="720"/>
        <w:jc w:val="center"/>
        <w:rPr>
          <w:rFonts w:ascii="Candara" w:hAnsi="Candara"/>
          <w:b/>
          <w:color w:val="460000"/>
          <w:sz w:val="20"/>
          <w:szCs w:val="20"/>
        </w:rPr>
      </w:pPr>
    </w:p>
    <w:p w14:paraId="61A887BF" w14:textId="77777777" w:rsidR="002608EA" w:rsidRPr="00092A9E" w:rsidRDefault="002608EA" w:rsidP="002608EA">
      <w:pPr>
        <w:pStyle w:val="Ttulo"/>
        <w:rPr>
          <w:bCs/>
          <w:iCs/>
          <w:color w:val="auto"/>
          <w:spacing w:val="0"/>
          <w:sz w:val="24"/>
          <w:szCs w:val="18"/>
          <w:lang w:val="es-EC"/>
        </w:rPr>
      </w:pPr>
      <w:bookmarkStart w:id="10" w:name="_Toc160619408"/>
      <w:bookmarkStart w:id="11" w:name="_Toc163471005"/>
      <w:r w:rsidRPr="00092A9E">
        <w:rPr>
          <w:bCs/>
          <w:iCs/>
          <w:color w:val="auto"/>
          <w:spacing w:val="0"/>
          <w:sz w:val="24"/>
          <w:szCs w:val="18"/>
          <w:lang w:val="es-EC"/>
        </w:rPr>
        <w:t>Banco Interamericano de Desarrollo (BID)</w:t>
      </w:r>
      <w:bookmarkEnd w:id="10"/>
      <w:bookmarkEnd w:id="11"/>
      <w:r w:rsidRPr="00092A9E">
        <w:rPr>
          <w:bCs/>
          <w:iCs/>
          <w:color w:val="auto"/>
          <w:spacing w:val="0"/>
          <w:sz w:val="24"/>
          <w:szCs w:val="18"/>
          <w:lang w:val="es-EC"/>
        </w:rPr>
        <w:t xml:space="preserve"> </w:t>
      </w:r>
    </w:p>
    <w:p w14:paraId="6AD77DDA" w14:textId="77777777" w:rsidR="006E4C11" w:rsidRDefault="006E4C11" w:rsidP="005B25A0">
      <w:pPr>
        <w:pStyle w:val="Ttulo"/>
        <w:rPr>
          <w:rFonts w:ascii="Candara" w:hAnsi="Candara"/>
          <w:sz w:val="44"/>
          <w:szCs w:val="28"/>
        </w:rPr>
        <w:sectPr w:rsidR="006E4C11" w:rsidSect="00DF7E0A">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7271E37E" w14:textId="0B711C99" w:rsidR="00A04578" w:rsidRDefault="00A40400" w:rsidP="00A04578">
      <w:pPr>
        <w:pStyle w:val="TDC1"/>
        <w:rPr>
          <w:rFonts w:asciiTheme="minorHAnsi" w:eastAsiaTheme="minorEastAsia" w:hAnsiTheme="minorHAnsi" w:cstheme="minorBidi"/>
          <w:kern w:val="2"/>
          <w:sz w:val="22"/>
          <w:szCs w:val="22"/>
          <w:lang w:val="es-EC" w:eastAsia="es-EC"/>
          <w14:ligatures w14:val="standardContextual"/>
        </w:rPr>
      </w:pPr>
      <w:r w:rsidRPr="00B628A4">
        <w:fldChar w:fldCharType="begin"/>
      </w:r>
      <w:r w:rsidR="003F79AA" w:rsidRPr="00B628A4">
        <w:instrText xml:space="preserve"> TOC \o "1-1" \h \z \t "Section X H2,2,Index,2,Section IV H2,2" </w:instrText>
      </w:r>
      <w:r w:rsidRPr="00B628A4">
        <w:fldChar w:fldCharType="separate"/>
      </w:r>
    </w:p>
    <w:p w14:paraId="5AD1EAB0" w14:textId="543B0B0C" w:rsidR="00A04578" w:rsidRDefault="00A04578">
      <w:pPr>
        <w:pStyle w:val="TDC1"/>
        <w:rPr>
          <w:rFonts w:asciiTheme="minorHAnsi" w:eastAsiaTheme="minorEastAsia" w:hAnsiTheme="minorHAnsi" w:cstheme="minorBidi"/>
          <w:kern w:val="2"/>
          <w:sz w:val="22"/>
          <w:szCs w:val="22"/>
          <w:lang w:val="es-EC" w:eastAsia="es-EC"/>
          <w14:ligatures w14:val="standardContextual"/>
        </w:rPr>
      </w:pPr>
    </w:p>
    <w:p w14:paraId="42254DC2" w14:textId="0178DB8A" w:rsidR="00A04578" w:rsidRDefault="00000000">
      <w:pPr>
        <w:pStyle w:val="TDC1"/>
        <w:rPr>
          <w:rFonts w:asciiTheme="minorHAnsi" w:eastAsiaTheme="minorEastAsia" w:hAnsiTheme="minorHAnsi" w:cstheme="minorBidi"/>
          <w:kern w:val="2"/>
          <w:sz w:val="22"/>
          <w:szCs w:val="22"/>
          <w:lang w:val="es-EC" w:eastAsia="es-EC"/>
          <w14:ligatures w14:val="standardContextual"/>
        </w:rPr>
      </w:pPr>
      <w:hyperlink w:anchor="_Toc163471006" w:history="1">
        <w:r w:rsidR="00A04578" w:rsidRPr="00F02D18">
          <w:rPr>
            <w:rStyle w:val="Hipervnculo"/>
            <w:rFonts w:ascii="Candara" w:hAnsi="Candara"/>
          </w:rPr>
          <w:t>Sección I.  Instrucciones a los Oferentes</w:t>
        </w:r>
        <w:r w:rsidR="00A04578">
          <w:rPr>
            <w:webHidden/>
          </w:rPr>
          <w:tab/>
        </w:r>
        <w:r w:rsidR="00A04578">
          <w:rPr>
            <w:webHidden/>
          </w:rPr>
          <w:fldChar w:fldCharType="begin"/>
        </w:r>
        <w:r w:rsidR="00A04578">
          <w:rPr>
            <w:webHidden/>
          </w:rPr>
          <w:instrText xml:space="preserve"> PAGEREF _Toc163471006 \h </w:instrText>
        </w:r>
        <w:r w:rsidR="00A04578">
          <w:rPr>
            <w:webHidden/>
          </w:rPr>
        </w:r>
        <w:r w:rsidR="00A04578">
          <w:rPr>
            <w:webHidden/>
          </w:rPr>
          <w:fldChar w:fldCharType="separate"/>
        </w:r>
        <w:r w:rsidR="00A04578">
          <w:rPr>
            <w:webHidden/>
          </w:rPr>
          <w:t>1</w:t>
        </w:r>
        <w:r w:rsidR="00A04578">
          <w:rPr>
            <w:webHidden/>
          </w:rPr>
          <w:fldChar w:fldCharType="end"/>
        </w:r>
      </w:hyperlink>
    </w:p>
    <w:p w14:paraId="2C24F3EE" w14:textId="73B1BA83" w:rsidR="00A04578" w:rsidRDefault="00000000">
      <w:pPr>
        <w:pStyle w:val="TDC1"/>
        <w:rPr>
          <w:rFonts w:asciiTheme="minorHAnsi" w:eastAsiaTheme="minorEastAsia" w:hAnsiTheme="minorHAnsi" w:cstheme="minorBidi"/>
          <w:kern w:val="2"/>
          <w:sz w:val="22"/>
          <w:szCs w:val="22"/>
          <w:lang w:val="es-EC" w:eastAsia="es-EC"/>
          <w14:ligatures w14:val="standardContextual"/>
        </w:rPr>
      </w:pPr>
      <w:hyperlink w:anchor="_Toc163471007" w:history="1">
        <w:r w:rsidR="00A04578" w:rsidRPr="00F02D18">
          <w:rPr>
            <w:rStyle w:val="Hipervnculo"/>
            <w:rFonts w:ascii="Candara" w:hAnsi="Candara"/>
          </w:rPr>
          <w:t>Sección II. Datos de la Licitación</w:t>
        </w:r>
        <w:r w:rsidR="00A04578">
          <w:rPr>
            <w:webHidden/>
          </w:rPr>
          <w:tab/>
        </w:r>
        <w:r w:rsidR="00A04578">
          <w:rPr>
            <w:webHidden/>
          </w:rPr>
          <w:fldChar w:fldCharType="begin"/>
        </w:r>
        <w:r w:rsidR="00A04578">
          <w:rPr>
            <w:webHidden/>
          </w:rPr>
          <w:instrText xml:space="preserve"> PAGEREF _Toc163471007 \h </w:instrText>
        </w:r>
        <w:r w:rsidR="00A04578">
          <w:rPr>
            <w:webHidden/>
          </w:rPr>
        </w:r>
        <w:r w:rsidR="00A04578">
          <w:rPr>
            <w:webHidden/>
          </w:rPr>
          <w:fldChar w:fldCharType="separate"/>
        </w:r>
        <w:r w:rsidR="00A04578">
          <w:rPr>
            <w:webHidden/>
          </w:rPr>
          <w:t>41</w:t>
        </w:r>
        <w:r w:rsidR="00A04578">
          <w:rPr>
            <w:webHidden/>
          </w:rPr>
          <w:fldChar w:fldCharType="end"/>
        </w:r>
      </w:hyperlink>
    </w:p>
    <w:p w14:paraId="20AEACE2" w14:textId="7F048108" w:rsidR="00A04578" w:rsidRDefault="00000000">
      <w:pPr>
        <w:pStyle w:val="TDC1"/>
        <w:rPr>
          <w:rFonts w:asciiTheme="minorHAnsi" w:eastAsiaTheme="minorEastAsia" w:hAnsiTheme="minorHAnsi" w:cstheme="minorBidi"/>
          <w:kern w:val="2"/>
          <w:sz w:val="22"/>
          <w:szCs w:val="22"/>
          <w:lang w:val="es-EC" w:eastAsia="es-EC"/>
          <w14:ligatures w14:val="standardContextual"/>
        </w:rPr>
      </w:pPr>
      <w:hyperlink w:anchor="_Toc163471008" w:history="1">
        <w:r w:rsidR="00A04578" w:rsidRPr="00F02D18">
          <w:rPr>
            <w:rStyle w:val="Hipervnculo"/>
            <w:rFonts w:ascii="Candara" w:hAnsi="Candara"/>
          </w:rPr>
          <w:t>Sección</w:t>
        </w:r>
        <w:r w:rsidR="00A04578" w:rsidRPr="00F02D18">
          <w:rPr>
            <w:rStyle w:val="Hipervnculo"/>
            <w:rFonts w:ascii="Candara" w:hAnsi="Candara"/>
            <w:bCs/>
          </w:rPr>
          <w:t xml:space="preserve"> </w:t>
        </w:r>
        <w:r w:rsidR="00A04578" w:rsidRPr="00F02D18">
          <w:rPr>
            <w:rStyle w:val="Hipervnculo"/>
            <w:rFonts w:ascii="Candara" w:hAnsi="Candara"/>
          </w:rPr>
          <w:t>III.  Países Elegibles</w:t>
        </w:r>
        <w:r w:rsidR="00A04578">
          <w:rPr>
            <w:webHidden/>
          </w:rPr>
          <w:tab/>
        </w:r>
        <w:r w:rsidR="00A04578">
          <w:rPr>
            <w:webHidden/>
          </w:rPr>
          <w:fldChar w:fldCharType="begin"/>
        </w:r>
        <w:r w:rsidR="00A04578">
          <w:rPr>
            <w:webHidden/>
          </w:rPr>
          <w:instrText xml:space="preserve"> PAGEREF _Toc163471008 \h </w:instrText>
        </w:r>
        <w:r w:rsidR="00A04578">
          <w:rPr>
            <w:webHidden/>
          </w:rPr>
        </w:r>
        <w:r w:rsidR="00A04578">
          <w:rPr>
            <w:webHidden/>
          </w:rPr>
          <w:fldChar w:fldCharType="separate"/>
        </w:r>
        <w:r w:rsidR="00A04578">
          <w:rPr>
            <w:webHidden/>
          </w:rPr>
          <w:t>55</w:t>
        </w:r>
        <w:r w:rsidR="00A04578">
          <w:rPr>
            <w:webHidden/>
          </w:rPr>
          <w:fldChar w:fldCharType="end"/>
        </w:r>
      </w:hyperlink>
    </w:p>
    <w:p w14:paraId="682B0F26" w14:textId="45896406" w:rsidR="00A04578" w:rsidRDefault="00000000">
      <w:pPr>
        <w:pStyle w:val="TDC1"/>
        <w:rPr>
          <w:rFonts w:asciiTheme="minorHAnsi" w:eastAsiaTheme="minorEastAsia" w:hAnsiTheme="minorHAnsi" w:cstheme="minorBidi"/>
          <w:kern w:val="2"/>
          <w:sz w:val="22"/>
          <w:szCs w:val="22"/>
          <w:lang w:val="es-EC" w:eastAsia="es-EC"/>
          <w14:ligatures w14:val="standardContextual"/>
        </w:rPr>
      </w:pPr>
      <w:hyperlink w:anchor="_Toc163471009" w:history="1">
        <w:r w:rsidR="00A04578" w:rsidRPr="00F02D18">
          <w:rPr>
            <w:rStyle w:val="Hipervnculo"/>
            <w:rFonts w:ascii="Candara" w:hAnsi="Candara"/>
          </w:rPr>
          <w:t>Sección IV. Formularios de la Oferta.</w:t>
        </w:r>
        <w:r w:rsidR="00A04578">
          <w:rPr>
            <w:webHidden/>
          </w:rPr>
          <w:tab/>
        </w:r>
        <w:r w:rsidR="00A04578">
          <w:rPr>
            <w:webHidden/>
          </w:rPr>
          <w:fldChar w:fldCharType="begin"/>
        </w:r>
        <w:r w:rsidR="00A04578">
          <w:rPr>
            <w:webHidden/>
          </w:rPr>
          <w:instrText xml:space="preserve"> PAGEREF _Toc163471009 \h </w:instrText>
        </w:r>
        <w:r w:rsidR="00A04578">
          <w:rPr>
            <w:webHidden/>
          </w:rPr>
        </w:r>
        <w:r w:rsidR="00A04578">
          <w:rPr>
            <w:webHidden/>
          </w:rPr>
          <w:fldChar w:fldCharType="separate"/>
        </w:r>
        <w:r w:rsidR="00A04578">
          <w:rPr>
            <w:webHidden/>
          </w:rPr>
          <w:t>59</w:t>
        </w:r>
        <w:r w:rsidR="00A04578">
          <w:rPr>
            <w:webHidden/>
          </w:rPr>
          <w:fldChar w:fldCharType="end"/>
        </w:r>
      </w:hyperlink>
    </w:p>
    <w:p w14:paraId="56F115B8" w14:textId="5803CAB2" w:rsidR="00A04578" w:rsidRDefault="00000000">
      <w:pPr>
        <w:pStyle w:val="TDC1"/>
        <w:rPr>
          <w:rFonts w:asciiTheme="minorHAnsi" w:eastAsiaTheme="minorEastAsia" w:hAnsiTheme="minorHAnsi" w:cstheme="minorBidi"/>
          <w:kern w:val="2"/>
          <w:sz w:val="22"/>
          <w:szCs w:val="22"/>
          <w:lang w:val="es-EC" w:eastAsia="es-EC"/>
          <w14:ligatures w14:val="standardContextual"/>
        </w:rPr>
      </w:pPr>
      <w:hyperlink w:anchor="_Toc163471010" w:history="1">
        <w:r w:rsidR="00A04578" w:rsidRPr="00F02D18">
          <w:rPr>
            <w:rStyle w:val="Hipervnculo"/>
            <w:rFonts w:ascii="Candara" w:hAnsi="Candara"/>
          </w:rPr>
          <w:t>Sección V. Condiciones Generales del Contrato</w:t>
        </w:r>
        <w:r w:rsidR="00A04578">
          <w:rPr>
            <w:webHidden/>
          </w:rPr>
          <w:tab/>
        </w:r>
        <w:r w:rsidR="00A04578">
          <w:rPr>
            <w:webHidden/>
          </w:rPr>
          <w:fldChar w:fldCharType="begin"/>
        </w:r>
        <w:r w:rsidR="00A04578">
          <w:rPr>
            <w:webHidden/>
          </w:rPr>
          <w:instrText xml:space="preserve"> PAGEREF _Toc163471010 \h </w:instrText>
        </w:r>
        <w:r w:rsidR="00A04578">
          <w:rPr>
            <w:webHidden/>
          </w:rPr>
        </w:r>
        <w:r w:rsidR="00A04578">
          <w:rPr>
            <w:webHidden/>
          </w:rPr>
          <w:fldChar w:fldCharType="separate"/>
        </w:r>
        <w:r w:rsidR="00A04578">
          <w:rPr>
            <w:webHidden/>
          </w:rPr>
          <w:t>69</w:t>
        </w:r>
        <w:r w:rsidR="00A04578">
          <w:rPr>
            <w:webHidden/>
          </w:rPr>
          <w:fldChar w:fldCharType="end"/>
        </w:r>
      </w:hyperlink>
    </w:p>
    <w:p w14:paraId="79DB29C7" w14:textId="3F439A94" w:rsidR="00A04578" w:rsidRDefault="00000000">
      <w:pPr>
        <w:pStyle w:val="TDC1"/>
        <w:rPr>
          <w:rFonts w:asciiTheme="minorHAnsi" w:eastAsiaTheme="minorEastAsia" w:hAnsiTheme="minorHAnsi" w:cstheme="minorBidi"/>
          <w:kern w:val="2"/>
          <w:sz w:val="22"/>
          <w:szCs w:val="22"/>
          <w:lang w:val="es-EC" w:eastAsia="es-EC"/>
          <w14:ligatures w14:val="standardContextual"/>
        </w:rPr>
      </w:pPr>
      <w:hyperlink w:anchor="_Toc163471011" w:history="1">
        <w:r w:rsidR="00A04578" w:rsidRPr="00F02D18">
          <w:rPr>
            <w:rStyle w:val="Hipervnculo"/>
            <w:rFonts w:ascii="Candara" w:hAnsi="Candara"/>
          </w:rPr>
          <w:t>Sección VI. Condiciones Especiales del Contrato</w:t>
        </w:r>
        <w:r w:rsidR="00A04578">
          <w:rPr>
            <w:webHidden/>
          </w:rPr>
          <w:tab/>
        </w:r>
        <w:r w:rsidR="00A04578">
          <w:rPr>
            <w:webHidden/>
          </w:rPr>
          <w:fldChar w:fldCharType="begin"/>
        </w:r>
        <w:r w:rsidR="00A04578">
          <w:rPr>
            <w:webHidden/>
          </w:rPr>
          <w:instrText xml:space="preserve"> PAGEREF _Toc163471011 \h </w:instrText>
        </w:r>
        <w:r w:rsidR="00A04578">
          <w:rPr>
            <w:webHidden/>
          </w:rPr>
        </w:r>
        <w:r w:rsidR="00A04578">
          <w:rPr>
            <w:webHidden/>
          </w:rPr>
          <w:fldChar w:fldCharType="separate"/>
        </w:r>
        <w:r w:rsidR="00A04578">
          <w:rPr>
            <w:webHidden/>
          </w:rPr>
          <w:t>103</w:t>
        </w:r>
        <w:r w:rsidR="00A04578">
          <w:rPr>
            <w:webHidden/>
          </w:rPr>
          <w:fldChar w:fldCharType="end"/>
        </w:r>
      </w:hyperlink>
    </w:p>
    <w:p w14:paraId="67DEB3BF" w14:textId="08373C72" w:rsidR="00A04578" w:rsidRDefault="00000000">
      <w:pPr>
        <w:pStyle w:val="TDC1"/>
        <w:rPr>
          <w:rFonts w:asciiTheme="minorHAnsi" w:eastAsiaTheme="minorEastAsia" w:hAnsiTheme="minorHAnsi" w:cstheme="minorBidi"/>
          <w:kern w:val="2"/>
          <w:sz w:val="22"/>
          <w:szCs w:val="22"/>
          <w:lang w:val="es-EC" w:eastAsia="es-EC"/>
          <w14:ligatures w14:val="standardContextual"/>
        </w:rPr>
      </w:pPr>
      <w:hyperlink w:anchor="_Toc163471012" w:history="1">
        <w:r w:rsidR="00A04578" w:rsidRPr="00F02D18">
          <w:rPr>
            <w:rStyle w:val="Hipervnculo"/>
            <w:rFonts w:ascii="Candara" w:hAnsi="Candara"/>
          </w:rPr>
          <w:t>Sección VII. Especificaciones y Condiciones de Cumplimiento</w:t>
        </w:r>
        <w:r w:rsidR="00A04578">
          <w:rPr>
            <w:webHidden/>
          </w:rPr>
          <w:tab/>
        </w:r>
        <w:r w:rsidR="00A04578">
          <w:rPr>
            <w:webHidden/>
          </w:rPr>
          <w:fldChar w:fldCharType="begin"/>
        </w:r>
        <w:r w:rsidR="00A04578">
          <w:rPr>
            <w:webHidden/>
          </w:rPr>
          <w:instrText xml:space="preserve"> PAGEREF _Toc163471012 \h </w:instrText>
        </w:r>
        <w:r w:rsidR="00A04578">
          <w:rPr>
            <w:webHidden/>
          </w:rPr>
        </w:r>
        <w:r w:rsidR="00A04578">
          <w:rPr>
            <w:webHidden/>
          </w:rPr>
          <w:fldChar w:fldCharType="separate"/>
        </w:r>
        <w:r w:rsidR="00A04578">
          <w:rPr>
            <w:webHidden/>
          </w:rPr>
          <w:t>109</w:t>
        </w:r>
        <w:r w:rsidR="00A04578">
          <w:rPr>
            <w:webHidden/>
          </w:rPr>
          <w:fldChar w:fldCharType="end"/>
        </w:r>
      </w:hyperlink>
    </w:p>
    <w:p w14:paraId="65A29B59" w14:textId="498F9836" w:rsidR="00A04578" w:rsidRDefault="00000000">
      <w:pPr>
        <w:pStyle w:val="TDC1"/>
        <w:rPr>
          <w:rFonts w:asciiTheme="minorHAnsi" w:eastAsiaTheme="minorEastAsia" w:hAnsiTheme="minorHAnsi" w:cstheme="minorBidi"/>
          <w:kern w:val="2"/>
          <w:sz w:val="22"/>
          <w:szCs w:val="22"/>
          <w:lang w:val="es-EC" w:eastAsia="es-EC"/>
          <w14:ligatures w14:val="standardContextual"/>
        </w:rPr>
      </w:pPr>
      <w:hyperlink w:anchor="_Toc163471013" w:history="1">
        <w:r w:rsidR="00A04578" w:rsidRPr="00F02D18">
          <w:rPr>
            <w:rStyle w:val="Hipervnculo"/>
            <w:rFonts w:ascii="Candara" w:hAnsi="Candara"/>
          </w:rPr>
          <w:t>“MACROSECTORIZACIÓN HIDRÁULICA DE LAS REDES DE DISTRIBUCIÓN DE AGUA POTABLE DE LA CIUDAD PORTOVIEJO”</w:t>
        </w:r>
        <w:r w:rsidR="00A04578">
          <w:rPr>
            <w:webHidden/>
          </w:rPr>
          <w:tab/>
        </w:r>
        <w:r w:rsidR="00A04578">
          <w:rPr>
            <w:webHidden/>
          </w:rPr>
          <w:fldChar w:fldCharType="begin"/>
        </w:r>
        <w:r w:rsidR="00A04578">
          <w:rPr>
            <w:webHidden/>
          </w:rPr>
          <w:instrText xml:space="preserve"> PAGEREF _Toc163471013 \h </w:instrText>
        </w:r>
        <w:r w:rsidR="00A04578">
          <w:rPr>
            <w:webHidden/>
          </w:rPr>
        </w:r>
        <w:r w:rsidR="00A04578">
          <w:rPr>
            <w:webHidden/>
          </w:rPr>
          <w:fldChar w:fldCharType="separate"/>
        </w:r>
        <w:r w:rsidR="00A04578">
          <w:rPr>
            <w:webHidden/>
          </w:rPr>
          <w:t>110</w:t>
        </w:r>
        <w:r w:rsidR="00A04578">
          <w:rPr>
            <w:webHidden/>
          </w:rPr>
          <w:fldChar w:fldCharType="end"/>
        </w:r>
      </w:hyperlink>
    </w:p>
    <w:p w14:paraId="5591908A" w14:textId="0FF352A5" w:rsidR="00A04578" w:rsidRDefault="00000000">
      <w:pPr>
        <w:pStyle w:val="TDC1"/>
        <w:rPr>
          <w:rFonts w:asciiTheme="minorHAnsi" w:eastAsiaTheme="minorEastAsia" w:hAnsiTheme="minorHAnsi" w:cstheme="minorBidi"/>
          <w:kern w:val="2"/>
          <w:sz w:val="22"/>
          <w:szCs w:val="22"/>
          <w:lang w:val="es-EC" w:eastAsia="es-EC"/>
          <w14:ligatures w14:val="standardContextual"/>
        </w:rPr>
      </w:pPr>
      <w:hyperlink w:anchor="_Toc163471031" w:history="1">
        <w:r w:rsidR="00A04578" w:rsidRPr="00F02D18">
          <w:rPr>
            <w:rStyle w:val="Hipervnculo"/>
            <w:rFonts w:ascii="Candara" w:hAnsi="Candara"/>
          </w:rPr>
          <w:t>Sección VIII. Planos</w:t>
        </w:r>
        <w:r w:rsidR="00A04578">
          <w:rPr>
            <w:webHidden/>
          </w:rPr>
          <w:tab/>
        </w:r>
        <w:r w:rsidR="00A04578">
          <w:rPr>
            <w:webHidden/>
          </w:rPr>
          <w:fldChar w:fldCharType="begin"/>
        </w:r>
        <w:r w:rsidR="00A04578">
          <w:rPr>
            <w:webHidden/>
          </w:rPr>
          <w:instrText xml:space="preserve"> PAGEREF _Toc163471031 \h </w:instrText>
        </w:r>
        <w:r w:rsidR="00A04578">
          <w:rPr>
            <w:webHidden/>
          </w:rPr>
        </w:r>
        <w:r w:rsidR="00A04578">
          <w:rPr>
            <w:webHidden/>
          </w:rPr>
          <w:fldChar w:fldCharType="separate"/>
        </w:r>
        <w:r w:rsidR="00A04578">
          <w:rPr>
            <w:webHidden/>
          </w:rPr>
          <w:t>243</w:t>
        </w:r>
        <w:r w:rsidR="00A04578">
          <w:rPr>
            <w:webHidden/>
          </w:rPr>
          <w:fldChar w:fldCharType="end"/>
        </w:r>
      </w:hyperlink>
    </w:p>
    <w:p w14:paraId="4C62D593" w14:textId="253D5962" w:rsidR="00A04578" w:rsidRDefault="00000000">
      <w:pPr>
        <w:pStyle w:val="TDC1"/>
        <w:rPr>
          <w:rFonts w:asciiTheme="minorHAnsi" w:eastAsiaTheme="minorEastAsia" w:hAnsiTheme="minorHAnsi" w:cstheme="minorBidi"/>
          <w:kern w:val="2"/>
          <w:sz w:val="22"/>
          <w:szCs w:val="22"/>
          <w:lang w:val="es-EC" w:eastAsia="es-EC"/>
          <w14:ligatures w14:val="standardContextual"/>
        </w:rPr>
      </w:pPr>
      <w:hyperlink w:anchor="_Toc163471032" w:history="1">
        <w:r w:rsidR="00A04578" w:rsidRPr="00F02D18">
          <w:rPr>
            <w:rStyle w:val="Hipervnculo"/>
            <w:rFonts w:ascii="Candara" w:hAnsi="Candara"/>
          </w:rPr>
          <w:t>Sección IX. Lista de Cantidades</w:t>
        </w:r>
        <w:r w:rsidR="00A04578">
          <w:rPr>
            <w:webHidden/>
          </w:rPr>
          <w:tab/>
        </w:r>
        <w:r w:rsidR="00A04578">
          <w:rPr>
            <w:webHidden/>
          </w:rPr>
          <w:fldChar w:fldCharType="begin"/>
        </w:r>
        <w:r w:rsidR="00A04578">
          <w:rPr>
            <w:webHidden/>
          </w:rPr>
          <w:instrText xml:space="preserve"> PAGEREF _Toc163471032 \h </w:instrText>
        </w:r>
        <w:r w:rsidR="00A04578">
          <w:rPr>
            <w:webHidden/>
          </w:rPr>
        </w:r>
        <w:r w:rsidR="00A04578">
          <w:rPr>
            <w:webHidden/>
          </w:rPr>
          <w:fldChar w:fldCharType="separate"/>
        </w:r>
        <w:r w:rsidR="00A04578">
          <w:rPr>
            <w:webHidden/>
          </w:rPr>
          <w:t>245</w:t>
        </w:r>
        <w:r w:rsidR="00A04578">
          <w:rPr>
            <w:webHidden/>
          </w:rPr>
          <w:fldChar w:fldCharType="end"/>
        </w:r>
      </w:hyperlink>
    </w:p>
    <w:p w14:paraId="06A84145" w14:textId="3A20C00C" w:rsidR="00A04578" w:rsidRDefault="00000000">
      <w:pPr>
        <w:pStyle w:val="TDC1"/>
        <w:rPr>
          <w:rFonts w:asciiTheme="minorHAnsi" w:eastAsiaTheme="minorEastAsia" w:hAnsiTheme="minorHAnsi" w:cstheme="minorBidi"/>
          <w:kern w:val="2"/>
          <w:sz w:val="22"/>
          <w:szCs w:val="22"/>
          <w:lang w:val="es-EC" w:eastAsia="es-EC"/>
          <w14:ligatures w14:val="standardContextual"/>
        </w:rPr>
      </w:pPr>
      <w:hyperlink w:anchor="_Toc163471033" w:history="1">
        <w:r w:rsidR="00A04578" w:rsidRPr="00F02D18">
          <w:rPr>
            <w:rStyle w:val="Hipervnculo"/>
            <w:rFonts w:ascii="Candara" w:hAnsi="Candara"/>
            <w:bCs/>
          </w:rPr>
          <w:t>Sección X.  Formularios de Garantía</w:t>
        </w:r>
        <w:r w:rsidR="00A04578">
          <w:rPr>
            <w:webHidden/>
          </w:rPr>
          <w:tab/>
        </w:r>
        <w:r w:rsidR="00A04578">
          <w:rPr>
            <w:webHidden/>
          </w:rPr>
          <w:fldChar w:fldCharType="begin"/>
        </w:r>
        <w:r w:rsidR="00A04578">
          <w:rPr>
            <w:webHidden/>
          </w:rPr>
          <w:instrText xml:space="preserve"> PAGEREF _Toc163471033 \h </w:instrText>
        </w:r>
        <w:r w:rsidR="00A04578">
          <w:rPr>
            <w:webHidden/>
          </w:rPr>
        </w:r>
        <w:r w:rsidR="00A04578">
          <w:rPr>
            <w:webHidden/>
          </w:rPr>
          <w:fldChar w:fldCharType="separate"/>
        </w:r>
        <w:r w:rsidR="00A04578">
          <w:rPr>
            <w:webHidden/>
          </w:rPr>
          <w:t>258</w:t>
        </w:r>
        <w:r w:rsidR="00A04578">
          <w:rPr>
            <w:webHidden/>
          </w:rPr>
          <w:fldChar w:fldCharType="end"/>
        </w:r>
      </w:hyperlink>
    </w:p>
    <w:p w14:paraId="5E41C08B" w14:textId="7FDCB7DF"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DF7E0A">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83228A5" w14:textId="77777777" w:rsidR="003F79AA" w:rsidRDefault="003F79AA" w:rsidP="00A1003A">
      <w:pPr>
        <w:suppressAutoHyphens/>
        <w:spacing w:after="120"/>
        <w:ind w:left="1440" w:hanging="1440"/>
        <w:jc w:val="both"/>
        <w:rPr>
          <w:rFonts w:ascii="Candara" w:hAnsi="Candara"/>
          <w:spacing w:val="-3"/>
        </w:rPr>
      </w:pPr>
    </w:p>
    <w:p w14:paraId="4A481150" w14:textId="77777777" w:rsidR="00097576" w:rsidRDefault="00097576" w:rsidP="00A1003A">
      <w:pPr>
        <w:suppressAutoHyphens/>
        <w:spacing w:after="120"/>
        <w:ind w:left="1440" w:hanging="1440"/>
        <w:jc w:val="both"/>
        <w:rPr>
          <w:rFonts w:ascii="Candara" w:hAnsi="Candara"/>
          <w:spacing w:val="-3"/>
        </w:rPr>
      </w:pPr>
    </w:p>
    <w:p w14:paraId="5932858E" w14:textId="77777777" w:rsidR="00097576" w:rsidRDefault="00097576" w:rsidP="00A1003A">
      <w:pPr>
        <w:suppressAutoHyphens/>
        <w:spacing w:after="120"/>
        <w:ind w:left="1440" w:hanging="1440"/>
        <w:jc w:val="both"/>
        <w:rPr>
          <w:rFonts w:ascii="Candara" w:hAnsi="Candara"/>
          <w:spacing w:val="-3"/>
        </w:rPr>
      </w:pPr>
    </w:p>
    <w:p w14:paraId="6B1F9356" w14:textId="77777777" w:rsidR="00097576" w:rsidRDefault="00097576" w:rsidP="00A1003A">
      <w:pPr>
        <w:suppressAutoHyphens/>
        <w:spacing w:after="120"/>
        <w:ind w:left="1440" w:hanging="1440"/>
        <w:jc w:val="both"/>
        <w:rPr>
          <w:rFonts w:ascii="Candara" w:hAnsi="Candara"/>
          <w:spacing w:val="-3"/>
        </w:rPr>
      </w:pPr>
    </w:p>
    <w:p w14:paraId="55E162E5" w14:textId="77777777" w:rsidR="00097576" w:rsidRDefault="00097576" w:rsidP="00A1003A">
      <w:pPr>
        <w:suppressAutoHyphens/>
        <w:spacing w:after="120"/>
        <w:ind w:left="1440" w:hanging="1440"/>
        <w:jc w:val="both"/>
        <w:rPr>
          <w:rFonts w:ascii="Candara" w:hAnsi="Candara"/>
          <w:spacing w:val="-3"/>
        </w:rPr>
      </w:pPr>
    </w:p>
    <w:p w14:paraId="383173F1" w14:textId="77777777" w:rsidR="00097576" w:rsidRPr="00B628A4" w:rsidRDefault="00097576"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12" w:name="_Toc163471006"/>
      <w:r w:rsidRPr="00B628A4">
        <w:rPr>
          <w:rFonts w:ascii="Candara" w:hAnsi="Candara"/>
          <w:sz w:val="24"/>
        </w:rPr>
        <w:t>Sección I.  Instrucciones a los Oferentes</w:t>
      </w:r>
      <w:bookmarkEnd w:id="12"/>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r w:rsidR="00A818B9" w:rsidRPr="00B628A4">
        <w:rPr>
          <w:rFonts w:ascii="Candara" w:hAnsi="Candara"/>
          <w:sz w:val="24"/>
        </w:rPr>
        <w:t>Índice</w:t>
      </w:r>
      <w:r w:rsidRPr="00B628A4">
        <w:rPr>
          <w:rFonts w:ascii="Candara" w:hAnsi="Candara"/>
          <w:sz w:val="24"/>
        </w:rPr>
        <w:t xml:space="preserve"> de Cláusulas</w:t>
      </w:r>
    </w:p>
    <w:p w14:paraId="06206167" w14:textId="77777777" w:rsidR="003F79AA" w:rsidRPr="00B628A4" w:rsidRDefault="00A40400" w:rsidP="00A04578">
      <w:pPr>
        <w:pStyle w:val="TDC1"/>
        <w:rPr>
          <w:lang w:val="en-US"/>
        </w:rPr>
      </w:pPr>
      <w:r w:rsidRPr="00B628A4">
        <w:fldChar w:fldCharType="begin"/>
      </w:r>
      <w:r w:rsidR="003F79AA" w:rsidRPr="00B628A4">
        <w:instrText xml:space="preserve"> TOC \h \z \t "Heading 2,1,Heading 3,2" </w:instrText>
      </w:r>
      <w:r w:rsidRPr="00B628A4">
        <w:fldChar w:fldCharType="separate"/>
      </w:r>
      <w:hyperlink w:anchor="_Toc115773975" w:history="1">
        <w:r w:rsidR="003F79AA" w:rsidRPr="00B628A4">
          <w:rPr>
            <w:rStyle w:val="Hipervnculo"/>
            <w:rFonts w:ascii="Candara" w:hAnsi="Candara"/>
            <w:szCs w:val="24"/>
          </w:rPr>
          <w:t>A.  Disposiciones Generales</w:t>
        </w:r>
        <w:r w:rsidR="003F79AA" w:rsidRPr="00B628A4">
          <w:rPr>
            <w:webHidden/>
          </w:rPr>
          <w:tab/>
        </w:r>
        <w:r w:rsidRPr="00B628A4">
          <w:rPr>
            <w:webHidden/>
          </w:rPr>
          <w:fldChar w:fldCharType="begin"/>
        </w:r>
        <w:r w:rsidR="003F79AA" w:rsidRPr="00B628A4">
          <w:rPr>
            <w:webHidden/>
          </w:rPr>
          <w:instrText xml:space="preserve"> PAGEREF _Toc115773975 \h </w:instrText>
        </w:r>
        <w:r w:rsidRPr="00B628A4">
          <w:rPr>
            <w:webHidden/>
          </w:rPr>
        </w:r>
        <w:r w:rsidRPr="00B628A4">
          <w:rPr>
            <w:webHidden/>
          </w:rPr>
          <w:fldChar w:fldCharType="separate"/>
        </w:r>
        <w:r w:rsidR="00574038" w:rsidRPr="00B628A4">
          <w:rPr>
            <w:webHidden/>
          </w:rPr>
          <w:t>8</w:t>
        </w:r>
        <w:r w:rsidRPr="00B628A4">
          <w:rPr>
            <w:webHidden/>
          </w:rPr>
          <w:fldChar w:fldCharType="end"/>
        </w:r>
      </w:hyperlink>
    </w:p>
    <w:p w14:paraId="234562AB" w14:textId="77777777" w:rsidR="003F79AA" w:rsidRPr="00B628A4" w:rsidRDefault="00000000">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7E70114" w14:textId="77777777" w:rsidR="003F79AA" w:rsidRPr="00B628A4" w:rsidRDefault="00000000">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42136A1" w14:textId="77777777" w:rsidR="003F79AA" w:rsidRPr="00B628A4" w:rsidRDefault="00000000">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7777777" w:rsidR="003F79AA" w:rsidRPr="00B628A4" w:rsidRDefault="00000000">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14</w:t>
        </w:r>
        <w:r w:rsidR="00A40400" w:rsidRPr="00B628A4">
          <w:rPr>
            <w:rFonts w:ascii="Candara" w:hAnsi="Candara"/>
            <w:webHidden/>
          </w:rPr>
          <w:fldChar w:fldCharType="end"/>
        </w:r>
      </w:hyperlink>
    </w:p>
    <w:p w14:paraId="31EBDC4F" w14:textId="77777777" w:rsidR="003F79AA" w:rsidRPr="00B628A4" w:rsidRDefault="00000000">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16</w:t>
        </w:r>
        <w:r w:rsidR="00A40400" w:rsidRPr="00B628A4">
          <w:rPr>
            <w:rFonts w:ascii="Candara" w:hAnsi="Candara"/>
            <w:webHidden/>
          </w:rPr>
          <w:fldChar w:fldCharType="end"/>
        </w:r>
      </w:hyperlink>
    </w:p>
    <w:p w14:paraId="406F938C" w14:textId="77777777" w:rsidR="003F79AA" w:rsidRPr="00B628A4" w:rsidRDefault="00000000">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37C3B54" w14:textId="77777777" w:rsidR="003F79AA" w:rsidRPr="00B628A4" w:rsidRDefault="00000000">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FFCB459" w14:textId="77777777" w:rsidR="003F79AA" w:rsidRPr="00B628A4" w:rsidRDefault="00000000">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C9F81F7" w14:textId="77777777" w:rsidR="003F79AA" w:rsidRPr="00B628A4" w:rsidRDefault="00000000" w:rsidP="00A04578">
      <w:pPr>
        <w:pStyle w:val="TDC1"/>
        <w:rPr>
          <w:lang w:val="en-US"/>
        </w:rPr>
      </w:pPr>
      <w:hyperlink w:anchor="_Toc115773984" w:history="1">
        <w:r w:rsidR="003F79AA" w:rsidRPr="00B628A4">
          <w:rPr>
            <w:rStyle w:val="Hipervnculo"/>
            <w:rFonts w:ascii="Candara" w:hAnsi="Candara"/>
            <w:szCs w:val="24"/>
          </w:rPr>
          <w:t>B. Documentos de Licitación</w:t>
        </w:r>
        <w:r w:rsidR="003F79AA" w:rsidRPr="00B628A4">
          <w:rPr>
            <w:webHidden/>
          </w:rPr>
          <w:tab/>
        </w:r>
        <w:r w:rsidR="00A40400" w:rsidRPr="00B628A4">
          <w:rPr>
            <w:webHidden/>
          </w:rPr>
          <w:fldChar w:fldCharType="begin"/>
        </w:r>
        <w:r w:rsidR="003F79AA" w:rsidRPr="00B628A4">
          <w:rPr>
            <w:webHidden/>
          </w:rPr>
          <w:instrText xml:space="preserve"> PAGEREF _Toc115773984 \h </w:instrText>
        </w:r>
        <w:r w:rsidR="00A40400" w:rsidRPr="00B628A4">
          <w:rPr>
            <w:webHidden/>
          </w:rPr>
        </w:r>
        <w:r w:rsidR="00A40400" w:rsidRPr="00B628A4">
          <w:rPr>
            <w:webHidden/>
          </w:rPr>
          <w:fldChar w:fldCharType="separate"/>
        </w:r>
        <w:r w:rsidR="00574038" w:rsidRPr="00B628A4">
          <w:rPr>
            <w:webHidden/>
          </w:rPr>
          <w:t>19</w:t>
        </w:r>
        <w:r w:rsidR="00A40400" w:rsidRPr="00B628A4">
          <w:rPr>
            <w:webHidden/>
          </w:rPr>
          <w:fldChar w:fldCharType="end"/>
        </w:r>
      </w:hyperlink>
    </w:p>
    <w:p w14:paraId="4E49AD15" w14:textId="77777777" w:rsidR="003F79AA" w:rsidRPr="00B628A4" w:rsidRDefault="00000000">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7B81DBFC" w14:textId="77777777" w:rsidR="003F79AA" w:rsidRPr="00B628A4" w:rsidRDefault="00000000">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FE15F30" w14:textId="77777777" w:rsidR="003F79AA" w:rsidRPr="00B628A4" w:rsidRDefault="00000000">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440D8C07" w14:textId="77777777" w:rsidR="003F79AA" w:rsidRPr="00B628A4" w:rsidRDefault="00000000" w:rsidP="00A04578">
      <w:pPr>
        <w:pStyle w:val="TDC1"/>
        <w:rPr>
          <w:lang w:val="en-US"/>
        </w:rPr>
      </w:pPr>
      <w:hyperlink w:anchor="_Toc115773988" w:history="1">
        <w:r w:rsidR="003F79AA" w:rsidRPr="00B628A4">
          <w:rPr>
            <w:rStyle w:val="Hipervnculo"/>
            <w:rFonts w:ascii="Candara" w:hAnsi="Candara"/>
            <w:szCs w:val="24"/>
          </w:rPr>
          <w:t>C. Preparación de las Ofertas</w:t>
        </w:r>
        <w:r w:rsidR="003F79AA" w:rsidRPr="00B628A4">
          <w:rPr>
            <w:webHidden/>
          </w:rPr>
          <w:tab/>
        </w:r>
        <w:r w:rsidR="00A40400" w:rsidRPr="00B628A4">
          <w:rPr>
            <w:webHidden/>
          </w:rPr>
          <w:fldChar w:fldCharType="begin"/>
        </w:r>
        <w:r w:rsidR="003F79AA" w:rsidRPr="00B628A4">
          <w:rPr>
            <w:webHidden/>
          </w:rPr>
          <w:instrText xml:space="preserve"> PAGEREF _Toc115773988 \h </w:instrText>
        </w:r>
        <w:r w:rsidR="00A40400" w:rsidRPr="00B628A4">
          <w:rPr>
            <w:webHidden/>
          </w:rPr>
        </w:r>
        <w:r w:rsidR="00A40400" w:rsidRPr="00B628A4">
          <w:rPr>
            <w:webHidden/>
          </w:rPr>
          <w:fldChar w:fldCharType="separate"/>
        </w:r>
        <w:r w:rsidR="00574038" w:rsidRPr="00B628A4">
          <w:rPr>
            <w:webHidden/>
          </w:rPr>
          <w:t>20</w:t>
        </w:r>
        <w:r w:rsidR="00A40400" w:rsidRPr="00B628A4">
          <w:rPr>
            <w:webHidden/>
          </w:rPr>
          <w:fldChar w:fldCharType="end"/>
        </w:r>
      </w:hyperlink>
    </w:p>
    <w:p w14:paraId="56C1CF58" w14:textId="77777777" w:rsidR="003F79AA" w:rsidRPr="00B628A4" w:rsidRDefault="00000000">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643C44E6" w14:textId="77777777" w:rsidR="003F79AA" w:rsidRPr="00B628A4" w:rsidRDefault="00000000">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72C14E7" w14:textId="77777777" w:rsidR="003F79AA" w:rsidRPr="00B628A4" w:rsidRDefault="00000000">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12ACA97" w14:textId="77777777" w:rsidR="003F79AA" w:rsidRPr="00B628A4" w:rsidRDefault="00000000">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21</w:t>
        </w:r>
        <w:r w:rsidR="00A40400" w:rsidRPr="00B628A4">
          <w:rPr>
            <w:rFonts w:ascii="Candara" w:hAnsi="Candara"/>
            <w:webHidden/>
          </w:rPr>
          <w:fldChar w:fldCharType="end"/>
        </w:r>
      </w:hyperlink>
    </w:p>
    <w:p w14:paraId="11AAF99F" w14:textId="77777777" w:rsidR="003F79AA" w:rsidRPr="00B628A4" w:rsidRDefault="00000000">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6736F87D" w14:textId="77777777" w:rsidR="003F79AA" w:rsidRPr="00B628A4" w:rsidRDefault="00000000">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42E7C84C" w14:textId="77777777" w:rsidR="003F79AA" w:rsidRPr="00B628A4" w:rsidRDefault="00000000">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50FBF33C" w14:textId="77777777" w:rsidR="003F79AA" w:rsidRPr="00B628A4" w:rsidRDefault="00000000">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6CAF26A7" w14:textId="77777777" w:rsidR="003F79AA" w:rsidRPr="00B628A4" w:rsidRDefault="00000000" w:rsidP="00A04578">
      <w:pPr>
        <w:pStyle w:val="TDC1"/>
        <w:rPr>
          <w:lang w:val="en-US"/>
        </w:rPr>
      </w:pPr>
      <w:hyperlink w:anchor="_Toc115773997" w:history="1">
        <w:r w:rsidR="003F79AA" w:rsidRPr="00B628A4">
          <w:rPr>
            <w:rStyle w:val="Hipervnculo"/>
            <w:rFonts w:ascii="Candara" w:hAnsi="Candara"/>
            <w:szCs w:val="24"/>
          </w:rPr>
          <w:t>D. Presentación de las Ofertas</w:t>
        </w:r>
        <w:r w:rsidR="003F79AA" w:rsidRPr="00B628A4">
          <w:rPr>
            <w:webHidden/>
          </w:rPr>
          <w:tab/>
        </w:r>
        <w:r w:rsidR="00A40400" w:rsidRPr="00B628A4">
          <w:rPr>
            <w:webHidden/>
          </w:rPr>
          <w:fldChar w:fldCharType="begin"/>
        </w:r>
        <w:r w:rsidR="003F79AA" w:rsidRPr="00B628A4">
          <w:rPr>
            <w:webHidden/>
          </w:rPr>
          <w:instrText xml:space="preserve"> PAGEREF _Toc115773997 \h </w:instrText>
        </w:r>
        <w:r w:rsidR="00A40400" w:rsidRPr="00B628A4">
          <w:rPr>
            <w:webHidden/>
          </w:rPr>
        </w:r>
        <w:r w:rsidR="00A40400" w:rsidRPr="00B628A4">
          <w:rPr>
            <w:webHidden/>
          </w:rPr>
          <w:fldChar w:fldCharType="separate"/>
        </w:r>
        <w:r w:rsidR="00574038" w:rsidRPr="00B628A4">
          <w:rPr>
            <w:webHidden/>
          </w:rPr>
          <w:t>25</w:t>
        </w:r>
        <w:r w:rsidR="00A40400" w:rsidRPr="00B628A4">
          <w:rPr>
            <w:webHidden/>
          </w:rPr>
          <w:fldChar w:fldCharType="end"/>
        </w:r>
      </w:hyperlink>
    </w:p>
    <w:p w14:paraId="166AB70D" w14:textId="77777777" w:rsidR="003F79AA" w:rsidRPr="00B628A4" w:rsidRDefault="00000000">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25</w:t>
        </w:r>
        <w:r w:rsidR="00A40400" w:rsidRPr="00B628A4">
          <w:rPr>
            <w:rFonts w:ascii="Candara" w:hAnsi="Candara"/>
            <w:webHidden/>
          </w:rPr>
          <w:fldChar w:fldCharType="end"/>
        </w:r>
      </w:hyperlink>
    </w:p>
    <w:p w14:paraId="16FD343C" w14:textId="77777777" w:rsidR="003F79AA" w:rsidRPr="00B628A4" w:rsidRDefault="00000000">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0AC9925B" w14:textId="77777777" w:rsidR="003F79AA" w:rsidRPr="00B628A4" w:rsidRDefault="00000000">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72005524" w14:textId="77777777" w:rsidR="003F79AA" w:rsidRPr="00B628A4" w:rsidRDefault="00000000">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11CF4D1A" w14:textId="77777777" w:rsidR="003F79AA" w:rsidRPr="00B628A4" w:rsidRDefault="00000000" w:rsidP="00A04578">
      <w:pPr>
        <w:pStyle w:val="TDC1"/>
        <w:rPr>
          <w:lang w:val="en-US"/>
        </w:rPr>
      </w:pPr>
      <w:hyperlink w:anchor="_Toc115774002" w:history="1">
        <w:r w:rsidR="003F79AA" w:rsidRPr="00B628A4">
          <w:rPr>
            <w:rStyle w:val="Hipervnculo"/>
            <w:rFonts w:ascii="Candara" w:hAnsi="Candara"/>
            <w:szCs w:val="24"/>
          </w:rPr>
          <w:t>E. Apertura y Evaluación de las Ofertas</w:t>
        </w:r>
        <w:r w:rsidR="003F79AA" w:rsidRPr="00B628A4">
          <w:rPr>
            <w:webHidden/>
          </w:rPr>
          <w:tab/>
        </w:r>
        <w:r w:rsidR="00A40400" w:rsidRPr="00B628A4">
          <w:rPr>
            <w:webHidden/>
          </w:rPr>
          <w:fldChar w:fldCharType="begin"/>
        </w:r>
        <w:r w:rsidR="003F79AA" w:rsidRPr="00B628A4">
          <w:rPr>
            <w:webHidden/>
          </w:rPr>
          <w:instrText xml:space="preserve"> PAGEREF _Toc115774002 \h </w:instrText>
        </w:r>
        <w:r w:rsidR="00A40400" w:rsidRPr="00B628A4">
          <w:rPr>
            <w:webHidden/>
          </w:rPr>
        </w:r>
        <w:r w:rsidR="00A40400" w:rsidRPr="00B628A4">
          <w:rPr>
            <w:webHidden/>
          </w:rPr>
          <w:fldChar w:fldCharType="separate"/>
        </w:r>
        <w:r w:rsidR="00574038" w:rsidRPr="00B628A4">
          <w:rPr>
            <w:webHidden/>
          </w:rPr>
          <w:t>27</w:t>
        </w:r>
        <w:r w:rsidR="00A40400" w:rsidRPr="00B628A4">
          <w:rPr>
            <w:webHidden/>
          </w:rPr>
          <w:fldChar w:fldCharType="end"/>
        </w:r>
      </w:hyperlink>
    </w:p>
    <w:p w14:paraId="58CD9E35" w14:textId="77777777" w:rsidR="003F79AA" w:rsidRPr="00B628A4" w:rsidRDefault="00000000">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27</w:t>
        </w:r>
        <w:r w:rsidR="00A40400" w:rsidRPr="00B628A4">
          <w:rPr>
            <w:rFonts w:ascii="Candara" w:hAnsi="Candara"/>
            <w:webHidden/>
          </w:rPr>
          <w:fldChar w:fldCharType="end"/>
        </w:r>
      </w:hyperlink>
    </w:p>
    <w:p w14:paraId="633B4732" w14:textId="77777777" w:rsidR="003F79AA" w:rsidRPr="00B628A4" w:rsidRDefault="00000000">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7427313D" w14:textId="77777777" w:rsidR="003F79AA" w:rsidRPr="00B628A4" w:rsidRDefault="00000000">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1E98D677" w14:textId="77777777" w:rsidR="003F79AA" w:rsidRPr="00B628A4" w:rsidRDefault="00000000">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68685CE2" w14:textId="77777777" w:rsidR="003F79AA" w:rsidRPr="00B628A4" w:rsidRDefault="00000000">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29</w:t>
        </w:r>
        <w:r w:rsidR="00A40400" w:rsidRPr="00B628A4">
          <w:rPr>
            <w:rFonts w:ascii="Candara" w:hAnsi="Candara"/>
            <w:webHidden/>
          </w:rPr>
          <w:fldChar w:fldCharType="end"/>
        </w:r>
      </w:hyperlink>
    </w:p>
    <w:p w14:paraId="06C03926" w14:textId="77777777" w:rsidR="003F79AA" w:rsidRPr="00B628A4" w:rsidRDefault="00000000">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175D21A0" w14:textId="77777777" w:rsidR="003F79AA" w:rsidRPr="00B628A4" w:rsidRDefault="00000000">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6ADFC127" w14:textId="77777777" w:rsidR="003F79AA" w:rsidRPr="00B628A4" w:rsidRDefault="00000000">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501E0B1" w14:textId="77777777" w:rsidR="003F79AA" w:rsidRPr="00B628A4" w:rsidRDefault="00000000" w:rsidP="00A04578">
      <w:pPr>
        <w:pStyle w:val="TDC1"/>
        <w:rPr>
          <w:lang w:val="en-US"/>
        </w:rPr>
      </w:pPr>
      <w:hyperlink w:anchor="_Toc115774011" w:history="1">
        <w:r w:rsidR="003F79AA" w:rsidRPr="00B628A4">
          <w:rPr>
            <w:rStyle w:val="Hipervnculo"/>
            <w:rFonts w:ascii="Candara" w:hAnsi="Candara"/>
            <w:szCs w:val="24"/>
          </w:rPr>
          <w:t>F. Adjudicación del Contrato</w:t>
        </w:r>
        <w:r w:rsidR="003F79AA" w:rsidRPr="00B628A4">
          <w:rPr>
            <w:webHidden/>
          </w:rPr>
          <w:tab/>
        </w:r>
        <w:r w:rsidR="00A40400" w:rsidRPr="00B628A4">
          <w:rPr>
            <w:webHidden/>
          </w:rPr>
          <w:fldChar w:fldCharType="begin"/>
        </w:r>
        <w:r w:rsidR="003F79AA" w:rsidRPr="00B628A4">
          <w:rPr>
            <w:webHidden/>
          </w:rPr>
          <w:instrText xml:space="preserve"> PAGEREF _Toc115774011 \h </w:instrText>
        </w:r>
        <w:r w:rsidR="00A40400" w:rsidRPr="00B628A4">
          <w:rPr>
            <w:webHidden/>
          </w:rPr>
        </w:r>
        <w:r w:rsidR="00A40400" w:rsidRPr="00B628A4">
          <w:rPr>
            <w:webHidden/>
          </w:rPr>
          <w:fldChar w:fldCharType="separate"/>
        </w:r>
        <w:r w:rsidR="00574038" w:rsidRPr="00B628A4">
          <w:rPr>
            <w:webHidden/>
          </w:rPr>
          <w:t>31</w:t>
        </w:r>
        <w:r w:rsidR="00A40400" w:rsidRPr="00B628A4">
          <w:rPr>
            <w:webHidden/>
          </w:rPr>
          <w:fldChar w:fldCharType="end"/>
        </w:r>
      </w:hyperlink>
    </w:p>
    <w:p w14:paraId="5415B2F4" w14:textId="77777777" w:rsidR="003F79AA" w:rsidRPr="00B628A4" w:rsidRDefault="00000000">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5F7F0D82" w14:textId="77777777" w:rsidR="003F79AA" w:rsidRPr="00B628A4" w:rsidRDefault="00000000">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8363062" w14:textId="77777777" w:rsidR="003F79AA" w:rsidRPr="00B628A4" w:rsidRDefault="00000000">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41EAF89E" w14:textId="77777777" w:rsidR="003F79AA" w:rsidRPr="00B628A4" w:rsidRDefault="00000000">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32</w:t>
        </w:r>
        <w:r w:rsidR="00A40400" w:rsidRPr="00B628A4">
          <w:rPr>
            <w:rFonts w:ascii="Candara" w:hAnsi="Candara"/>
            <w:webHidden/>
          </w:rPr>
          <w:fldChar w:fldCharType="end"/>
        </w:r>
      </w:hyperlink>
    </w:p>
    <w:p w14:paraId="6E509725" w14:textId="77777777" w:rsidR="003F79AA" w:rsidRPr="00B628A4" w:rsidRDefault="00000000">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24C346CD" w14:textId="77777777" w:rsidR="003F79AA" w:rsidRPr="00B628A4" w:rsidRDefault="00000000">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13" w:name="_Toc115773975"/>
      <w:r w:rsidRPr="00B628A4">
        <w:rPr>
          <w:rFonts w:ascii="Candara" w:hAnsi="Candara"/>
          <w:sz w:val="24"/>
        </w:rPr>
        <w:t>A.  Disposiciones Generales</w:t>
      </w:r>
      <w:bookmarkEnd w:id="13"/>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14" w:name="_Toc115773976"/>
            <w:r w:rsidRPr="00B628A4">
              <w:rPr>
                <w:rFonts w:ascii="Candara" w:hAnsi="Candara"/>
              </w:rPr>
              <w:t>1.</w:t>
            </w:r>
            <w:r w:rsidRPr="00B628A4">
              <w:rPr>
                <w:rFonts w:ascii="Candara" w:hAnsi="Candara"/>
              </w:rPr>
              <w:tab/>
              <w:t>Alcance de la licitación</w:t>
            </w:r>
            <w:bookmarkEnd w:id="14"/>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2"/>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subcláusula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15" w:name="_Toc115773977"/>
            <w:r w:rsidRPr="00B628A4">
              <w:rPr>
                <w:rFonts w:ascii="Candara" w:hAnsi="Candara"/>
              </w:rPr>
              <w:t xml:space="preserve">2.  </w:t>
            </w:r>
            <w:r w:rsidRPr="00B628A4">
              <w:rPr>
                <w:rFonts w:ascii="Candara" w:hAnsi="Candara"/>
              </w:rPr>
              <w:tab/>
              <w:t>Fuente de fondos</w:t>
            </w:r>
            <w:bookmarkEnd w:id="15"/>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B20454" w:rsidRDefault="00461DA7" w:rsidP="00461DA7">
            <w:pPr>
              <w:tabs>
                <w:tab w:val="num" w:pos="1872"/>
              </w:tabs>
              <w:spacing w:after="120"/>
              <w:ind w:left="432" w:hanging="432"/>
              <w:jc w:val="both"/>
              <w:rPr>
                <w:rFonts w:ascii="Candara" w:hAnsi="Candara"/>
              </w:rPr>
            </w:pPr>
            <w:r w:rsidRPr="00B20454">
              <w:rPr>
                <w:rFonts w:ascii="Candara" w:hAnsi="Candara"/>
              </w:rPr>
              <w:t xml:space="preserve">3.1 </w:t>
            </w:r>
            <w:r w:rsidR="002D1536" w:rsidRPr="00B20454">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B20454">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B20454" w:rsidRDefault="00461DA7" w:rsidP="00461DA7">
            <w:pPr>
              <w:spacing w:after="120"/>
              <w:ind w:left="882" w:hanging="360"/>
              <w:jc w:val="both"/>
              <w:rPr>
                <w:rFonts w:ascii="Candara" w:hAnsi="Candara"/>
                <w:bCs/>
                <w:lang w:val="es-ES"/>
              </w:rPr>
            </w:pPr>
            <w:r w:rsidRPr="00B20454">
              <w:rPr>
                <w:rFonts w:ascii="Candara" w:hAnsi="Candara"/>
                <w:bCs/>
                <w:lang w:val="es-ES"/>
              </w:rPr>
              <w:t xml:space="preserve">(a) </w:t>
            </w:r>
            <w:r w:rsidR="00B74381" w:rsidRPr="00B20454">
              <w:rPr>
                <w:rFonts w:ascii="Candara" w:hAnsi="Candara"/>
                <w:bCs/>
                <w:lang w:val="es-ES"/>
              </w:rPr>
              <w:t>A efectos del cumplimiento de esta Política, el Banco define las expresiones que se indican a continuación:</w:t>
            </w:r>
            <w:r w:rsidRPr="00B20454">
              <w:rPr>
                <w:rFonts w:ascii="Candara" w:hAnsi="Candara"/>
                <w:bCs/>
                <w:lang w:val="es-ES"/>
              </w:rPr>
              <w:t xml:space="preserve"> </w:t>
            </w:r>
          </w:p>
          <w:p w14:paraId="1C585D6B" w14:textId="0C6DFD50"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 </w:t>
            </w:r>
            <w:r w:rsidR="00CC3243" w:rsidRPr="00B20454">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(ii) </w:t>
            </w:r>
            <w:r w:rsidR="00CC3243" w:rsidRPr="00B20454">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(iii) </w:t>
            </w:r>
            <w:r w:rsidR="00CC3243" w:rsidRPr="00B20454">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B20454" w:rsidRDefault="00461DA7" w:rsidP="00461DA7">
            <w:pPr>
              <w:pStyle w:val="Sangra3detindependiente"/>
              <w:tabs>
                <w:tab w:val="num" w:pos="792"/>
              </w:tabs>
              <w:spacing w:after="120"/>
              <w:ind w:left="1242" w:hanging="360"/>
              <w:jc w:val="both"/>
              <w:rPr>
                <w:rFonts w:ascii="Candara" w:hAnsi="Candara"/>
                <w:bCs/>
                <w:lang w:val="es-ES"/>
              </w:rPr>
            </w:pPr>
            <w:r w:rsidRPr="00B20454">
              <w:rPr>
                <w:rFonts w:ascii="Candara" w:hAnsi="Candara"/>
                <w:bCs/>
                <w:lang w:val="es-ES"/>
              </w:rPr>
              <w:t>(iv)</w:t>
            </w:r>
            <w:r w:rsidR="00D066B0" w:rsidRPr="00B20454">
              <w:t xml:space="preserve"> </w:t>
            </w:r>
            <w:r w:rsidR="00D066B0" w:rsidRPr="00B20454">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B20454" w:rsidRDefault="00461DA7" w:rsidP="00461DA7">
            <w:pPr>
              <w:pStyle w:val="Sangra3detindependiente"/>
              <w:tabs>
                <w:tab w:val="num" w:pos="792"/>
              </w:tabs>
              <w:spacing w:after="120"/>
              <w:ind w:left="1242" w:hanging="360"/>
              <w:jc w:val="both"/>
              <w:rPr>
                <w:rFonts w:ascii="Candara" w:hAnsi="Candara"/>
                <w:bCs/>
                <w:lang w:val="es-ES"/>
              </w:rPr>
            </w:pPr>
            <w:r w:rsidRPr="00B20454">
              <w:rPr>
                <w:rFonts w:ascii="Candara" w:hAnsi="Candara"/>
                <w:bCs/>
                <w:lang w:val="es-ES"/>
              </w:rPr>
              <w:t xml:space="preserve">(v) </w:t>
            </w:r>
            <w:r w:rsidR="0016106C" w:rsidRPr="00B20454">
              <w:rPr>
                <w:rFonts w:ascii="Candara" w:hAnsi="Candara"/>
                <w:bCs/>
                <w:lang w:val="es-ES"/>
              </w:rPr>
              <w:t>Una práctica obstructiva consiste en</w:t>
            </w:r>
          </w:p>
          <w:p w14:paraId="276F0113" w14:textId="639BCA49" w:rsidR="00461DA7" w:rsidRPr="00B20454" w:rsidRDefault="00625A86" w:rsidP="0016106C">
            <w:pPr>
              <w:pStyle w:val="Sangra3detindependiente"/>
              <w:spacing w:after="120"/>
              <w:ind w:left="1413" w:hanging="522"/>
              <w:jc w:val="both"/>
              <w:rPr>
                <w:rFonts w:ascii="Candara" w:hAnsi="Candara"/>
                <w:bCs/>
                <w:lang w:val="es-ES"/>
              </w:rPr>
            </w:pPr>
            <w:r w:rsidRPr="00B20454">
              <w:rPr>
                <w:rFonts w:ascii="Candara" w:hAnsi="Candara"/>
                <w:bCs/>
                <w:lang w:val="es-ES"/>
              </w:rPr>
              <w:t xml:space="preserve">           i. </w:t>
            </w:r>
            <w:r w:rsidR="0016106C" w:rsidRPr="00B20454">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B20454" w:rsidRDefault="00625A86" w:rsidP="0016106C">
            <w:pPr>
              <w:pStyle w:val="Sangra3detindependiente"/>
              <w:spacing w:after="120"/>
              <w:ind w:left="1413" w:hanging="522"/>
              <w:jc w:val="both"/>
              <w:rPr>
                <w:rFonts w:ascii="Candara" w:hAnsi="Candara"/>
                <w:bCs/>
                <w:lang w:val="es-ES"/>
              </w:rPr>
            </w:pPr>
            <w:r w:rsidRPr="00B20454">
              <w:rPr>
                <w:rFonts w:ascii="Candara" w:hAnsi="Candara"/>
                <w:bCs/>
                <w:lang w:val="es-ES"/>
              </w:rPr>
              <w:t xml:space="preserve">           ii. </w:t>
            </w:r>
            <w:r w:rsidR="00D43AA9" w:rsidRPr="00B20454">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B20454" w:rsidRDefault="009F11EA" w:rsidP="0016106C">
            <w:pPr>
              <w:pStyle w:val="Sangra3detindependiente"/>
              <w:spacing w:after="120"/>
              <w:ind w:left="1413" w:hanging="522"/>
              <w:jc w:val="both"/>
              <w:rPr>
                <w:rFonts w:ascii="Candara" w:hAnsi="Candara"/>
                <w:bCs/>
                <w:lang w:val="es-ES"/>
              </w:rPr>
            </w:pPr>
            <w:r w:rsidRPr="00B20454">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B20454">
              <w:rPr>
                <w:rFonts w:ascii="Candara" w:hAnsi="Candara"/>
                <w:bCs/>
                <w:lang w:val="es-ES"/>
              </w:rPr>
              <w:t xml:space="preserve"> 3.1</w:t>
            </w:r>
            <w:r w:rsidRPr="00B20454">
              <w:rPr>
                <w:rFonts w:ascii="Candara" w:hAnsi="Candara"/>
                <w:bCs/>
                <w:lang w:val="es-ES"/>
              </w:rPr>
              <w:t xml:space="preserve"> (f) de abajo, o sus derechos de acceso a la información; y</w:t>
            </w:r>
          </w:p>
          <w:p w14:paraId="3CF9111A" w14:textId="69A82A4D" w:rsidR="009F11EA" w:rsidRPr="00B20454" w:rsidRDefault="009F11EA" w:rsidP="0016106C">
            <w:pPr>
              <w:pStyle w:val="Sangra3detindependiente"/>
              <w:spacing w:after="120"/>
              <w:ind w:left="1413" w:hanging="522"/>
              <w:jc w:val="both"/>
              <w:rPr>
                <w:rFonts w:ascii="Candara" w:hAnsi="Candara"/>
                <w:bCs/>
                <w:lang w:val="es-ES"/>
              </w:rPr>
            </w:pPr>
            <w:r w:rsidRPr="00B20454">
              <w:rPr>
                <w:rFonts w:ascii="Candara" w:hAnsi="Candara"/>
                <w:bCs/>
                <w:lang w:val="es-ES"/>
              </w:rPr>
              <w:t xml:space="preserve">(vi) </w:t>
            </w:r>
            <w:r w:rsidR="00B5592A" w:rsidRPr="00B20454">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B20454" w:rsidRDefault="00461DA7" w:rsidP="00461DA7">
            <w:pPr>
              <w:spacing w:after="120"/>
              <w:ind w:left="882" w:hanging="360"/>
              <w:jc w:val="both"/>
              <w:rPr>
                <w:rFonts w:ascii="Candara" w:hAnsi="Candara"/>
                <w:bCs/>
                <w:lang w:val="es-ES"/>
              </w:rPr>
            </w:pPr>
            <w:r w:rsidRPr="00B20454">
              <w:rPr>
                <w:rFonts w:ascii="Candara" w:hAnsi="Candara"/>
                <w:bCs/>
                <w:lang w:val="es-ES"/>
              </w:rPr>
              <w:t xml:space="preserve">(b) </w:t>
            </w:r>
            <w:r w:rsidR="00F36737" w:rsidRPr="00B20454">
              <w:rPr>
                <w:rFonts w:ascii="Candara" w:hAnsi="Candara"/>
                <w:bCs/>
                <w:lang w:val="es-ES"/>
              </w:rPr>
              <w:t>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B20454">
              <w:rPr>
                <w:rFonts w:ascii="Candara" w:hAnsi="Candara"/>
                <w:bCs/>
                <w:lang w:val="es-ES"/>
              </w:rPr>
              <w:t>:</w:t>
            </w:r>
          </w:p>
          <w:p w14:paraId="40130C26" w14:textId="2E223D47"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 </w:t>
            </w:r>
            <w:r w:rsidR="00F36737" w:rsidRPr="00B20454">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(ii) </w:t>
            </w:r>
            <w:r w:rsidR="009A1332" w:rsidRPr="00B20454">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(iii) </w:t>
            </w:r>
            <w:r w:rsidR="009A1332" w:rsidRPr="00B20454">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(iv) </w:t>
            </w:r>
            <w:r w:rsidR="009A1332" w:rsidRPr="00B20454">
              <w:rPr>
                <w:rFonts w:ascii="Candara" w:hAnsi="Candara"/>
                <w:bCs/>
                <w:lang w:val="es-ES"/>
              </w:rPr>
              <w:t>Emitir una amonestación a la firma, entidad o individuo en el formato de una carta formal de censura por su conducta;</w:t>
            </w:r>
          </w:p>
          <w:p w14:paraId="0832C077" w14:textId="1C2B21CD"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(v) </w:t>
            </w:r>
            <w:r w:rsidR="00713475" w:rsidRPr="00B20454">
              <w:rPr>
                <w:rFonts w:ascii="Candara" w:hAnsi="Candara"/>
                <w:bCs/>
                <w:lang w:val="es-ES"/>
              </w:rPr>
              <w:t>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r w:rsidRPr="00B20454">
              <w:rPr>
                <w:rFonts w:ascii="Candara" w:hAnsi="Candara"/>
                <w:bCs/>
                <w:lang w:val="es-ES"/>
              </w:rPr>
              <w:t xml:space="preserve"> </w:t>
            </w:r>
          </w:p>
          <w:p w14:paraId="1E0E4723" w14:textId="526A12FA"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(vi) </w:t>
            </w:r>
            <w:r w:rsidR="00713475" w:rsidRPr="00B20454">
              <w:rPr>
                <w:rFonts w:ascii="Candara" w:hAnsi="Candara"/>
                <w:bCs/>
                <w:lang w:val="es-ES"/>
              </w:rPr>
              <w:t>Remitir el tema a las autoridades pertinentes encargadas de hacer cumplir las leyes; o</w:t>
            </w:r>
          </w:p>
          <w:p w14:paraId="24CBBC25" w14:textId="248E2A33"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(vii) </w:t>
            </w:r>
            <w:r w:rsidR="00713475" w:rsidRPr="00B20454">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B20454" w:rsidRDefault="00461DA7" w:rsidP="00461DA7">
            <w:pPr>
              <w:tabs>
                <w:tab w:val="left" w:pos="4825"/>
              </w:tabs>
              <w:spacing w:after="120"/>
              <w:ind w:left="882" w:hanging="360"/>
              <w:jc w:val="both"/>
              <w:rPr>
                <w:rFonts w:ascii="Candara" w:hAnsi="Candara"/>
                <w:bCs/>
                <w:lang w:val="es-ES"/>
              </w:rPr>
            </w:pPr>
            <w:r w:rsidRPr="00B20454">
              <w:rPr>
                <w:rFonts w:ascii="Candara" w:hAnsi="Candara"/>
                <w:bCs/>
                <w:lang w:val="es-ES"/>
              </w:rPr>
              <w:t xml:space="preserve">(c) </w:t>
            </w:r>
            <w:r w:rsidR="005124BF" w:rsidRPr="00B20454">
              <w:rPr>
                <w:rFonts w:ascii="Candara" w:hAnsi="Candara"/>
                <w:bCs/>
                <w:lang w:val="es-ES"/>
              </w:rPr>
              <w:t>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392E7AE1" w14:textId="78CA694A" w:rsidR="00461DA7" w:rsidRPr="00B20454" w:rsidRDefault="00461DA7" w:rsidP="00461DA7">
            <w:pPr>
              <w:spacing w:after="120"/>
              <w:ind w:left="882" w:hanging="360"/>
              <w:jc w:val="both"/>
              <w:rPr>
                <w:rFonts w:ascii="Candara" w:hAnsi="Candara"/>
                <w:bCs/>
                <w:lang w:val="es-ES"/>
              </w:rPr>
            </w:pPr>
            <w:r w:rsidRPr="00B20454">
              <w:rPr>
                <w:rFonts w:ascii="Candara" w:hAnsi="Candara"/>
                <w:bCs/>
                <w:lang w:val="es-ES"/>
              </w:rPr>
              <w:t xml:space="preserve">(d) </w:t>
            </w:r>
            <w:r w:rsidR="005124BF" w:rsidRPr="00B20454">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B20454" w:rsidRDefault="00461DA7" w:rsidP="00461DA7">
            <w:pPr>
              <w:spacing w:after="120"/>
              <w:ind w:left="882" w:hanging="360"/>
              <w:jc w:val="both"/>
              <w:rPr>
                <w:rFonts w:ascii="Candara" w:hAnsi="Candara"/>
                <w:bCs/>
                <w:lang w:val="es-ES"/>
              </w:rPr>
            </w:pPr>
            <w:r w:rsidRPr="00B20454">
              <w:rPr>
                <w:rFonts w:ascii="Candara" w:hAnsi="Candara"/>
                <w:bCs/>
                <w:lang w:val="es-ES"/>
              </w:rPr>
              <w:t xml:space="preserve">(e) </w:t>
            </w:r>
            <w:r w:rsidR="005124BF" w:rsidRPr="00B20454">
              <w:rPr>
                <w:rFonts w:ascii="Candara" w:hAnsi="Candara"/>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B20454">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B20454" w:rsidRDefault="00461DA7" w:rsidP="00461DA7">
            <w:pPr>
              <w:spacing w:after="120"/>
              <w:ind w:left="882" w:hanging="360"/>
              <w:jc w:val="both"/>
              <w:rPr>
                <w:rFonts w:ascii="Candara" w:hAnsi="Candara"/>
                <w:bCs/>
                <w:lang w:val="es-ES"/>
              </w:rPr>
            </w:pPr>
            <w:r w:rsidRPr="00B20454">
              <w:rPr>
                <w:rFonts w:ascii="Candara" w:hAnsi="Candara"/>
                <w:bCs/>
                <w:lang w:val="es-ES"/>
              </w:rPr>
              <w:t xml:space="preserve">(f) </w:t>
            </w:r>
            <w:r w:rsidR="00E0250C" w:rsidRPr="00B20454">
              <w:rPr>
                <w:rFonts w:ascii="Candara" w:hAnsi="Candara"/>
                <w:bCs/>
                <w:lang w:val="es-ES"/>
              </w:rPr>
              <w:t>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FA06EAE" w14:textId="33A840B5" w:rsidR="00461DA7" w:rsidRPr="00347323" w:rsidRDefault="00461DA7" w:rsidP="00461DA7">
            <w:pPr>
              <w:spacing w:after="120"/>
              <w:ind w:left="882" w:hanging="360"/>
              <w:jc w:val="both"/>
              <w:rPr>
                <w:rFonts w:ascii="Candara" w:hAnsi="Candara"/>
                <w:bCs/>
                <w:lang w:val="es-ES"/>
              </w:rPr>
            </w:pPr>
            <w:r w:rsidRPr="00B20454">
              <w:rPr>
                <w:rFonts w:ascii="Candara" w:hAnsi="Candara"/>
                <w:bCs/>
                <w:lang w:val="es-ES"/>
              </w:rPr>
              <w:t xml:space="preserve">(g) </w:t>
            </w:r>
            <w:r w:rsidR="00E0250C" w:rsidRPr="00B20454">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B20454">
              <w:rPr>
                <w:rFonts w:ascii="Candara" w:hAnsi="Candara"/>
                <w:bCs/>
                <w:lang w:val="es-ES"/>
              </w:rPr>
              <w:t>3.1 (b)</w:t>
            </w:r>
            <w:r w:rsidR="00E0250C" w:rsidRPr="00B20454">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B20454">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B20454">
              <w:rPr>
                <w:rStyle w:val="Refdenotaalpie"/>
                <w:rFonts w:ascii="Candara" w:hAnsi="Candara"/>
                <w:bCs/>
                <w:lang w:val="es-ES"/>
              </w:rPr>
              <w:footnoteReference w:id="3"/>
            </w:r>
            <w:r w:rsidR="00D77990" w:rsidRPr="00B20454">
              <w:rPr>
                <w:rFonts w:ascii="Candara" w:hAnsi="Candara"/>
                <w:bCs/>
                <w:lang w:val="es-ES"/>
              </w:rPr>
              <w:t>.</w:t>
            </w:r>
          </w:p>
          <w:p w14:paraId="68C2CFDE" w14:textId="60670ECE" w:rsidR="00461DA7" w:rsidRPr="00347323" w:rsidRDefault="00D77990" w:rsidP="00D4340A">
            <w:pPr>
              <w:spacing w:after="120"/>
              <w:ind w:left="513" w:hanging="540"/>
              <w:jc w:val="both"/>
              <w:rPr>
                <w:rFonts w:ascii="Candara" w:hAnsi="Candara"/>
                <w:bCs/>
                <w:lang w:val="es-ES"/>
              </w:rPr>
            </w:pPr>
            <w:r w:rsidRPr="00347323">
              <w:rPr>
                <w:rFonts w:ascii="Candara" w:hAnsi="Candara"/>
                <w:bCs/>
                <w:lang w:val="es-ES"/>
              </w:rPr>
              <w:t xml:space="preserve">3.2    </w:t>
            </w:r>
            <w:r w:rsidR="00461DA7" w:rsidRPr="00347323">
              <w:rPr>
                <w:rFonts w:ascii="Candara" w:hAnsi="Candara"/>
                <w:bCs/>
                <w:lang w:val="es-ES"/>
              </w:rPr>
              <w:t>Los Oferentes, al presentar sus ofertas, declaran y garantizan:</w:t>
            </w:r>
          </w:p>
          <w:p w14:paraId="14AD5C81" w14:textId="3A4D6DBF"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t>(a) que han leído y entendido las definiciones de Prácticas Prohibidas del Banco y las sanciones aplicables a la comisión de las mismas</w:t>
            </w:r>
            <w:r w:rsidR="000170B1" w:rsidRPr="00347323">
              <w:rPr>
                <w:rFonts w:ascii="Candara" w:hAnsi="Candara"/>
                <w:bCs/>
                <w:lang w:val="es-ES"/>
              </w:rPr>
              <w:t>,</w:t>
            </w:r>
            <w:r w:rsidRPr="00347323">
              <w:rPr>
                <w:rFonts w:ascii="Candara" w:hAnsi="Candara"/>
                <w:bCs/>
                <w:lang w:val="es-ES"/>
              </w:rPr>
              <w:t xml:space="preserve"> que constan </w:t>
            </w:r>
            <w:r w:rsidR="000170B1" w:rsidRPr="00347323">
              <w:rPr>
                <w:rFonts w:ascii="Candara" w:hAnsi="Candara"/>
                <w:bCs/>
                <w:lang w:val="es-ES"/>
              </w:rPr>
              <w:t>en</w:t>
            </w:r>
            <w:r w:rsidRPr="00347323">
              <w:rPr>
                <w:rFonts w:ascii="Candara" w:hAnsi="Candara"/>
                <w:bCs/>
                <w:lang w:val="es-ES"/>
              </w:rPr>
              <w:t xml:space="preserve"> este documento y se obligan a observar las normas pertinentes sobre las mismas;</w:t>
            </w:r>
          </w:p>
          <w:p w14:paraId="59C28712" w14:textId="77777777"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t>(b) que no han incurrido en ninguna Práctica Prohibida descrita en este documento;</w:t>
            </w:r>
          </w:p>
          <w:p w14:paraId="16C49EF3" w14:textId="77777777"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347323">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16" w:name="_Toc115773979"/>
            <w:r w:rsidRPr="00B628A4">
              <w:rPr>
                <w:rFonts w:ascii="Candara" w:hAnsi="Candara"/>
              </w:rPr>
              <w:t xml:space="preserve">4. </w:t>
            </w:r>
            <w:r w:rsidRPr="00B628A4">
              <w:rPr>
                <w:rFonts w:ascii="Candara" w:hAnsi="Candara"/>
              </w:rPr>
              <w:tab/>
              <w:t>Oferentes elegibles</w:t>
            </w:r>
            <w:bookmarkEnd w:id="16"/>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A9239F" w:rsidRDefault="00203588">
            <w:pPr>
              <w:numPr>
                <w:ilvl w:val="0"/>
                <w:numId w:val="22"/>
              </w:numPr>
              <w:tabs>
                <w:tab w:val="clear" w:pos="2232"/>
                <w:tab w:val="num" w:pos="1728"/>
              </w:tabs>
              <w:spacing w:after="120"/>
              <w:ind w:left="803" w:hanging="360"/>
              <w:jc w:val="both"/>
              <w:rPr>
                <w:rFonts w:ascii="Candara" w:hAnsi="Candara"/>
              </w:rPr>
            </w:pPr>
            <w:r w:rsidRPr="00A9239F">
              <w:rPr>
                <w:rFonts w:ascii="Candara" w:hAnsi="Candara"/>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1825C44" w14:textId="6BF5248B" w:rsidR="00D428A1" w:rsidRPr="00A9239F" w:rsidRDefault="00D428A1">
            <w:pPr>
              <w:numPr>
                <w:ilvl w:val="0"/>
                <w:numId w:val="22"/>
              </w:numPr>
              <w:tabs>
                <w:tab w:val="clear" w:pos="2232"/>
                <w:tab w:val="num" w:pos="1728"/>
              </w:tabs>
              <w:spacing w:after="120"/>
              <w:ind w:left="803" w:hanging="360"/>
              <w:jc w:val="both"/>
              <w:rPr>
                <w:rFonts w:ascii="Candara" w:hAnsi="Candara"/>
              </w:rPr>
            </w:pPr>
            <w:r w:rsidRPr="00A9239F">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A9239F">
              <w:rPr>
                <w:rStyle w:val="Refdenotaalpie"/>
                <w:rFonts w:ascii="Candara" w:hAnsi="Candara"/>
              </w:rPr>
              <w:footnoteReference w:id="4"/>
            </w:r>
            <w:r w:rsidR="00F5465C" w:rsidRPr="00A9239F">
              <w:rPr>
                <w:rFonts w:ascii="Candara" w:hAnsi="Candara"/>
              </w:rPr>
              <w:t>.</w:t>
            </w:r>
          </w:p>
          <w:p w14:paraId="00503F9C" w14:textId="6C0908FA" w:rsidR="003F7A56" w:rsidRPr="00A9239F" w:rsidRDefault="003F7A56">
            <w:pPr>
              <w:numPr>
                <w:ilvl w:val="0"/>
                <w:numId w:val="22"/>
              </w:numPr>
              <w:tabs>
                <w:tab w:val="clear" w:pos="2232"/>
                <w:tab w:val="num" w:pos="1728"/>
              </w:tabs>
              <w:spacing w:after="120"/>
              <w:ind w:left="803" w:hanging="360"/>
              <w:jc w:val="both"/>
              <w:rPr>
                <w:rFonts w:ascii="Candara" w:hAnsi="Candara"/>
              </w:rPr>
            </w:pPr>
            <w:r w:rsidRPr="00A9239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A9239F" w:rsidRDefault="001B0B43">
            <w:pPr>
              <w:numPr>
                <w:ilvl w:val="0"/>
                <w:numId w:val="22"/>
              </w:numPr>
              <w:tabs>
                <w:tab w:val="clear" w:pos="2232"/>
                <w:tab w:val="num" w:pos="1728"/>
              </w:tabs>
              <w:spacing w:after="120"/>
              <w:ind w:left="803" w:hanging="360"/>
              <w:jc w:val="both"/>
              <w:rPr>
                <w:rFonts w:ascii="Candara" w:hAnsi="Candara"/>
              </w:rPr>
            </w:pPr>
            <w:r w:rsidRPr="00A9239F">
              <w:rPr>
                <w:rFonts w:ascii="Candara" w:hAnsi="Candara"/>
              </w:rPr>
              <w:t>Las empresas estatales del país del Prestatario podrán participar solamente si pueden demostrar que (i) tienen autonomía legal y financiera; (ii) funcionan conforme a las leyes comerciales; y (iii) no dependen de entidades del Prestatario o Subprestatario</w:t>
            </w:r>
            <w:r w:rsidRPr="00A9239F">
              <w:rPr>
                <w:rStyle w:val="Refdenotaalpie"/>
                <w:rFonts w:ascii="Candara" w:hAnsi="Candara"/>
              </w:rPr>
              <w:footnoteReference w:id="5"/>
            </w:r>
            <w:r w:rsidR="008233B3" w:rsidRPr="00A9239F">
              <w:rPr>
                <w:rFonts w:ascii="Candara" w:hAnsi="Candara"/>
              </w:rPr>
              <w:t>.</w:t>
            </w:r>
          </w:p>
          <w:p w14:paraId="5C2F1791" w14:textId="05BE3285" w:rsidR="008233B3" w:rsidRPr="00A9239F" w:rsidRDefault="008233B3">
            <w:pPr>
              <w:numPr>
                <w:ilvl w:val="0"/>
                <w:numId w:val="22"/>
              </w:numPr>
              <w:tabs>
                <w:tab w:val="clear" w:pos="2232"/>
                <w:tab w:val="num" w:pos="1728"/>
              </w:tabs>
              <w:spacing w:after="120"/>
              <w:ind w:left="803" w:hanging="360"/>
              <w:jc w:val="both"/>
              <w:rPr>
                <w:rFonts w:ascii="Candara" w:hAnsi="Candara"/>
              </w:rPr>
            </w:pPr>
            <w:r w:rsidRPr="00A9239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A9239F">
              <w:rPr>
                <w:rFonts w:ascii="Candara" w:hAnsi="Candara"/>
              </w:rPr>
              <w:t xml:space="preserve"> </w:t>
            </w:r>
            <w:r w:rsidRPr="00A9239F">
              <w:rPr>
                <w:rFonts w:ascii="Candara" w:hAnsi="Candara"/>
              </w:rPr>
              <w:t xml:space="preserve">los incisos (b)(v) y (e) párrafo 1.16 de </w:t>
            </w:r>
            <w:r w:rsidR="00354C05" w:rsidRPr="00A9239F">
              <w:rPr>
                <w:rFonts w:ascii="Candara" w:hAnsi="Candara"/>
              </w:rPr>
              <w:t>las Políticas de Adquisición de bienes y obras GN 2349-15</w:t>
            </w:r>
            <w:r w:rsidRPr="00A9239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pPr>
              <w:numPr>
                <w:ilvl w:val="1"/>
                <w:numId w:val="22"/>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pPr>
              <w:numPr>
                <w:ilvl w:val="1"/>
                <w:numId w:val="22"/>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17" w:name="_Toc115773980"/>
            <w:r w:rsidRPr="00B628A4">
              <w:rPr>
                <w:rFonts w:ascii="Candara" w:hAnsi="Candara"/>
              </w:rPr>
              <w:t>5.</w:t>
            </w:r>
            <w:r w:rsidRPr="00B628A4">
              <w:rPr>
                <w:rFonts w:ascii="Candara" w:hAnsi="Candara"/>
              </w:rPr>
              <w:tab/>
              <w:t>Calificaciones del Oferente</w:t>
            </w:r>
            <w:bookmarkEnd w:id="17"/>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6"/>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la Oferta deberá contener toda la información enumerada en la antes mencionada Subcláusula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639984D3" w14:textId="77777777" w:rsidR="00EA6EB4"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7"/>
            </w:r>
          </w:p>
          <w:p w14:paraId="29FABCCD" w14:textId="11AAE17F"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18" w:name="_Toc115773981"/>
            <w:r w:rsidRPr="00B628A4">
              <w:rPr>
                <w:rFonts w:ascii="Candara" w:hAnsi="Candara"/>
              </w:rPr>
              <w:t>6.</w:t>
            </w:r>
            <w:r w:rsidRPr="00B628A4">
              <w:rPr>
                <w:rFonts w:ascii="Candara" w:hAnsi="Candara"/>
              </w:rPr>
              <w:tab/>
              <w:t>Una Oferta por Oferente</w:t>
            </w:r>
            <w:bookmarkEnd w:id="18"/>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9" w:name="_Toc115773982"/>
            <w:r w:rsidRPr="00B628A4">
              <w:rPr>
                <w:rFonts w:ascii="Candara" w:hAnsi="Candara"/>
              </w:rPr>
              <w:t>7.</w:t>
            </w:r>
            <w:r w:rsidRPr="00B628A4">
              <w:rPr>
                <w:rFonts w:ascii="Candara" w:hAnsi="Candara"/>
              </w:rPr>
              <w:tab/>
              <w:t>Costo de las propuestas</w:t>
            </w:r>
            <w:bookmarkEnd w:id="19"/>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20" w:name="_Toc115773983"/>
            <w:r w:rsidRPr="00B628A4">
              <w:rPr>
                <w:rFonts w:ascii="Candara" w:hAnsi="Candara"/>
              </w:rPr>
              <w:t>8.</w:t>
            </w:r>
            <w:r w:rsidRPr="00B628A4">
              <w:rPr>
                <w:rFonts w:ascii="Candara" w:hAnsi="Candara"/>
              </w:rPr>
              <w:tab/>
              <w:t>Visita al Sitio de las obras</w:t>
            </w:r>
            <w:bookmarkEnd w:id="20"/>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21" w:name="_Toc115773984"/>
            <w:r w:rsidRPr="00B628A4">
              <w:rPr>
                <w:rFonts w:ascii="Candara" w:hAnsi="Candara"/>
                <w:sz w:val="24"/>
              </w:rPr>
              <w:t>B. Documentos de Licitación</w:t>
            </w:r>
            <w:bookmarkEnd w:id="21"/>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22" w:name="_Toc115773985"/>
            <w:r w:rsidRPr="00B628A4">
              <w:rPr>
                <w:rFonts w:ascii="Candara" w:hAnsi="Candara"/>
              </w:rPr>
              <w:t>9.</w:t>
            </w:r>
            <w:r w:rsidRPr="00B628A4">
              <w:rPr>
                <w:rFonts w:ascii="Candara" w:hAnsi="Candara"/>
              </w:rPr>
              <w:tab/>
              <w:t>Contenido de los Documentos de Licitación</w:t>
            </w:r>
            <w:bookmarkEnd w:id="22"/>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23" w:name="_Toc115773986"/>
            <w:r w:rsidRPr="00B628A4">
              <w:rPr>
                <w:rFonts w:ascii="Candara" w:hAnsi="Candara"/>
              </w:rPr>
              <w:t>10.</w:t>
            </w:r>
            <w:r w:rsidRPr="00B628A4">
              <w:rPr>
                <w:rFonts w:ascii="Candara" w:hAnsi="Candara"/>
              </w:rPr>
              <w:tab/>
              <w:t>Aclaración de los Documentos de Licitación</w:t>
            </w:r>
            <w:bookmarkEnd w:id="23"/>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8"/>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9"/>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24" w:name="_Toc115773987"/>
            <w:r w:rsidRPr="00B628A4">
              <w:rPr>
                <w:rFonts w:ascii="Candara" w:hAnsi="Candara"/>
              </w:rPr>
              <w:t>11.</w:t>
            </w:r>
            <w:r w:rsidRPr="00B628A4">
              <w:rPr>
                <w:rFonts w:ascii="Candara" w:hAnsi="Candara"/>
              </w:rPr>
              <w:tab/>
              <w:t>Enmiendas a los Documentos de Licitación</w:t>
            </w:r>
            <w:bookmarkEnd w:id="24"/>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0"/>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1"/>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25" w:name="_Toc115773988"/>
            <w:r w:rsidRPr="00B628A4">
              <w:rPr>
                <w:rFonts w:ascii="Candara" w:hAnsi="Candara"/>
                <w:sz w:val="24"/>
              </w:rPr>
              <w:t>C. Preparación de las Ofertas</w:t>
            </w:r>
            <w:bookmarkEnd w:id="25"/>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26" w:name="_Toc115773989"/>
            <w:r w:rsidRPr="00B628A4">
              <w:rPr>
                <w:rFonts w:ascii="Candara" w:hAnsi="Candara"/>
              </w:rPr>
              <w:t>12.</w:t>
            </w:r>
            <w:r w:rsidRPr="00B628A4">
              <w:rPr>
                <w:rFonts w:ascii="Candara" w:hAnsi="Candara"/>
              </w:rPr>
              <w:tab/>
              <w:t>Idioma de las Ofertas</w:t>
            </w:r>
            <w:bookmarkEnd w:id="26"/>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27" w:name="_Toc115773990"/>
            <w:r w:rsidRPr="00B628A4">
              <w:rPr>
                <w:rFonts w:ascii="Candara" w:hAnsi="Candara"/>
              </w:rPr>
              <w:t>13.</w:t>
            </w:r>
            <w:r w:rsidRPr="00B628A4">
              <w:rPr>
                <w:rFonts w:ascii="Candara" w:hAnsi="Candara"/>
              </w:rPr>
              <w:tab/>
              <w:t>Documentos que conforman la Oferta</w:t>
            </w:r>
            <w:bookmarkEnd w:id="27"/>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39129725"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8" w:name="_Toc115773991"/>
            <w:r w:rsidRPr="00B628A4">
              <w:rPr>
                <w:rFonts w:ascii="Candara" w:hAnsi="Candara"/>
              </w:rPr>
              <w:t>14.</w:t>
            </w:r>
            <w:r w:rsidRPr="00B628A4">
              <w:rPr>
                <w:rFonts w:ascii="Candara" w:hAnsi="Candara"/>
              </w:rPr>
              <w:tab/>
              <w:t>Precios de la Oferta</w:t>
            </w:r>
            <w:bookmarkEnd w:id="28"/>
          </w:p>
        </w:tc>
        <w:tc>
          <w:tcPr>
            <w:tcW w:w="6871" w:type="dxa"/>
            <w:gridSpan w:val="3"/>
          </w:tcPr>
          <w:p w14:paraId="367A8255" w14:textId="193D463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El Contrato comprenderá la totalidad de las Obras especificadas en la Subcláusula 1.1 de las IAO, sobre la base de la Lista de Cantidades valoradas presentada por el Oferente.</w:t>
            </w:r>
          </w:p>
          <w:p w14:paraId="14E6C03D" w14:textId="44D3DAC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0E7C7D0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58D537A1"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 xml:space="preserve">Los precios unitarios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9" w:name="_Toc115773992"/>
            <w:r w:rsidRPr="00B628A4">
              <w:rPr>
                <w:rFonts w:ascii="Candara" w:hAnsi="Candara"/>
              </w:rPr>
              <w:t>15.</w:t>
            </w:r>
            <w:r w:rsidRPr="00B628A4">
              <w:rPr>
                <w:rFonts w:ascii="Candara" w:hAnsi="Candara"/>
              </w:rPr>
              <w:tab/>
              <w:t>Monedas de la Oferta y pago</w:t>
            </w:r>
            <w:bookmarkEnd w:id="29"/>
          </w:p>
        </w:tc>
        <w:tc>
          <w:tcPr>
            <w:tcW w:w="6871" w:type="dxa"/>
            <w:gridSpan w:val="3"/>
          </w:tcPr>
          <w:p w14:paraId="03C739D3" w14:textId="02E9DA2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 xml:space="preserve">Los precios unitarios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39E8DBAB"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 xml:space="preserve">Es posible que el Contratante requiera que los Oferentes aclaren sus necesidades en monedas extranjeras y que sustenten que las cantidades incluidas en los precios,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Subcláusula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30" w:name="_Toc115773993"/>
            <w:r w:rsidRPr="00B628A4">
              <w:rPr>
                <w:rFonts w:ascii="Candara" w:hAnsi="Candara"/>
              </w:rPr>
              <w:t>16.</w:t>
            </w:r>
            <w:r w:rsidRPr="00B628A4">
              <w:rPr>
                <w:rFonts w:ascii="Candara" w:hAnsi="Candara"/>
              </w:rPr>
              <w:tab/>
              <w:t>Validez de las Ofertas</w:t>
            </w:r>
            <w:bookmarkEnd w:id="30"/>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1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31" w:name="_Toc115773994"/>
            <w:r w:rsidRPr="00B628A4">
              <w:rPr>
                <w:rFonts w:ascii="Candara" w:hAnsi="Candara"/>
              </w:rPr>
              <w:t>17.</w:t>
            </w:r>
            <w:r w:rsidRPr="00B628A4">
              <w:rPr>
                <w:rFonts w:ascii="Candara" w:hAnsi="Candara"/>
              </w:rPr>
              <w:tab/>
              <w:t>Garantía de Mantenimiento de la Oferta y Declaración de Mantenimiento de la Oferta</w:t>
            </w:r>
            <w:bookmarkEnd w:id="31"/>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el Oferente retira su Oferta durante el período de validez de la Oferta especificado por el Oferente en la Oferta, salvo lo estipulado en la Subcláusula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Subcláusula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32" w:name="_Toc115773995"/>
            <w:r w:rsidRPr="00B628A4">
              <w:rPr>
                <w:rFonts w:ascii="Candara" w:hAnsi="Candara"/>
              </w:rPr>
              <w:t>18.</w:t>
            </w:r>
            <w:r w:rsidRPr="00B628A4">
              <w:rPr>
                <w:rFonts w:ascii="Candara" w:hAnsi="Candara"/>
              </w:rPr>
              <w:tab/>
              <w:t>Ofertas alternativas de los Oferentes</w:t>
            </w:r>
            <w:bookmarkEnd w:id="32"/>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Subcláusulas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2D776F87"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w:t>
            </w:r>
            <w:r w:rsidRPr="00845017">
              <w:rPr>
                <w:rFonts w:ascii="Candara" w:hAnsi="Candara"/>
                <w:kern w:val="0"/>
                <w:szCs w:val="24"/>
                <w:lang w:val="es-ES_tradnl"/>
              </w:rPr>
              <w:t xml:space="preserve">Oferente cuya Oferta básica haya sido determinada como la </w:t>
            </w:r>
            <w:r w:rsidR="00363E7B" w:rsidRPr="00845017">
              <w:rPr>
                <w:rFonts w:ascii="Candara" w:hAnsi="Candara"/>
                <w:b/>
                <w:color w:val="4472C4"/>
                <w:lang w:val="es-MX"/>
              </w:rPr>
              <w:t>oferta considerada como la más ventajosa</w:t>
            </w:r>
            <w:r w:rsidRPr="00845017">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33" w:name="_Toc115773996"/>
            <w:r w:rsidRPr="00B628A4">
              <w:rPr>
                <w:rFonts w:ascii="Candara" w:hAnsi="Candara"/>
              </w:rPr>
              <w:t>19.</w:t>
            </w:r>
            <w:r w:rsidRPr="00B628A4">
              <w:rPr>
                <w:rFonts w:ascii="Candara" w:hAnsi="Candara"/>
              </w:rPr>
              <w:tab/>
              <w:t>Formato y firma de la Oferta</w:t>
            </w:r>
            <w:bookmarkEnd w:id="33"/>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34" w:name="_Toc115773997"/>
            <w:r w:rsidRPr="00B628A4">
              <w:rPr>
                <w:rFonts w:ascii="Candara" w:hAnsi="Candara"/>
                <w:sz w:val="24"/>
              </w:rPr>
              <w:t>D. Presentación de las Ofertas</w:t>
            </w:r>
            <w:bookmarkEnd w:id="34"/>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35"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35"/>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13"/>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36" w:name="_Toc115773999"/>
            <w:r w:rsidRPr="00B628A4">
              <w:rPr>
                <w:rFonts w:ascii="Candara" w:hAnsi="Candara"/>
              </w:rPr>
              <w:t>21.</w:t>
            </w:r>
            <w:r w:rsidRPr="00B628A4">
              <w:rPr>
                <w:rFonts w:ascii="Candara" w:hAnsi="Candara"/>
              </w:rPr>
              <w:tab/>
              <w:t>Plazo para la presentación de las Ofertas</w:t>
            </w:r>
            <w:bookmarkEnd w:id="36"/>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Subcláusula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37" w:name="_Toc115774000"/>
            <w:r w:rsidRPr="00B628A4">
              <w:rPr>
                <w:rFonts w:ascii="Candara" w:hAnsi="Candara"/>
              </w:rPr>
              <w:t>22.</w:t>
            </w:r>
            <w:r w:rsidRPr="00B628A4">
              <w:rPr>
                <w:rFonts w:ascii="Candara" w:hAnsi="Candara"/>
              </w:rPr>
              <w:tab/>
              <w:t>Ofertas tardías</w:t>
            </w:r>
            <w:bookmarkEnd w:id="37"/>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38" w:name="_Toc115774001"/>
            <w:r w:rsidRPr="00B628A4">
              <w:rPr>
                <w:rFonts w:ascii="Candara" w:hAnsi="Candara"/>
              </w:rPr>
              <w:t>23.</w:t>
            </w:r>
            <w:r w:rsidRPr="00B628A4">
              <w:rPr>
                <w:rFonts w:ascii="Candara" w:hAnsi="Candara"/>
              </w:rPr>
              <w:tab/>
              <w:t>Retiro, sustitución y modificación de las Ofertas</w:t>
            </w:r>
            <w:bookmarkEnd w:id="38"/>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9" w:name="_Toc115774002"/>
            <w:r w:rsidRPr="00B628A4">
              <w:rPr>
                <w:rFonts w:ascii="Candara" w:hAnsi="Candara"/>
                <w:sz w:val="24"/>
              </w:rPr>
              <w:t>E. Apertura y Evaluación de las Ofertas</w:t>
            </w:r>
            <w:bookmarkEnd w:id="39"/>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40" w:name="_Toc115774003"/>
            <w:r w:rsidRPr="00B628A4">
              <w:rPr>
                <w:rFonts w:ascii="Candara" w:hAnsi="Candara"/>
                <w:bCs w:val="0"/>
              </w:rPr>
              <w:t>24.</w:t>
            </w:r>
            <w:r w:rsidRPr="00B628A4">
              <w:rPr>
                <w:rFonts w:ascii="Candara" w:hAnsi="Candara"/>
                <w:bCs w:val="0"/>
              </w:rPr>
              <w:tab/>
              <w:t>Apertura de las Ofertas</w:t>
            </w:r>
            <w:bookmarkEnd w:id="40"/>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Subcláusula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asistentes de conformidad con la Subcláusula 24.3</w:t>
            </w:r>
            <w:r w:rsidR="001377FF" w:rsidRPr="001377FF">
              <w:rPr>
                <w:rStyle w:val="Refdenotaalpie"/>
                <w:rFonts w:ascii="Candara" w:hAnsi="Candara"/>
              </w:rPr>
              <w:footnoteReference w:id="14"/>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41" w:name="_Toc115774004"/>
            <w:r w:rsidRPr="00B628A4">
              <w:rPr>
                <w:rFonts w:ascii="Candara" w:hAnsi="Candara"/>
                <w:bCs w:val="0"/>
              </w:rPr>
              <w:t>25.</w:t>
            </w:r>
            <w:r w:rsidRPr="00B628A4">
              <w:rPr>
                <w:rFonts w:ascii="Candara" w:hAnsi="Candara"/>
                <w:bCs w:val="0"/>
              </w:rPr>
              <w:tab/>
              <w:t>Confidenciali</w:t>
            </w:r>
            <w:r w:rsidRPr="00B628A4">
              <w:rPr>
                <w:rFonts w:ascii="Candara" w:hAnsi="Candara"/>
                <w:bCs w:val="0"/>
              </w:rPr>
              <w:softHyphen/>
              <w:t>dad</w:t>
            </w:r>
            <w:bookmarkEnd w:id="41"/>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w:t>
            </w:r>
            <w:proofErr w:type="gramStart"/>
            <w:r w:rsidRPr="00B628A4">
              <w:rPr>
                <w:rFonts w:ascii="Candara" w:hAnsi="Candara"/>
              </w:rPr>
              <w:t>obstante</w:t>
            </w:r>
            <w:proofErr w:type="gramEnd"/>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42" w:name="_Toc115774005"/>
            <w:r w:rsidRPr="00B628A4">
              <w:rPr>
                <w:rFonts w:ascii="Candara" w:hAnsi="Candara"/>
                <w:bCs w:val="0"/>
              </w:rPr>
              <w:t>26.</w:t>
            </w:r>
            <w:r w:rsidRPr="00B628A4">
              <w:rPr>
                <w:rFonts w:ascii="Candara" w:hAnsi="Candara"/>
                <w:bCs w:val="0"/>
              </w:rPr>
              <w:tab/>
              <w:t>Aclaración de las Ofertas</w:t>
            </w:r>
            <w:bookmarkEnd w:id="42"/>
          </w:p>
        </w:tc>
        <w:tc>
          <w:tcPr>
            <w:tcW w:w="6831" w:type="dxa"/>
            <w:gridSpan w:val="2"/>
          </w:tcPr>
          <w:p w14:paraId="6B3DDA3B" w14:textId="59FE57D9"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43" w:name="_Toc115774006"/>
            <w:r w:rsidRPr="00B628A4">
              <w:rPr>
                <w:rFonts w:ascii="Candara" w:hAnsi="Candara"/>
                <w:bCs w:val="0"/>
              </w:rPr>
              <w:t>27.</w:t>
            </w:r>
            <w:r w:rsidRPr="00B628A4">
              <w:rPr>
                <w:rFonts w:ascii="Candara" w:hAnsi="Candara"/>
                <w:bCs w:val="0"/>
              </w:rPr>
              <w:tab/>
              <w:t>Examen de las Ofertas para determinar su cumplimiento</w:t>
            </w:r>
            <w:bookmarkEnd w:id="43"/>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44" w:name="_Toc115774007"/>
            <w:r w:rsidRPr="00B628A4">
              <w:rPr>
                <w:rFonts w:ascii="Candara" w:hAnsi="Candara"/>
                <w:bCs w:val="0"/>
              </w:rPr>
              <w:t>28.</w:t>
            </w:r>
            <w:r w:rsidRPr="00B628A4">
              <w:rPr>
                <w:rFonts w:ascii="Candara" w:hAnsi="Candara"/>
                <w:bCs w:val="0"/>
              </w:rPr>
              <w:tab/>
              <w:t>Corrección de errores</w:t>
            </w:r>
            <w:bookmarkEnd w:id="44"/>
          </w:p>
        </w:tc>
        <w:tc>
          <w:tcPr>
            <w:tcW w:w="6831" w:type="dxa"/>
            <w:gridSpan w:val="2"/>
          </w:tcPr>
          <w:p w14:paraId="36D9F1F8" w14:textId="0D7CF674"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Dichos errores serán corregidos por el Contratante de la siguiente manera: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45" w:name="_Toc115774008"/>
            <w:r w:rsidRPr="00B628A4">
              <w:rPr>
                <w:rFonts w:ascii="Candara" w:hAnsi="Candara"/>
                <w:bCs w:val="0"/>
              </w:rPr>
              <w:t>29.</w:t>
            </w:r>
            <w:r w:rsidRPr="00B628A4">
              <w:rPr>
                <w:rFonts w:ascii="Candara" w:hAnsi="Candara"/>
                <w:bCs w:val="0"/>
              </w:rPr>
              <w:tab/>
              <w:t>Moneda para la evaluación de las Ofertas</w:t>
            </w:r>
            <w:bookmarkEnd w:id="45"/>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46" w:name="_Toc115774009"/>
            <w:r w:rsidRPr="00B628A4">
              <w:rPr>
                <w:rFonts w:ascii="Candara" w:hAnsi="Candara"/>
                <w:bCs w:val="0"/>
              </w:rPr>
              <w:t>30.</w:t>
            </w:r>
            <w:r w:rsidRPr="00B628A4">
              <w:rPr>
                <w:rFonts w:ascii="Candara" w:hAnsi="Candara"/>
                <w:bCs w:val="0"/>
              </w:rPr>
              <w:tab/>
              <w:t>Evaluación y comparación de las Ofertas</w:t>
            </w:r>
            <w:bookmarkEnd w:id="46"/>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(a)</w:t>
            </w:r>
            <w:r w:rsidRPr="00B628A4">
              <w:rPr>
                <w:rFonts w:ascii="Candara" w:hAnsi="Candara"/>
              </w:rPr>
              <w:tab/>
              <w:t>corrigiendo cualquier error, conforme a los estipulado en la Cláusula 28 de las IAO;</w:t>
            </w:r>
          </w:p>
          <w:p w14:paraId="6CF0F491" w14:textId="0E0772B8"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 pero incluyendo los trabajos por día</w:t>
            </w:r>
            <w:r w:rsidR="00FC28A5">
              <w:rPr>
                <w:rStyle w:val="Refdenotaalpie"/>
                <w:rFonts w:ascii="Candara" w:hAnsi="Candara"/>
              </w:rPr>
              <w:footnoteReference w:id="15"/>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haciendo los ajustes correspondientes para reflejar los descuentos u otras modificaciones de precios ofrecidas de conformidad con la Subcláusula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16"/>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47" w:name="_Toc115774010"/>
            <w:r w:rsidRPr="00B628A4">
              <w:rPr>
                <w:rFonts w:ascii="Candara" w:hAnsi="Candara"/>
                <w:bCs w:val="0"/>
              </w:rPr>
              <w:t>31.</w:t>
            </w:r>
            <w:r w:rsidRPr="00B628A4">
              <w:rPr>
                <w:rFonts w:ascii="Candara" w:hAnsi="Candara"/>
                <w:bCs w:val="0"/>
              </w:rPr>
              <w:tab/>
              <w:t>Preferencia Nacional</w:t>
            </w:r>
            <w:bookmarkEnd w:id="47"/>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48" w:name="_Toc115774011"/>
            <w:r w:rsidRPr="00B628A4">
              <w:rPr>
                <w:rFonts w:ascii="Candara" w:hAnsi="Candara"/>
                <w:sz w:val="24"/>
              </w:rPr>
              <w:t>F. Adjudicación del Contrato</w:t>
            </w:r>
            <w:bookmarkEnd w:id="48"/>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9" w:name="_Toc115774012"/>
            <w:r w:rsidRPr="00B628A4">
              <w:rPr>
                <w:rFonts w:ascii="Candara" w:hAnsi="Candara"/>
              </w:rPr>
              <w:t>32.</w:t>
            </w:r>
            <w:r w:rsidRPr="00B628A4">
              <w:rPr>
                <w:rFonts w:ascii="Candara" w:hAnsi="Candara"/>
              </w:rPr>
              <w:tab/>
              <w:t>Criterios de Adjudicación</w:t>
            </w:r>
            <w:bookmarkEnd w:id="49"/>
          </w:p>
        </w:tc>
        <w:tc>
          <w:tcPr>
            <w:tcW w:w="6871" w:type="dxa"/>
            <w:gridSpan w:val="3"/>
          </w:tcPr>
          <w:p w14:paraId="2A45853D" w14:textId="3A9AB7DE"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50" w:name="_Toc115774013"/>
            <w:r w:rsidRPr="00B628A4">
              <w:rPr>
                <w:rFonts w:ascii="Candara" w:hAnsi="Candara"/>
              </w:rPr>
              <w:t>33.</w:t>
            </w:r>
            <w:r w:rsidRPr="00B628A4">
              <w:rPr>
                <w:rFonts w:ascii="Candara" w:hAnsi="Candara"/>
              </w:rPr>
              <w:tab/>
              <w:t>Derecho del Contratante a aceptar cualquier Oferta o a rechazar cualquier o todas las Ofertas</w:t>
            </w:r>
            <w:bookmarkEnd w:id="50"/>
          </w:p>
        </w:tc>
        <w:tc>
          <w:tcPr>
            <w:tcW w:w="6871" w:type="dxa"/>
            <w:gridSpan w:val="3"/>
          </w:tcPr>
          <w:p w14:paraId="0DEFAEC0" w14:textId="5C8C8375"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17"/>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51" w:name="_Toc115774014"/>
            <w:r w:rsidRPr="00B628A4">
              <w:rPr>
                <w:rFonts w:ascii="Candara" w:hAnsi="Candara"/>
              </w:rPr>
              <w:t>34.</w:t>
            </w:r>
            <w:r w:rsidRPr="00B628A4">
              <w:rPr>
                <w:rFonts w:ascii="Candara" w:hAnsi="Candara"/>
              </w:rPr>
              <w:tab/>
              <w:t>Notificación de Adjudicación y firma del Convenio</w:t>
            </w:r>
            <w:bookmarkEnd w:id="51"/>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w:t>
            </w:r>
            <w:proofErr w:type="gramStart"/>
            <w:r w:rsidRPr="00B628A4">
              <w:rPr>
                <w:rFonts w:ascii="Candara" w:hAnsi="Candara"/>
                <w:lang w:val="es-ES_tradnl"/>
              </w:rPr>
              <w:t>que</w:t>
            </w:r>
            <w:proofErr w:type="gramEnd"/>
            <w:r w:rsidRPr="00B628A4">
              <w:rPr>
                <w:rFonts w:ascii="Candara" w:hAnsi="Candara"/>
                <w:lang w:val="es-ES_tradnl"/>
              </w:rPr>
              <w:t xml:space="preserv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52" w:name="_Toc115774015"/>
            <w:r w:rsidRPr="00B628A4">
              <w:rPr>
                <w:rFonts w:ascii="Candara" w:hAnsi="Candara"/>
              </w:rPr>
              <w:t>35.</w:t>
            </w:r>
            <w:r w:rsidRPr="00B628A4">
              <w:rPr>
                <w:rFonts w:ascii="Candara" w:hAnsi="Candara"/>
              </w:rPr>
              <w:tab/>
              <w:t>Garantía de Cumplimiento</w:t>
            </w:r>
            <w:bookmarkEnd w:id="52"/>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53" w:name="_Toc115774016"/>
            <w:r w:rsidRPr="00B628A4">
              <w:rPr>
                <w:rFonts w:ascii="Candara" w:hAnsi="Candara"/>
              </w:rPr>
              <w:t>36.</w:t>
            </w:r>
            <w:r w:rsidRPr="00B628A4">
              <w:rPr>
                <w:rFonts w:ascii="Candara" w:hAnsi="Candara"/>
              </w:rPr>
              <w:tab/>
              <w:t>Pago de anticipo y Garantía</w:t>
            </w:r>
            <w:bookmarkEnd w:id="53"/>
          </w:p>
        </w:tc>
        <w:tc>
          <w:tcPr>
            <w:tcW w:w="6871" w:type="dxa"/>
            <w:gridSpan w:val="3"/>
          </w:tcPr>
          <w:p w14:paraId="2E375514" w14:textId="159C081B"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w:t>
            </w:r>
            <w:r w:rsidR="00D75D5A">
              <w:rPr>
                <w:rFonts w:ascii="Candara" w:hAnsi="Candara"/>
              </w:rPr>
              <w:t>con</w:t>
            </w:r>
            <w:r w:rsidRPr="00B628A4">
              <w:rPr>
                <w:rFonts w:ascii="Candara" w:hAnsi="Candara"/>
              </w:rPr>
              <w:t xml:space="preserve">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54" w:name="_Toc115774017"/>
            <w:r w:rsidRPr="00B628A4">
              <w:rPr>
                <w:rFonts w:ascii="Candara" w:hAnsi="Candara"/>
              </w:rPr>
              <w:t>37.  Conciliador</w:t>
            </w:r>
            <w:bookmarkEnd w:id="54"/>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DF7E0A">
          <w:headerReference w:type="first" r:id="rId15"/>
          <w:endnotePr>
            <w:numFmt w:val="decimal"/>
          </w:endnotePr>
          <w:pgSz w:w="11906" w:h="16838" w:code="9"/>
          <w:pgMar w:top="1440" w:right="1440" w:bottom="1440" w:left="1440" w:header="720" w:footer="720" w:gutter="0"/>
          <w:pgNumType w:start="1"/>
          <w:cols w:space="720"/>
          <w:docGrid w:linePitch="326"/>
        </w:sectPr>
      </w:pPr>
    </w:p>
    <w:p w14:paraId="1262B2FF" w14:textId="4F026F86" w:rsidR="003F79AA" w:rsidRDefault="003F79AA" w:rsidP="00A1003A">
      <w:pPr>
        <w:pStyle w:val="Ttulo1"/>
        <w:spacing w:before="0" w:after="120"/>
        <w:rPr>
          <w:rFonts w:ascii="Candara" w:hAnsi="Candara"/>
          <w:sz w:val="24"/>
        </w:rPr>
      </w:pPr>
      <w:bookmarkStart w:id="55" w:name="_Toc163471007"/>
      <w:r w:rsidRPr="00B628A4">
        <w:rPr>
          <w:rFonts w:ascii="Candara" w:hAnsi="Candara"/>
          <w:sz w:val="24"/>
        </w:rPr>
        <w:t>Sección II. Datos de la Licitación</w:t>
      </w:r>
      <w:bookmarkEnd w:id="55"/>
    </w:p>
    <w:p w14:paraId="6F799875" w14:textId="77777777" w:rsidR="003F79AA" w:rsidRPr="00B628A4" w:rsidRDefault="003F79AA" w:rsidP="00A1003A">
      <w:pPr>
        <w:keepNext/>
        <w:spacing w:after="120"/>
        <w:jc w:val="center"/>
        <w:rPr>
          <w:rFonts w:ascii="Candara" w:hAnsi="Candara"/>
          <w:b/>
          <w:bCs/>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250"/>
      </w:tblGrid>
      <w:tr w:rsidR="003F79AA" w:rsidRPr="00B628A4" w14:paraId="2D3A3E4E" w14:textId="77777777" w:rsidTr="005D5406">
        <w:trPr>
          <w:cantSplit/>
        </w:trPr>
        <w:tc>
          <w:tcPr>
            <w:tcW w:w="9016"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5D5406">
        <w:tc>
          <w:tcPr>
            <w:tcW w:w="988"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8028" w:type="dxa"/>
          </w:tcPr>
          <w:p w14:paraId="57BEB0C6" w14:textId="03D09378" w:rsidR="003F79AA" w:rsidRPr="000833F9" w:rsidRDefault="003F79AA" w:rsidP="00A1003A">
            <w:pPr>
              <w:keepNext/>
              <w:spacing w:after="120"/>
              <w:rPr>
                <w:rFonts w:ascii="Candara" w:hAnsi="Candara"/>
                <w:i/>
                <w:iCs/>
                <w:color w:val="460000"/>
              </w:rPr>
            </w:pPr>
            <w:r w:rsidRPr="000833F9">
              <w:rPr>
                <w:rFonts w:ascii="Candara" w:hAnsi="Candara"/>
                <w:color w:val="460000"/>
              </w:rPr>
              <w:t xml:space="preserve">El Contratante es: </w:t>
            </w:r>
            <w:r w:rsidR="00BB4615" w:rsidRPr="000833F9">
              <w:rPr>
                <w:rFonts w:ascii="Candara" w:hAnsi="Candara"/>
                <w:i/>
                <w:iCs/>
                <w:color w:val="460000"/>
              </w:rPr>
              <w:t xml:space="preserve">Gobierno Autónomo Descentralizado Municipal del </w:t>
            </w:r>
            <w:r w:rsidR="009E36E0" w:rsidRPr="000833F9">
              <w:rPr>
                <w:rFonts w:ascii="Candara" w:hAnsi="Candara"/>
                <w:i/>
                <w:iCs/>
                <w:color w:val="460000"/>
              </w:rPr>
              <w:t>C</w:t>
            </w:r>
            <w:r w:rsidR="00BB4615" w:rsidRPr="000833F9">
              <w:rPr>
                <w:rFonts w:ascii="Candara" w:hAnsi="Candara"/>
                <w:i/>
                <w:iCs/>
                <w:color w:val="460000"/>
              </w:rPr>
              <w:t>antón Portoviejo</w:t>
            </w:r>
          </w:p>
          <w:p w14:paraId="4996E548" w14:textId="7FD22B1C" w:rsidR="004123E4" w:rsidRPr="000833F9" w:rsidRDefault="003F79AA" w:rsidP="004123E4">
            <w:pPr>
              <w:keepNext/>
              <w:widowControl w:val="0"/>
              <w:spacing w:after="120"/>
              <w:jc w:val="both"/>
              <w:rPr>
                <w:rFonts w:ascii="Candara" w:hAnsi="Candara"/>
                <w:i/>
                <w:iCs/>
                <w:color w:val="460000"/>
              </w:rPr>
            </w:pPr>
            <w:r w:rsidRPr="000833F9">
              <w:rPr>
                <w:rFonts w:ascii="Candara" w:hAnsi="Candara"/>
                <w:color w:val="460000"/>
              </w:rPr>
              <w:t xml:space="preserve">Las Obras </w:t>
            </w:r>
            <w:r w:rsidR="004123E4" w:rsidRPr="000833F9">
              <w:rPr>
                <w:rFonts w:ascii="Candara" w:hAnsi="Candara"/>
                <w:color w:val="460000"/>
              </w:rPr>
              <w:t xml:space="preserve">a contratar </w:t>
            </w:r>
            <w:r w:rsidR="004123E4" w:rsidRPr="000833F9">
              <w:rPr>
                <w:rFonts w:ascii="Candara" w:hAnsi="Candara"/>
                <w:i/>
                <w:iCs/>
                <w:color w:val="460000"/>
              </w:rPr>
              <w:t>tiene</w:t>
            </w:r>
            <w:r w:rsidR="00845017" w:rsidRPr="000833F9">
              <w:rPr>
                <w:rFonts w:ascii="Candara" w:hAnsi="Candara"/>
                <w:i/>
                <w:iCs/>
                <w:color w:val="460000"/>
              </w:rPr>
              <w:t>n</w:t>
            </w:r>
            <w:r w:rsidR="004123E4" w:rsidRPr="000833F9">
              <w:rPr>
                <w:rFonts w:ascii="Candara" w:hAnsi="Candara"/>
                <w:i/>
                <w:iCs/>
                <w:color w:val="460000"/>
              </w:rPr>
              <w:t xml:space="preserve"> por objeto impactar positivamente en la gestión de la reducción del agua no contabilizada en el sistema de agua potable de Portoviejo, considerando los proyectos </w:t>
            </w:r>
            <w:r w:rsidR="00F24414" w:rsidRPr="000833F9">
              <w:rPr>
                <w:rFonts w:ascii="Candara" w:hAnsi="Candara"/>
                <w:i/>
                <w:iCs/>
                <w:color w:val="460000"/>
              </w:rPr>
              <w:t>de sectorización de redes de agua potable y la gestión de perdidas técnicas y comerciales en la red de distribución de agua potable.</w:t>
            </w:r>
          </w:p>
          <w:p w14:paraId="3CE6E076" w14:textId="638FBDB7" w:rsidR="004123E4" w:rsidRPr="000833F9" w:rsidRDefault="00F24414" w:rsidP="004123E4">
            <w:pPr>
              <w:keepNext/>
              <w:widowControl w:val="0"/>
              <w:spacing w:after="120"/>
              <w:jc w:val="both"/>
              <w:rPr>
                <w:rFonts w:ascii="Candara" w:hAnsi="Candara"/>
                <w:i/>
                <w:iCs/>
                <w:color w:val="460000"/>
              </w:rPr>
            </w:pPr>
            <w:r w:rsidRPr="000833F9">
              <w:rPr>
                <w:rFonts w:ascii="Candara" w:hAnsi="Candara"/>
                <w:i/>
                <w:iCs/>
                <w:color w:val="460000"/>
              </w:rPr>
              <w:t>La sectorización busca aislar alrededor de</w:t>
            </w:r>
            <w:r w:rsidR="004123E4" w:rsidRPr="000833F9">
              <w:rPr>
                <w:rFonts w:ascii="Candara" w:hAnsi="Candara"/>
                <w:i/>
                <w:iCs/>
                <w:color w:val="460000"/>
              </w:rPr>
              <w:t xml:space="preserve"> 12 zonas de la ciudad con el fin de instalar puntos de control y monitoreo del caudal y presión, así mismo se contempla la instalación de válvulas reguladoras de presión a efectos de reducir los caudales de pérdidas físicas y mejorar las condiciones del servicio de agua potable.</w:t>
            </w:r>
          </w:p>
          <w:p w14:paraId="003DD887" w14:textId="1170468F" w:rsidR="004123E4" w:rsidRPr="000833F9" w:rsidRDefault="00F24414" w:rsidP="004123E4">
            <w:pPr>
              <w:widowControl w:val="0"/>
              <w:spacing w:after="120"/>
              <w:jc w:val="both"/>
              <w:rPr>
                <w:rFonts w:ascii="Candara" w:hAnsi="Candara"/>
                <w:i/>
                <w:iCs/>
                <w:color w:val="460000"/>
              </w:rPr>
            </w:pPr>
            <w:r w:rsidRPr="000833F9">
              <w:rPr>
                <w:rFonts w:ascii="Candara" w:hAnsi="Candara"/>
                <w:i/>
                <w:iCs/>
                <w:color w:val="460000"/>
              </w:rPr>
              <w:t>Además de esto se busca renovar las redes antiguas en alrededor de 7</w:t>
            </w:r>
            <w:r w:rsidR="004123E4" w:rsidRPr="000833F9">
              <w:rPr>
                <w:rFonts w:ascii="Candara" w:hAnsi="Candara"/>
                <w:i/>
                <w:iCs/>
                <w:color w:val="460000"/>
              </w:rPr>
              <w:t xml:space="preserve"> km de red antigua, en </w:t>
            </w:r>
            <w:r w:rsidR="006615E2" w:rsidRPr="000833F9">
              <w:rPr>
                <w:rFonts w:ascii="Candara" w:hAnsi="Candara"/>
                <w:i/>
                <w:iCs/>
                <w:color w:val="460000"/>
              </w:rPr>
              <w:t xml:space="preserve">los siguientes </w:t>
            </w:r>
            <w:r w:rsidR="004123E4" w:rsidRPr="000833F9">
              <w:rPr>
                <w:rFonts w:ascii="Candara" w:hAnsi="Candara"/>
                <w:i/>
                <w:iCs/>
                <w:color w:val="460000"/>
              </w:rPr>
              <w:t xml:space="preserve">sectores de la </w:t>
            </w:r>
            <w:r w:rsidR="000833F9" w:rsidRPr="000833F9">
              <w:rPr>
                <w:rFonts w:ascii="Candara" w:hAnsi="Candara"/>
                <w:i/>
                <w:iCs/>
                <w:color w:val="460000"/>
              </w:rPr>
              <w:t>ciudad:</w:t>
            </w:r>
          </w:p>
          <w:p w14:paraId="41D8A5F6" w14:textId="233223F3"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California</w:t>
            </w:r>
          </w:p>
          <w:p w14:paraId="2F63A13D" w14:textId="0E8B87DA"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Centro Oeste</w:t>
            </w:r>
          </w:p>
          <w:p w14:paraId="1C2D76F5" w14:textId="6FD649BC"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C</w:t>
            </w:r>
            <w:r w:rsidR="00190E4F">
              <w:rPr>
                <w:rFonts w:ascii="Candara" w:hAnsi="Candara"/>
                <w:i/>
                <w:iCs/>
                <w:color w:val="460000"/>
              </w:rPr>
              <w:t>iudadela</w:t>
            </w:r>
            <w:r w:rsidRPr="000833F9">
              <w:rPr>
                <w:rFonts w:ascii="Candara" w:hAnsi="Candara"/>
                <w:i/>
                <w:iCs/>
                <w:color w:val="460000"/>
              </w:rPr>
              <w:t xml:space="preserve"> Comercio</w:t>
            </w:r>
          </w:p>
          <w:p w14:paraId="173947A9" w14:textId="6426BDC4"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El Maestro</w:t>
            </w:r>
          </w:p>
          <w:p w14:paraId="0B7EC9C8" w14:textId="7D24CDC9"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Eloy Alfaro del Camino</w:t>
            </w:r>
          </w:p>
          <w:p w14:paraId="1A0FB7A7" w14:textId="2F8EC904"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 xml:space="preserve">Las </w:t>
            </w:r>
            <w:r w:rsidR="006615E2" w:rsidRPr="000833F9">
              <w:rPr>
                <w:rFonts w:ascii="Candara" w:hAnsi="Candara"/>
                <w:i/>
                <w:iCs/>
                <w:color w:val="460000"/>
              </w:rPr>
              <w:t>Orquídeas</w:t>
            </w:r>
          </w:p>
          <w:p w14:paraId="68054BC5" w14:textId="726B8E45"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Lomas del Calvario</w:t>
            </w:r>
          </w:p>
          <w:p w14:paraId="2E38B70F" w14:textId="17CD3860"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Milagro</w:t>
            </w:r>
          </w:p>
          <w:p w14:paraId="50D382E7" w14:textId="0B50E8F5"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Miraflores</w:t>
            </w:r>
          </w:p>
          <w:p w14:paraId="5D51CA8F" w14:textId="1E8ED754"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Picoaz</w:t>
            </w:r>
            <w:r w:rsidR="000833F9">
              <w:rPr>
                <w:rFonts w:ascii="Candara" w:hAnsi="Candara"/>
                <w:i/>
                <w:iCs/>
                <w:color w:val="460000"/>
              </w:rPr>
              <w:t>á</w:t>
            </w:r>
          </w:p>
          <w:p w14:paraId="391B3405" w14:textId="77777777" w:rsidR="001A6AAD"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San Alejo</w:t>
            </w:r>
          </w:p>
          <w:p w14:paraId="075EF045" w14:textId="44778AF8"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 xml:space="preserve"> Universitaria</w:t>
            </w:r>
          </w:p>
          <w:p w14:paraId="0E6F9A47" w14:textId="7D58BEA2" w:rsidR="006615E2" w:rsidRPr="000833F9" w:rsidRDefault="006615E2" w:rsidP="00C92338">
            <w:pPr>
              <w:widowControl w:val="0"/>
              <w:spacing w:after="120"/>
              <w:jc w:val="both"/>
              <w:rPr>
                <w:rFonts w:ascii="Candara" w:hAnsi="Candara"/>
                <w:i/>
                <w:iCs/>
                <w:color w:val="460000"/>
              </w:rPr>
            </w:pPr>
            <w:r w:rsidRPr="000833F9">
              <w:rPr>
                <w:rFonts w:ascii="Candara" w:hAnsi="Candara"/>
                <w:i/>
                <w:iCs/>
                <w:color w:val="460000"/>
              </w:rPr>
              <w:t>El taponamiento de la red antigua se realizará en los siguientes sectores:</w:t>
            </w:r>
          </w:p>
          <w:p w14:paraId="0D1548EA" w14:textId="2D79BBEC" w:rsidR="006615E2" w:rsidRPr="000833F9" w:rsidRDefault="006615E2">
            <w:pPr>
              <w:pStyle w:val="Prrafodelista"/>
              <w:widowControl w:val="0"/>
              <w:numPr>
                <w:ilvl w:val="0"/>
                <w:numId w:val="28"/>
              </w:numPr>
              <w:jc w:val="both"/>
              <w:rPr>
                <w:rFonts w:ascii="Candara" w:hAnsi="Candara"/>
                <w:i/>
                <w:iCs/>
                <w:color w:val="460000"/>
              </w:rPr>
            </w:pPr>
            <w:r w:rsidRPr="000833F9">
              <w:rPr>
                <w:rFonts w:ascii="Candara" w:hAnsi="Candara"/>
                <w:i/>
                <w:iCs/>
                <w:color w:val="460000"/>
              </w:rPr>
              <w:t>Reales Tamarindo</w:t>
            </w:r>
          </w:p>
          <w:p w14:paraId="049AF27B" w14:textId="77777777" w:rsidR="006615E2" w:rsidRPr="000833F9" w:rsidRDefault="006615E2">
            <w:pPr>
              <w:pStyle w:val="Prrafodelista"/>
              <w:widowControl w:val="0"/>
              <w:numPr>
                <w:ilvl w:val="0"/>
                <w:numId w:val="28"/>
              </w:numPr>
              <w:jc w:val="both"/>
              <w:rPr>
                <w:rFonts w:ascii="Candara" w:hAnsi="Candara"/>
                <w:i/>
                <w:iCs/>
                <w:color w:val="460000"/>
              </w:rPr>
            </w:pPr>
            <w:r w:rsidRPr="000833F9">
              <w:rPr>
                <w:rFonts w:ascii="Candara" w:hAnsi="Candara"/>
                <w:i/>
                <w:iCs/>
                <w:color w:val="460000"/>
              </w:rPr>
              <w:t>San Pablo</w:t>
            </w:r>
          </w:p>
          <w:p w14:paraId="4755185F" w14:textId="77777777" w:rsidR="006615E2" w:rsidRPr="000833F9" w:rsidRDefault="006615E2">
            <w:pPr>
              <w:pStyle w:val="Prrafodelista"/>
              <w:widowControl w:val="0"/>
              <w:numPr>
                <w:ilvl w:val="0"/>
                <w:numId w:val="28"/>
              </w:numPr>
              <w:jc w:val="both"/>
              <w:rPr>
                <w:rFonts w:ascii="Candara" w:hAnsi="Candara"/>
                <w:i/>
                <w:iCs/>
                <w:color w:val="460000"/>
              </w:rPr>
            </w:pPr>
            <w:r w:rsidRPr="000833F9">
              <w:rPr>
                <w:rFonts w:ascii="Candara" w:hAnsi="Candara"/>
                <w:i/>
                <w:iCs/>
                <w:color w:val="460000"/>
              </w:rPr>
              <w:t>Puerto Real</w:t>
            </w:r>
          </w:p>
          <w:p w14:paraId="4990886D" w14:textId="36C3033C" w:rsidR="003F79AA" w:rsidRPr="000833F9" w:rsidRDefault="006615E2">
            <w:pPr>
              <w:pStyle w:val="Prrafodelista"/>
              <w:numPr>
                <w:ilvl w:val="0"/>
                <w:numId w:val="28"/>
              </w:numPr>
              <w:rPr>
                <w:color w:val="460000"/>
              </w:rPr>
            </w:pPr>
            <w:r w:rsidRPr="000833F9">
              <w:rPr>
                <w:rFonts w:ascii="Candara" w:hAnsi="Candara"/>
                <w:i/>
                <w:iCs/>
                <w:color w:val="460000"/>
              </w:rPr>
              <w:t xml:space="preserve">Vía al </w:t>
            </w:r>
            <w:r w:rsidR="009C15DE" w:rsidRPr="000833F9">
              <w:rPr>
                <w:rFonts w:ascii="Candara" w:hAnsi="Candara"/>
                <w:i/>
                <w:iCs/>
                <w:color w:val="460000"/>
              </w:rPr>
              <w:t>Corozo</w:t>
            </w:r>
            <w:r w:rsidRPr="000833F9" w:rsidDel="006615E2">
              <w:rPr>
                <w:rFonts w:ascii="Candara" w:hAnsi="Candara"/>
                <w:i/>
                <w:iCs/>
                <w:color w:val="460000"/>
              </w:rPr>
              <w:t xml:space="preserve"> </w:t>
            </w:r>
          </w:p>
          <w:p w14:paraId="740FD3D0" w14:textId="70D86DF8" w:rsidR="004B08F3" w:rsidRPr="000833F9" w:rsidRDefault="003F79AA" w:rsidP="00845017">
            <w:pPr>
              <w:keepNext/>
              <w:widowControl w:val="0"/>
              <w:spacing w:after="120"/>
              <w:jc w:val="both"/>
              <w:rPr>
                <w:rFonts w:ascii="Candara" w:hAnsi="Candara"/>
                <w:i/>
                <w:iCs/>
                <w:color w:val="460000"/>
              </w:rPr>
            </w:pPr>
            <w:r w:rsidRPr="000833F9">
              <w:rPr>
                <w:rFonts w:ascii="Candara" w:hAnsi="Candara"/>
                <w:color w:val="460000"/>
              </w:rPr>
              <w:t xml:space="preserve">El nombre e identificación del contrato </w:t>
            </w:r>
            <w:r w:rsidR="00F24414" w:rsidRPr="000833F9">
              <w:rPr>
                <w:rFonts w:ascii="Candara" w:hAnsi="Candara"/>
                <w:color w:val="460000"/>
              </w:rPr>
              <w:t>es</w:t>
            </w:r>
            <w:r w:rsidRPr="000833F9">
              <w:rPr>
                <w:rFonts w:ascii="Candara" w:hAnsi="Candara"/>
                <w:color w:val="460000"/>
              </w:rPr>
              <w:t xml:space="preserve"> </w:t>
            </w:r>
            <w:r w:rsidR="00F24414" w:rsidRPr="000833F9">
              <w:rPr>
                <w:rFonts w:ascii="Candara" w:hAnsi="Candara"/>
                <w:i/>
                <w:iCs/>
                <w:color w:val="460000"/>
              </w:rPr>
              <w:t>“</w:t>
            </w:r>
            <w:r w:rsidR="00480AC6" w:rsidRPr="000833F9">
              <w:rPr>
                <w:rFonts w:ascii="Candara" w:hAnsi="Candara"/>
                <w:i/>
                <w:iCs/>
                <w:color w:val="460000"/>
              </w:rPr>
              <w:t>Proyecto para la sectorización y gestión de agua no contabilizada en la red de distribución del cantón Portoviejo</w:t>
            </w:r>
            <w:r w:rsidR="00845017" w:rsidRPr="000833F9">
              <w:rPr>
                <w:rFonts w:ascii="Candara" w:hAnsi="Candara"/>
                <w:i/>
                <w:iCs/>
                <w:color w:val="460000"/>
              </w:rPr>
              <w:t>”.</w:t>
            </w:r>
          </w:p>
          <w:p w14:paraId="12937919" w14:textId="77777777" w:rsidR="00883249" w:rsidRDefault="00883249" w:rsidP="004B08F3">
            <w:pPr>
              <w:keepNext/>
              <w:spacing w:after="120"/>
              <w:rPr>
                <w:rFonts w:ascii="Candara" w:hAnsi="Candara"/>
                <w:i/>
                <w:iCs/>
                <w:color w:val="460000"/>
              </w:rPr>
            </w:pPr>
            <w:r w:rsidRPr="000833F9">
              <w:rPr>
                <w:rFonts w:ascii="Candara" w:hAnsi="Candara"/>
                <w:iCs/>
                <w:color w:val="460000"/>
              </w:rPr>
              <w:t xml:space="preserve">El presupuesto referencial es </w:t>
            </w:r>
            <w:r w:rsidR="001A720D" w:rsidRPr="000833F9">
              <w:rPr>
                <w:rFonts w:ascii="Candara" w:hAnsi="Candara"/>
                <w:i/>
                <w:iCs/>
                <w:color w:val="460000"/>
              </w:rPr>
              <w:t>US</w:t>
            </w:r>
            <w:r w:rsidR="00EB110B" w:rsidRPr="000833F9">
              <w:rPr>
                <w:rFonts w:ascii="Candara" w:hAnsi="Candara"/>
                <w:i/>
                <w:iCs/>
                <w:color w:val="460000"/>
              </w:rPr>
              <w:t xml:space="preserve">D </w:t>
            </w:r>
            <w:r w:rsidR="001A720D" w:rsidRPr="000833F9">
              <w:rPr>
                <w:rFonts w:ascii="Candara" w:hAnsi="Candara"/>
                <w:i/>
                <w:iCs/>
                <w:color w:val="460000"/>
              </w:rPr>
              <w:t>$</w:t>
            </w:r>
            <w:r w:rsidR="00EB110B" w:rsidRPr="000833F9">
              <w:rPr>
                <w:rFonts w:ascii="Candara" w:hAnsi="Candara"/>
                <w:i/>
                <w:iCs/>
                <w:color w:val="460000"/>
              </w:rPr>
              <w:t xml:space="preserve"> </w:t>
            </w:r>
            <w:r w:rsidR="009E36E0" w:rsidRPr="000833F9">
              <w:rPr>
                <w:rFonts w:ascii="Candara" w:hAnsi="Candara"/>
                <w:i/>
                <w:iCs/>
                <w:color w:val="460000"/>
              </w:rPr>
              <w:t>925.100,48</w:t>
            </w:r>
            <w:r w:rsidR="00DA1FAF" w:rsidRPr="000833F9">
              <w:rPr>
                <w:rFonts w:ascii="Candara" w:hAnsi="Candara"/>
                <w:i/>
                <w:iCs/>
                <w:color w:val="460000"/>
              </w:rPr>
              <w:t xml:space="preserve"> </w:t>
            </w:r>
            <w:r w:rsidR="00EB110B" w:rsidRPr="000833F9">
              <w:rPr>
                <w:rFonts w:ascii="Candara" w:hAnsi="Candara"/>
                <w:i/>
                <w:iCs/>
                <w:color w:val="460000"/>
              </w:rPr>
              <w:t>(</w:t>
            </w:r>
            <w:r w:rsidR="009E36E0" w:rsidRPr="000833F9">
              <w:rPr>
                <w:rFonts w:ascii="Candara" w:hAnsi="Candara"/>
                <w:i/>
                <w:iCs/>
                <w:color w:val="460000"/>
              </w:rPr>
              <w:t>Novecientos veinte y cinco mil cien</w:t>
            </w:r>
            <w:r w:rsidR="00146192" w:rsidRPr="000833F9">
              <w:rPr>
                <w:rFonts w:ascii="Candara" w:hAnsi="Candara"/>
                <w:i/>
                <w:iCs/>
                <w:color w:val="460000"/>
              </w:rPr>
              <w:t xml:space="preserve"> con 48/100</w:t>
            </w:r>
            <w:r w:rsidR="009E36E0" w:rsidRPr="000833F9">
              <w:rPr>
                <w:rFonts w:ascii="Candara" w:hAnsi="Candara"/>
                <w:i/>
                <w:iCs/>
                <w:color w:val="460000"/>
              </w:rPr>
              <w:t xml:space="preserve"> dólares de los Estados Unidos de América</w:t>
            </w:r>
            <w:r w:rsidR="001A720D" w:rsidRPr="000833F9">
              <w:rPr>
                <w:rFonts w:ascii="Candara" w:hAnsi="Candara"/>
                <w:i/>
                <w:iCs/>
                <w:color w:val="460000"/>
              </w:rPr>
              <w:t>, </w:t>
            </w:r>
            <w:r w:rsidR="00DA5E91" w:rsidRPr="000833F9">
              <w:rPr>
                <w:rFonts w:ascii="Candara" w:hAnsi="Candara"/>
                <w:i/>
                <w:iCs/>
                <w:color w:val="460000"/>
              </w:rPr>
              <w:t>más</w:t>
            </w:r>
            <w:r w:rsidR="00536F11" w:rsidRPr="000833F9">
              <w:rPr>
                <w:rFonts w:ascii="Candara" w:hAnsi="Candara"/>
                <w:i/>
                <w:iCs/>
                <w:color w:val="460000"/>
              </w:rPr>
              <w:t xml:space="preserve"> </w:t>
            </w:r>
            <w:r w:rsidR="001A720D" w:rsidRPr="000833F9">
              <w:rPr>
                <w:rFonts w:ascii="Candara" w:hAnsi="Candara"/>
                <w:i/>
                <w:iCs/>
                <w:color w:val="460000"/>
              </w:rPr>
              <w:t>IVA</w:t>
            </w:r>
            <w:r w:rsidR="00EB110B" w:rsidRPr="000833F9">
              <w:rPr>
                <w:rFonts w:ascii="Candara" w:hAnsi="Candara"/>
                <w:i/>
                <w:iCs/>
                <w:color w:val="460000"/>
              </w:rPr>
              <w:t>)</w:t>
            </w:r>
            <w:r w:rsidR="001A720D" w:rsidRPr="000833F9">
              <w:rPr>
                <w:rFonts w:ascii="Candara" w:hAnsi="Candara"/>
                <w:i/>
                <w:iCs/>
                <w:color w:val="460000"/>
              </w:rPr>
              <w:t>.</w:t>
            </w:r>
          </w:p>
          <w:tbl>
            <w:tblPr>
              <w:tblW w:w="6680" w:type="dxa"/>
              <w:jc w:val="center"/>
              <w:tblCellMar>
                <w:left w:w="70" w:type="dxa"/>
                <w:right w:w="70" w:type="dxa"/>
              </w:tblCellMar>
              <w:tblLook w:val="04A0" w:firstRow="1" w:lastRow="0" w:firstColumn="1" w:lastColumn="0" w:noHBand="0" w:noVBand="1"/>
            </w:tblPr>
            <w:tblGrid>
              <w:gridCol w:w="2920"/>
              <w:gridCol w:w="1280"/>
              <w:gridCol w:w="1240"/>
              <w:gridCol w:w="1240"/>
            </w:tblGrid>
            <w:tr w:rsidR="00763FB7" w:rsidRPr="00763FB7" w14:paraId="4FF28281" w14:textId="77777777" w:rsidTr="00763FB7">
              <w:trPr>
                <w:trHeight w:val="288"/>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1D53" w14:textId="77777777" w:rsidR="00763FB7" w:rsidRPr="00763FB7" w:rsidRDefault="00763FB7" w:rsidP="00763FB7">
                  <w:pPr>
                    <w:jc w:val="center"/>
                    <w:rPr>
                      <w:rFonts w:ascii="Candara" w:hAnsi="Candara" w:cs="Calibri"/>
                      <w:color w:val="000000"/>
                      <w:sz w:val="18"/>
                      <w:szCs w:val="18"/>
                      <w:lang w:val="es-EC"/>
                    </w:rPr>
                  </w:pPr>
                  <w:r w:rsidRPr="00763FB7">
                    <w:rPr>
                      <w:rFonts w:ascii="Candara" w:hAnsi="Candara" w:cs="Calibri"/>
                      <w:color w:val="000000"/>
                      <w:sz w:val="18"/>
                      <w:szCs w:val="18"/>
                    </w:rPr>
                    <w:t>VALOR TOTAL DEL PROYECTO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191BA0B" w14:textId="77777777" w:rsidR="00763FB7" w:rsidRPr="00763FB7" w:rsidRDefault="00763FB7" w:rsidP="00763FB7">
                  <w:pPr>
                    <w:jc w:val="center"/>
                    <w:rPr>
                      <w:rFonts w:ascii="Candara" w:hAnsi="Candara" w:cs="Calibri"/>
                      <w:b/>
                      <w:bCs/>
                      <w:color w:val="000000"/>
                      <w:sz w:val="18"/>
                      <w:szCs w:val="18"/>
                    </w:rPr>
                  </w:pPr>
                  <w:r w:rsidRPr="00763FB7">
                    <w:rPr>
                      <w:rFonts w:ascii="Candara" w:hAnsi="Candara" w:cs="Calibri"/>
                      <w:color w:val="000000"/>
                      <w:sz w:val="18"/>
                      <w:szCs w:val="18"/>
                    </w:rPr>
                    <w:t xml:space="preserve"> </w:t>
                  </w:r>
                  <w:r w:rsidRPr="00763FB7">
                    <w:rPr>
                      <w:rFonts w:ascii="Candara" w:hAnsi="Candara" w:cs="Calibri"/>
                      <w:b/>
                      <w:bCs/>
                      <w:color w:val="000000"/>
                      <w:sz w:val="18"/>
                      <w:szCs w:val="18"/>
                    </w:rPr>
                    <w:t xml:space="preserve">$925,100.48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E9AF703" w14:textId="77777777" w:rsidR="00763FB7" w:rsidRPr="00763FB7" w:rsidRDefault="00763FB7" w:rsidP="00763FB7">
                  <w:pPr>
                    <w:jc w:val="center"/>
                    <w:rPr>
                      <w:rFonts w:ascii="Candara" w:hAnsi="Candara" w:cs="Calibri"/>
                      <w:color w:val="000000"/>
                      <w:sz w:val="18"/>
                      <w:szCs w:val="18"/>
                      <w:u w:val="single"/>
                    </w:rPr>
                  </w:pPr>
                  <w:r w:rsidRPr="00763FB7">
                    <w:rPr>
                      <w:rFonts w:ascii="Candara" w:hAnsi="Candara" w:cs="Calibri"/>
                      <w:color w:val="000000"/>
                      <w:sz w:val="18"/>
                      <w:szCs w:val="18"/>
                      <w:u w:val="single"/>
                    </w:rPr>
                    <w:t>AÑO</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A02FEB7" w14:textId="77777777" w:rsidR="00763FB7" w:rsidRPr="00763FB7" w:rsidRDefault="00763FB7" w:rsidP="00763FB7">
                  <w:pPr>
                    <w:jc w:val="center"/>
                    <w:rPr>
                      <w:rFonts w:ascii="Candara" w:hAnsi="Candara" w:cs="Calibri"/>
                      <w:color w:val="000000"/>
                      <w:sz w:val="18"/>
                      <w:szCs w:val="18"/>
                      <w:u w:val="single"/>
                    </w:rPr>
                  </w:pPr>
                  <w:r w:rsidRPr="00763FB7">
                    <w:rPr>
                      <w:rFonts w:ascii="Candara" w:hAnsi="Candara" w:cs="Calibri"/>
                      <w:color w:val="000000"/>
                      <w:sz w:val="18"/>
                      <w:szCs w:val="18"/>
                      <w:u w:val="single"/>
                    </w:rPr>
                    <w:t>FINANCISTA</w:t>
                  </w:r>
                </w:p>
              </w:tc>
            </w:tr>
            <w:tr w:rsidR="00763FB7" w:rsidRPr="00763FB7" w14:paraId="255BD82D" w14:textId="77777777" w:rsidTr="00763FB7">
              <w:trPr>
                <w:trHeight w:val="288"/>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5856868" w14:textId="77777777" w:rsidR="00763FB7" w:rsidRPr="00763FB7" w:rsidRDefault="00763FB7" w:rsidP="00763FB7">
                  <w:pPr>
                    <w:jc w:val="center"/>
                    <w:rPr>
                      <w:rFonts w:ascii="Candara" w:hAnsi="Candara" w:cs="Calibri"/>
                      <w:color w:val="000000"/>
                      <w:sz w:val="18"/>
                      <w:szCs w:val="18"/>
                    </w:rPr>
                  </w:pPr>
                  <w:r w:rsidRPr="00763FB7">
                    <w:rPr>
                      <w:rFonts w:ascii="Candara" w:hAnsi="Candara" w:cs="Calibri"/>
                      <w:color w:val="000000"/>
                      <w:sz w:val="18"/>
                      <w:szCs w:val="18"/>
                    </w:rPr>
                    <w:t>ANTICIPO 20%</w:t>
                  </w:r>
                </w:p>
              </w:tc>
              <w:tc>
                <w:tcPr>
                  <w:tcW w:w="1280" w:type="dxa"/>
                  <w:tcBorders>
                    <w:top w:val="nil"/>
                    <w:left w:val="nil"/>
                    <w:bottom w:val="single" w:sz="4" w:space="0" w:color="auto"/>
                    <w:right w:val="single" w:sz="4" w:space="0" w:color="auto"/>
                  </w:tcBorders>
                  <w:shd w:val="clear" w:color="auto" w:fill="auto"/>
                  <w:noWrap/>
                  <w:vAlign w:val="bottom"/>
                  <w:hideMark/>
                </w:tcPr>
                <w:p w14:paraId="0A031395" w14:textId="77777777" w:rsidR="00763FB7" w:rsidRPr="00763FB7" w:rsidRDefault="00763FB7" w:rsidP="00763FB7">
                  <w:pPr>
                    <w:jc w:val="center"/>
                    <w:rPr>
                      <w:rFonts w:ascii="Candara" w:hAnsi="Candara" w:cs="Calibri"/>
                      <w:color w:val="000000"/>
                      <w:sz w:val="18"/>
                      <w:szCs w:val="18"/>
                    </w:rPr>
                  </w:pPr>
                  <w:r w:rsidRPr="00763FB7">
                    <w:rPr>
                      <w:rFonts w:ascii="Candara" w:hAnsi="Candara" w:cs="Calibri"/>
                      <w:color w:val="000000"/>
                      <w:sz w:val="18"/>
                      <w:szCs w:val="18"/>
                    </w:rPr>
                    <w:t xml:space="preserve"> $185,020.10 </w:t>
                  </w:r>
                </w:p>
              </w:tc>
              <w:tc>
                <w:tcPr>
                  <w:tcW w:w="1240" w:type="dxa"/>
                  <w:tcBorders>
                    <w:top w:val="nil"/>
                    <w:left w:val="nil"/>
                    <w:bottom w:val="single" w:sz="4" w:space="0" w:color="auto"/>
                    <w:right w:val="single" w:sz="4" w:space="0" w:color="auto"/>
                  </w:tcBorders>
                  <w:shd w:val="clear" w:color="auto" w:fill="auto"/>
                  <w:noWrap/>
                  <w:vAlign w:val="bottom"/>
                  <w:hideMark/>
                </w:tcPr>
                <w:p w14:paraId="3312FEA4" w14:textId="77777777" w:rsidR="00763FB7" w:rsidRPr="00763FB7" w:rsidRDefault="00763FB7" w:rsidP="00763FB7">
                  <w:pPr>
                    <w:jc w:val="center"/>
                    <w:rPr>
                      <w:rFonts w:ascii="Candara" w:hAnsi="Candara" w:cs="Calibri"/>
                      <w:color w:val="000000"/>
                      <w:sz w:val="18"/>
                      <w:szCs w:val="18"/>
                    </w:rPr>
                  </w:pPr>
                  <w:r w:rsidRPr="00763FB7">
                    <w:rPr>
                      <w:rFonts w:ascii="Candara" w:hAnsi="Candara" w:cs="Calibri"/>
                      <w:color w:val="000000"/>
                      <w:sz w:val="18"/>
                      <w:szCs w:val="18"/>
                    </w:rPr>
                    <w:t>2024</w:t>
                  </w:r>
                </w:p>
              </w:tc>
              <w:tc>
                <w:tcPr>
                  <w:tcW w:w="1240" w:type="dxa"/>
                  <w:tcBorders>
                    <w:top w:val="nil"/>
                    <w:left w:val="nil"/>
                    <w:bottom w:val="single" w:sz="4" w:space="0" w:color="auto"/>
                    <w:right w:val="single" w:sz="4" w:space="0" w:color="auto"/>
                  </w:tcBorders>
                  <w:shd w:val="clear" w:color="auto" w:fill="auto"/>
                  <w:noWrap/>
                  <w:vAlign w:val="bottom"/>
                  <w:hideMark/>
                </w:tcPr>
                <w:p w14:paraId="7ABFA64D" w14:textId="77777777" w:rsidR="00763FB7" w:rsidRPr="00763FB7" w:rsidRDefault="00763FB7" w:rsidP="00763FB7">
                  <w:pPr>
                    <w:jc w:val="center"/>
                    <w:rPr>
                      <w:rFonts w:ascii="Candara" w:hAnsi="Candara" w:cs="Calibri"/>
                      <w:color w:val="000000"/>
                      <w:sz w:val="18"/>
                      <w:szCs w:val="18"/>
                    </w:rPr>
                  </w:pPr>
                  <w:r w:rsidRPr="00763FB7">
                    <w:rPr>
                      <w:rFonts w:ascii="Candara" w:hAnsi="Candara" w:cs="Calibri"/>
                      <w:color w:val="000000"/>
                      <w:sz w:val="18"/>
                      <w:szCs w:val="18"/>
                    </w:rPr>
                    <w:t>FONPRODE</w:t>
                  </w:r>
                </w:p>
              </w:tc>
            </w:tr>
            <w:tr w:rsidR="00763FB7" w:rsidRPr="00763FB7" w14:paraId="485AFA09" w14:textId="77777777" w:rsidTr="00763FB7">
              <w:trPr>
                <w:trHeight w:val="288"/>
                <w:jc w:val="center"/>
              </w:trPr>
              <w:tc>
                <w:tcPr>
                  <w:tcW w:w="2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10818" w14:textId="77777777" w:rsidR="00763FB7" w:rsidRPr="00763FB7" w:rsidRDefault="00763FB7" w:rsidP="00763FB7">
                  <w:pPr>
                    <w:jc w:val="center"/>
                    <w:rPr>
                      <w:rFonts w:ascii="Candara" w:hAnsi="Candara" w:cs="Calibri"/>
                      <w:color w:val="000000"/>
                      <w:sz w:val="18"/>
                      <w:szCs w:val="18"/>
                    </w:rPr>
                  </w:pPr>
                  <w:r w:rsidRPr="00763FB7">
                    <w:rPr>
                      <w:rFonts w:ascii="Candara" w:hAnsi="Candara" w:cs="Calibri"/>
                      <w:color w:val="000000"/>
                      <w:sz w:val="18"/>
                      <w:szCs w:val="18"/>
                    </w:rPr>
                    <w:t>VALOR RESTANTE</w:t>
                  </w:r>
                </w:p>
              </w:tc>
              <w:tc>
                <w:tcPr>
                  <w:tcW w:w="1280" w:type="dxa"/>
                  <w:tcBorders>
                    <w:top w:val="nil"/>
                    <w:left w:val="nil"/>
                    <w:bottom w:val="single" w:sz="4" w:space="0" w:color="auto"/>
                    <w:right w:val="single" w:sz="4" w:space="0" w:color="auto"/>
                  </w:tcBorders>
                  <w:shd w:val="clear" w:color="auto" w:fill="auto"/>
                  <w:noWrap/>
                  <w:vAlign w:val="bottom"/>
                  <w:hideMark/>
                </w:tcPr>
                <w:p w14:paraId="24206114" w14:textId="5B3ADCB1" w:rsidR="00763FB7" w:rsidRPr="00763FB7" w:rsidRDefault="00763FB7" w:rsidP="00763FB7">
                  <w:pPr>
                    <w:jc w:val="center"/>
                    <w:rPr>
                      <w:rFonts w:ascii="Candara" w:hAnsi="Candara" w:cs="Calibri"/>
                      <w:color w:val="000000"/>
                      <w:sz w:val="18"/>
                      <w:szCs w:val="18"/>
                    </w:rPr>
                  </w:pPr>
                  <w:r w:rsidRPr="00763FB7">
                    <w:rPr>
                      <w:rFonts w:ascii="Candara" w:hAnsi="Candara" w:cs="Calibri"/>
                      <w:color w:val="000000"/>
                      <w:sz w:val="18"/>
                      <w:szCs w:val="18"/>
                    </w:rPr>
                    <w:t xml:space="preserve"> $ 50,000.00 </w:t>
                  </w:r>
                </w:p>
              </w:tc>
              <w:tc>
                <w:tcPr>
                  <w:tcW w:w="1240" w:type="dxa"/>
                  <w:tcBorders>
                    <w:top w:val="nil"/>
                    <w:left w:val="nil"/>
                    <w:bottom w:val="single" w:sz="4" w:space="0" w:color="auto"/>
                    <w:right w:val="single" w:sz="4" w:space="0" w:color="auto"/>
                  </w:tcBorders>
                  <w:shd w:val="clear" w:color="auto" w:fill="auto"/>
                  <w:noWrap/>
                  <w:vAlign w:val="bottom"/>
                  <w:hideMark/>
                </w:tcPr>
                <w:p w14:paraId="09390660" w14:textId="77777777" w:rsidR="00763FB7" w:rsidRPr="00763FB7" w:rsidRDefault="00763FB7" w:rsidP="00763FB7">
                  <w:pPr>
                    <w:jc w:val="center"/>
                    <w:rPr>
                      <w:rFonts w:ascii="Candara" w:hAnsi="Candara" w:cs="Calibri"/>
                      <w:color w:val="000000"/>
                      <w:sz w:val="18"/>
                      <w:szCs w:val="18"/>
                    </w:rPr>
                  </w:pPr>
                  <w:r w:rsidRPr="00763FB7">
                    <w:rPr>
                      <w:rFonts w:ascii="Candara" w:hAnsi="Candara" w:cs="Calibri"/>
                      <w:color w:val="000000"/>
                      <w:sz w:val="18"/>
                      <w:szCs w:val="18"/>
                    </w:rPr>
                    <w:t>2025</w:t>
                  </w:r>
                </w:p>
              </w:tc>
              <w:tc>
                <w:tcPr>
                  <w:tcW w:w="1240" w:type="dxa"/>
                  <w:tcBorders>
                    <w:top w:val="nil"/>
                    <w:left w:val="nil"/>
                    <w:bottom w:val="single" w:sz="4" w:space="0" w:color="auto"/>
                    <w:right w:val="single" w:sz="4" w:space="0" w:color="auto"/>
                  </w:tcBorders>
                  <w:shd w:val="clear" w:color="auto" w:fill="auto"/>
                  <w:noWrap/>
                  <w:vAlign w:val="bottom"/>
                  <w:hideMark/>
                </w:tcPr>
                <w:p w14:paraId="6BB636A3" w14:textId="77777777" w:rsidR="00763FB7" w:rsidRPr="00763FB7" w:rsidRDefault="00763FB7" w:rsidP="00763FB7">
                  <w:pPr>
                    <w:jc w:val="center"/>
                    <w:rPr>
                      <w:rFonts w:ascii="Candara" w:hAnsi="Candara" w:cs="Calibri"/>
                      <w:color w:val="000000"/>
                      <w:sz w:val="18"/>
                      <w:szCs w:val="18"/>
                    </w:rPr>
                  </w:pPr>
                  <w:r w:rsidRPr="00763FB7">
                    <w:rPr>
                      <w:rFonts w:ascii="Candara" w:hAnsi="Candara" w:cs="Calibri"/>
                      <w:color w:val="000000"/>
                      <w:sz w:val="18"/>
                      <w:szCs w:val="18"/>
                    </w:rPr>
                    <w:t>BID</w:t>
                  </w:r>
                </w:p>
              </w:tc>
            </w:tr>
            <w:tr w:rsidR="00763FB7" w:rsidRPr="00763FB7" w14:paraId="0DB65024" w14:textId="77777777" w:rsidTr="00763FB7">
              <w:trPr>
                <w:trHeight w:val="288"/>
                <w:jc w:val="center"/>
              </w:trPr>
              <w:tc>
                <w:tcPr>
                  <w:tcW w:w="2920" w:type="dxa"/>
                  <w:vMerge/>
                  <w:tcBorders>
                    <w:top w:val="nil"/>
                    <w:left w:val="single" w:sz="4" w:space="0" w:color="auto"/>
                    <w:bottom w:val="single" w:sz="4" w:space="0" w:color="auto"/>
                    <w:right w:val="single" w:sz="4" w:space="0" w:color="auto"/>
                  </w:tcBorders>
                  <w:vAlign w:val="center"/>
                  <w:hideMark/>
                </w:tcPr>
                <w:p w14:paraId="6536F79F" w14:textId="77777777" w:rsidR="00763FB7" w:rsidRPr="00763FB7" w:rsidRDefault="00763FB7" w:rsidP="00763FB7">
                  <w:pPr>
                    <w:rPr>
                      <w:rFonts w:ascii="Candara" w:hAnsi="Candara" w:cs="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bottom"/>
                  <w:hideMark/>
                </w:tcPr>
                <w:p w14:paraId="08C66C20" w14:textId="33AC9202" w:rsidR="00763FB7" w:rsidRPr="00763FB7" w:rsidRDefault="00763FB7" w:rsidP="00763FB7">
                  <w:pPr>
                    <w:jc w:val="center"/>
                    <w:rPr>
                      <w:rFonts w:ascii="Candara" w:hAnsi="Candara" w:cs="Calibri"/>
                      <w:color w:val="000000"/>
                      <w:sz w:val="18"/>
                      <w:szCs w:val="18"/>
                    </w:rPr>
                  </w:pPr>
                  <w:r w:rsidRPr="00763FB7">
                    <w:rPr>
                      <w:rFonts w:ascii="Candara" w:hAnsi="Candara" w:cs="Calibri"/>
                      <w:color w:val="000000"/>
                      <w:sz w:val="18"/>
                      <w:szCs w:val="18"/>
                    </w:rPr>
                    <w:t xml:space="preserve"> $</w:t>
                  </w:r>
                  <w:r>
                    <w:rPr>
                      <w:rFonts w:ascii="Candara" w:hAnsi="Candara" w:cs="Calibri"/>
                      <w:color w:val="000000"/>
                      <w:sz w:val="18"/>
                      <w:szCs w:val="18"/>
                    </w:rPr>
                    <w:t>690,080.38</w:t>
                  </w:r>
                  <w:r w:rsidRPr="00763FB7">
                    <w:rPr>
                      <w:rFonts w:ascii="Candara" w:hAnsi="Candara" w:cs="Calibri"/>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14:paraId="3F2EC78A" w14:textId="77777777" w:rsidR="00763FB7" w:rsidRPr="00763FB7" w:rsidRDefault="00763FB7" w:rsidP="00763FB7">
                  <w:pPr>
                    <w:jc w:val="center"/>
                    <w:rPr>
                      <w:rFonts w:ascii="Candara" w:hAnsi="Candara" w:cs="Calibri"/>
                      <w:color w:val="000000"/>
                      <w:sz w:val="18"/>
                      <w:szCs w:val="18"/>
                    </w:rPr>
                  </w:pPr>
                  <w:r w:rsidRPr="00763FB7">
                    <w:rPr>
                      <w:rFonts w:ascii="Candara" w:hAnsi="Candara" w:cs="Calibri"/>
                      <w:color w:val="000000"/>
                      <w:sz w:val="18"/>
                      <w:szCs w:val="18"/>
                    </w:rPr>
                    <w:t>2025</w:t>
                  </w:r>
                </w:p>
              </w:tc>
              <w:tc>
                <w:tcPr>
                  <w:tcW w:w="1240" w:type="dxa"/>
                  <w:tcBorders>
                    <w:top w:val="nil"/>
                    <w:left w:val="nil"/>
                    <w:bottom w:val="single" w:sz="4" w:space="0" w:color="auto"/>
                    <w:right w:val="single" w:sz="4" w:space="0" w:color="auto"/>
                  </w:tcBorders>
                  <w:shd w:val="clear" w:color="auto" w:fill="auto"/>
                  <w:noWrap/>
                  <w:vAlign w:val="bottom"/>
                  <w:hideMark/>
                </w:tcPr>
                <w:p w14:paraId="00A9D0A7" w14:textId="77777777" w:rsidR="00763FB7" w:rsidRPr="00763FB7" w:rsidRDefault="00763FB7" w:rsidP="00763FB7">
                  <w:pPr>
                    <w:jc w:val="center"/>
                    <w:rPr>
                      <w:rFonts w:ascii="Candara" w:hAnsi="Candara" w:cs="Calibri"/>
                      <w:color w:val="000000"/>
                      <w:sz w:val="18"/>
                      <w:szCs w:val="18"/>
                    </w:rPr>
                  </w:pPr>
                  <w:r w:rsidRPr="00763FB7">
                    <w:rPr>
                      <w:rFonts w:ascii="Candara" w:hAnsi="Candara" w:cs="Calibri"/>
                      <w:color w:val="000000"/>
                      <w:sz w:val="18"/>
                      <w:szCs w:val="18"/>
                    </w:rPr>
                    <w:t>FONPRODE</w:t>
                  </w:r>
                </w:p>
              </w:tc>
            </w:tr>
          </w:tbl>
          <w:p w14:paraId="38AB7453" w14:textId="725FE80A" w:rsidR="00763FB7" w:rsidRPr="000833F9" w:rsidRDefault="00763FB7" w:rsidP="004B08F3">
            <w:pPr>
              <w:keepNext/>
              <w:spacing w:after="120"/>
              <w:rPr>
                <w:rFonts w:ascii="Candara" w:hAnsi="Candara"/>
                <w:i/>
                <w:iCs/>
                <w:color w:val="460000"/>
              </w:rPr>
            </w:pPr>
          </w:p>
        </w:tc>
      </w:tr>
      <w:tr w:rsidR="003F79AA" w:rsidRPr="00B628A4" w14:paraId="1D267EF2" w14:textId="77777777" w:rsidTr="005D5406">
        <w:tc>
          <w:tcPr>
            <w:tcW w:w="988"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8028" w:type="dxa"/>
          </w:tcPr>
          <w:p w14:paraId="22F36920" w14:textId="007ACF55" w:rsidR="00D07CA8" w:rsidRPr="000833F9" w:rsidRDefault="006D7370" w:rsidP="00D07CA8">
            <w:pPr>
              <w:spacing w:after="120"/>
              <w:jc w:val="both"/>
              <w:rPr>
                <w:rFonts w:ascii="Candara" w:hAnsi="Candara"/>
                <w:i/>
                <w:iCs/>
                <w:color w:val="460000"/>
              </w:rPr>
            </w:pPr>
            <w:r w:rsidRPr="000833F9">
              <w:rPr>
                <w:rFonts w:ascii="Candara" w:hAnsi="Candara"/>
                <w:color w:val="460000"/>
              </w:rPr>
              <w:t xml:space="preserve">El plazo de la ejecución de la obra es </w:t>
            </w:r>
            <w:r w:rsidR="00480AC6" w:rsidRPr="000833F9">
              <w:rPr>
                <w:rFonts w:ascii="Candara" w:hAnsi="Candara"/>
                <w:color w:val="460000"/>
              </w:rPr>
              <w:t xml:space="preserve">de </w:t>
            </w:r>
            <w:r w:rsidR="00480AC6" w:rsidRPr="000833F9">
              <w:rPr>
                <w:rFonts w:ascii="Candara" w:hAnsi="Candara"/>
                <w:i/>
                <w:iCs/>
                <w:color w:val="460000"/>
              </w:rPr>
              <w:t>12</w:t>
            </w:r>
            <w:r w:rsidRPr="000833F9">
              <w:rPr>
                <w:rFonts w:ascii="Candara" w:hAnsi="Candara"/>
                <w:i/>
                <w:iCs/>
                <w:color w:val="460000"/>
              </w:rPr>
              <w:t xml:space="preserve"> meses contado</w:t>
            </w:r>
            <w:r w:rsidR="00EB110B" w:rsidRPr="000833F9">
              <w:rPr>
                <w:rFonts w:ascii="Candara" w:hAnsi="Candara"/>
                <w:i/>
                <w:iCs/>
                <w:color w:val="460000"/>
              </w:rPr>
              <w:t>s</w:t>
            </w:r>
            <w:r w:rsidRPr="000833F9">
              <w:rPr>
                <w:rFonts w:ascii="Candara" w:hAnsi="Candara"/>
                <w:i/>
                <w:iCs/>
                <w:color w:val="460000"/>
              </w:rPr>
              <w:t xml:space="preserve"> desde </w:t>
            </w:r>
            <w:r w:rsidR="00DB0FCA" w:rsidRPr="000833F9">
              <w:rPr>
                <w:rFonts w:ascii="Candara" w:hAnsi="Candara"/>
                <w:i/>
                <w:iCs/>
                <w:color w:val="460000"/>
              </w:rPr>
              <w:t>la</w:t>
            </w:r>
            <w:r w:rsidRPr="000833F9">
              <w:rPr>
                <w:rFonts w:ascii="Candara" w:hAnsi="Candara"/>
                <w:i/>
                <w:iCs/>
                <w:color w:val="460000"/>
              </w:rPr>
              <w:t xml:space="preserve"> acreditación del anticipo</w:t>
            </w:r>
            <w:r w:rsidR="00146192" w:rsidRPr="000833F9">
              <w:rPr>
                <w:rFonts w:ascii="Candara" w:hAnsi="Candara"/>
                <w:i/>
                <w:iCs/>
                <w:color w:val="460000"/>
              </w:rPr>
              <w:t xml:space="preserve"> en la cuenta del contratista</w:t>
            </w:r>
            <w:r w:rsidR="00F64D16" w:rsidRPr="000833F9">
              <w:rPr>
                <w:rFonts w:ascii="Candara" w:hAnsi="Candara"/>
                <w:i/>
                <w:iCs/>
                <w:color w:val="460000"/>
              </w:rPr>
              <w:t xml:space="preserve"> o, si no se requiere anticipo, desde la suscripción del contrato</w:t>
            </w:r>
            <w:r w:rsidRPr="000833F9">
              <w:rPr>
                <w:rFonts w:ascii="Candara" w:hAnsi="Candara"/>
                <w:i/>
                <w:iCs/>
                <w:color w:val="460000"/>
              </w:rPr>
              <w:t>.</w:t>
            </w:r>
            <w:r w:rsidR="007F2BA8" w:rsidRPr="000833F9">
              <w:rPr>
                <w:rFonts w:ascii="Candara" w:hAnsi="Candara"/>
                <w:i/>
                <w:iCs/>
                <w:color w:val="460000"/>
              </w:rPr>
              <w:t xml:space="preserve"> </w:t>
            </w:r>
          </w:p>
          <w:p w14:paraId="0AF2BC17" w14:textId="1171B8DA" w:rsidR="00E92563" w:rsidRPr="000833F9" w:rsidRDefault="00E92563" w:rsidP="00D07CA8">
            <w:pPr>
              <w:spacing w:after="120"/>
              <w:jc w:val="both"/>
              <w:rPr>
                <w:rFonts w:ascii="Candara" w:hAnsi="Candara"/>
                <w:i/>
                <w:iCs/>
                <w:color w:val="460000"/>
              </w:rPr>
            </w:pPr>
            <w:r w:rsidRPr="000833F9">
              <w:rPr>
                <w:rFonts w:ascii="Candara" w:hAnsi="Candara"/>
                <w:i/>
                <w:iCs/>
                <w:color w:val="460000"/>
              </w:rPr>
              <w:t xml:space="preserve">Considerando que el anticipo es una opción y no una obligación, el plazo de ejecución podría variar </w:t>
            </w:r>
            <w:r w:rsidR="00913980" w:rsidRPr="000833F9">
              <w:rPr>
                <w:rFonts w:ascii="Candara" w:hAnsi="Candara"/>
                <w:i/>
                <w:iCs/>
                <w:color w:val="460000"/>
              </w:rPr>
              <w:t>en su inicio a la suscripción del contrato, si el oferente que resulte adjudicatario</w:t>
            </w:r>
            <w:r w:rsidR="001D4023" w:rsidRPr="000833F9">
              <w:rPr>
                <w:rFonts w:ascii="Candara" w:hAnsi="Candara"/>
                <w:i/>
                <w:iCs/>
                <w:color w:val="460000"/>
              </w:rPr>
              <w:t xml:space="preserve"> hubiera consignado que no requiere anticipo en su oferta.</w:t>
            </w:r>
          </w:p>
        </w:tc>
      </w:tr>
      <w:tr w:rsidR="003F79AA" w:rsidRPr="00B628A4" w14:paraId="09972A2C" w14:textId="77777777" w:rsidTr="005D5406">
        <w:tc>
          <w:tcPr>
            <w:tcW w:w="988"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8028" w:type="dxa"/>
          </w:tcPr>
          <w:p w14:paraId="0095B040" w14:textId="64664ED9" w:rsidR="003F79AA" w:rsidRPr="000833F9" w:rsidRDefault="003F79AA" w:rsidP="00D07CA8">
            <w:pPr>
              <w:spacing w:after="120"/>
              <w:rPr>
                <w:rFonts w:ascii="Candara" w:hAnsi="Candara"/>
                <w:i/>
                <w:iCs/>
                <w:color w:val="460000"/>
              </w:rPr>
            </w:pPr>
            <w:r w:rsidRPr="000833F9">
              <w:rPr>
                <w:rFonts w:ascii="Candara" w:hAnsi="Candara"/>
                <w:color w:val="460000"/>
              </w:rPr>
              <w:t xml:space="preserve">El Prestatario es </w:t>
            </w:r>
            <w:r w:rsidR="00442FEF" w:rsidRPr="000833F9">
              <w:rPr>
                <w:rFonts w:ascii="Candara" w:hAnsi="Candara"/>
                <w:i/>
                <w:iCs/>
                <w:color w:val="460000"/>
              </w:rPr>
              <w:t xml:space="preserve">Gobierno Autónomo Descentralizado Municipal del </w:t>
            </w:r>
            <w:r w:rsidR="00D07CA8" w:rsidRPr="000833F9">
              <w:rPr>
                <w:rFonts w:ascii="Candara" w:hAnsi="Candara"/>
                <w:i/>
                <w:iCs/>
                <w:color w:val="460000"/>
              </w:rPr>
              <w:t>C</w:t>
            </w:r>
            <w:r w:rsidR="00442FEF" w:rsidRPr="000833F9">
              <w:rPr>
                <w:rFonts w:ascii="Candara" w:hAnsi="Candara"/>
                <w:i/>
                <w:iCs/>
                <w:color w:val="460000"/>
              </w:rPr>
              <w:t>antón Portoviejo.</w:t>
            </w:r>
          </w:p>
        </w:tc>
      </w:tr>
      <w:tr w:rsidR="003F79AA" w:rsidRPr="00B628A4" w14:paraId="259B5A5D" w14:textId="77777777" w:rsidTr="005D5406">
        <w:tc>
          <w:tcPr>
            <w:tcW w:w="988"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8028" w:type="dxa"/>
          </w:tcPr>
          <w:p w14:paraId="43E99C94" w14:textId="286F69E1" w:rsidR="000B1370" w:rsidRPr="000833F9" w:rsidRDefault="003F79AA" w:rsidP="00517223">
            <w:pPr>
              <w:spacing w:after="120"/>
              <w:jc w:val="both"/>
              <w:rPr>
                <w:rFonts w:ascii="Candara" w:hAnsi="Candara"/>
                <w:color w:val="460000"/>
              </w:rPr>
            </w:pPr>
            <w:r w:rsidRPr="000833F9">
              <w:rPr>
                <w:rFonts w:ascii="Candara" w:hAnsi="Candara"/>
                <w:color w:val="460000"/>
              </w:rPr>
              <w:t>La expresión</w:t>
            </w:r>
            <w:r w:rsidRPr="000833F9">
              <w:rPr>
                <w:rFonts w:ascii="Candara" w:hAnsi="Candara"/>
                <w:color w:val="460000"/>
                <w:lang w:val="es-ES"/>
              </w:rPr>
              <w:t xml:space="preserve"> “Banco” comprende al Banco Interamericano de Desarrollo (BID). Los requerimientos del Banco y de </w:t>
            </w:r>
            <w:r w:rsidRPr="000833F9">
              <w:rPr>
                <w:rFonts w:ascii="Candara" w:hAnsi="Candara"/>
                <w:color w:val="460000"/>
              </w:rPr>
              <w:t xml:space="preserve">los fondos administrados son </w:t>
            </w:r>
            <w:r w:rsidR="000B1370" w:rsidRPr="000833F9">
              <w:rPr>
                <w:rFonts w:ascii="Candara" w:hAnsi="Candara"/>
                <w:color w:val="460000"/>
              </w:rPr>
              <w:t>idénticos</w:t>
            </w:r>
            <w:r w:rsidRPr="000833F9">
              <w:rPr>
                <w:rFonts w:ascii="Candara" w:hAnsi="Candara"/>
                <w:color w:val="460000"/>
              </w:rPr>
              <w:t xml:space="preserve"> con excepción de los </w:t>
            </w:r>
            <w:r w:rsidR="000B1370" w:rsidRPr="000833F9">
              <w:rPr>
                <w:rFonts w:ascii="Candara" w:hAnsi="Candara"/>
                <w:color w:val="460000"/>
              </w:rPr>
              <w:t>países</w:t>
            </w:r>
            <w:r w:rsidRPr="000833F9">
              <w:rPr>
                <w:rFonts w:ascii="Candara" w:hAnsi="Candara"/>
                <w:color w:val="460000"/>
              </w:rPr>
              <w:t xml:space="preserve"> elegibles en donde la membresía es diferente (Ver Sección Países Elegibles). Las referencias en este documento a </w:t>
            </w:r>
            <w:r w:rsidRPr="000833F9">
              <w:rPr>
                <w:rFonts w:ascii="Candara" w:hAnsi="Candara"/>
                <w:i/>
                <w:color w:val="460000"/>
              </w:rPr>
              <w:t>“préstamos”</w:t>
            </w:r>
            <w:r w:rsidRPr="000833F9">
              <w:rPr>
                <w:rFonts w:ascii="Candara" w:hAnsi="Candara"/>
                <w:color w:val="460000"/>
              </w:rPr>
              <w:t xml:space="preserve"> abarca los instrumentos y </w:t>
            </w:r>
            <w:r w:rsidR="000B1370" w:rsidRPr="000833F9">
              <w:rPr>
                <w:rFonts w:ascii="Candara" w:hAnsi="Candara"/>
                <w:color w:val="460000"/>
              </w:rPr>
              <w:t>métodos</w:t>
            </w:r>
            <w:r w:rsidRPr="000833F9">
              <w:rPr>
                <w:rFonts w:ascii="Candara" w:hAnsi="Candara"/>
                <w:color w:val="460000"/>
              </w:rPr>
              <w:t xml:space="preserve"> de financiamiento, las cooperaciones </w:t>
            </w:r>
            <w:r w:rsidR="000B1370" w:rsidRPr="000833F9">
              <w:rPr>
                <w:rFonts w:ascii="Candara" w:hAnsi="Candara"/>
                <w:color w:val="460000"/>
              </w:rPr>
              <w:t>técnicas</w:t>
            </w:r>
            <w:r w:rsidRPr="000833F9">
              <w:rPr>
                <w:rFonts w:ascii="Candara" w:hAnsi="Candara"/>
                <w:color w:val="460000"/>
              </w:rPr>
              <w:t xml:space="preserve"> (CT), y los financiamientos de operaciones. Las referencias a los “Contratos de </w:t>
            </w:r>
            <w:r w:rsidR="000B1370" w:rsidRPr="000833F9">
              <w:rPr>
                <w:rFonts w:ascii="Candara" w:hAnsi="Candara"/>
                <w:color w:val="460000"/>
              </w:rPr>
              <w:t>Préstamo</w:t>
            </w:r>
            <w:r w:rsidRPr="000833F9">
              <w:rPr>
                <w:rFonts w:ascii="Candara" w:hAnsi="Candara"/>
                <w:color w:val="460000"/>
              </w:rPr>
              <w:t>” comprenden todos los instrumentos legales por medio de los cuales se formaliza las operaciones del Banco.</w:t>
            </w:r>
            <w:r w:rsidR="000B1370" w:rsidRPr="000833F9">
              <w:rPr>
                <w:rFonts w:ascii="Candara" w:hAnsi="Candara"/>
                <w:color w:val="460000"/>
              </w:rPr>
              <w:t xml:space="preserve"> </w:t>
            </w:r>
          </w:p>
          <w:p w14:paraId="39086C3A" w14:textId="184338C0" w:rsidR="00DA629A" w:rsidRPr="000833F9" w:rsidRDefault="003F79AA" w:rsidP="00DA629A">
            <w:pPr>
              <w:spacing w:after="120"/>
              <w:rPr>
                <w:rFonts w:ascii="Candara" w:hAnsi="Candara"/>
                <w:i/>
                <w:iCs/>
                <w:color w:val="460000"/>
              </w:rPr>
            </w:pPr>
            <w:r w:rsidRPr="000833F9">
              <w:rPr>
                <w:rFonts w:ascii="Candara" w:hAnsi="Candara"/>
                <w:iCs/>
                <w:color w:val="460000"/>
              </w:rPr>
              <w:t xml:space="preserve">El préstamo del Banco es: </w:t>
            </w:r>
            <w:r w:rsidR="00DA629A" w:rsidRPr="000833F9">
              <w:rPr>
                <w:rFonts w:ascii="Candara" w:hAnsi="Candara"/>
                <w:iCs/>
                <w:color w:val="460000"/>
              </w:rPr>
              <w:t xml:space="preserve"> </w:t>
            </w:r>
            <w:r w:rsidR="00DA629A" w:rsidRPr="000833F9">
              <w:rPr>
                <w:rFonts w:ascii="Candara" w:hAnsi="Candara"/>
                <w:i/>
                <w:iCs/>
                <w:color w:val="460000"/>
              </w:rPr>
              <w:t xml:space="preserve">Programa de Agua Potable y Alcantarillado del Cantón Portoviejo </w:t>
            </w:r>
          </w:p>
          <w:p w14:paraId="751E7B5E" w14:textId="5D62AC42" w:rsidR="00DA629A" w:rsidRPr="000833F9" w:rsidRDefault="003F79AA" w:rsidP="00DA629A">
            <w:pPr>
              <w:spacing w:after="120"/>
              <w:rPr>
                <w:rFonts w:ascii="Candara" w:hAnsi="Candara"/>
                <w:i/>
                <w:iCs/>
                <w:color w:val="460000"/>
              </w:rPr>
            </w:pPr>
            <w:r w:rsidRPr="000833F9">
              <w:rPr>
                <w:rFonts w:ascii="Candara" w:hAnsi="Candara"/>
                <w:iCs/>
                <w:color w:val="460000"/>
              </w:rPr>
              <w:t xml:space="preserve">Número: </w:t>
            </w:r>
            <w:r w:rsidR="00DA629A" w:rsidRPr="000833F9">
              <w:rPr>
                <w:rFonts w:ascii="Candara" w:hAnsi="Candara"/>
                <w:i/>
                <w:iCs/>
                <w:color w:val="460000"/>
              </w:rPr>
              <w:t xml:space="preserve">4921/OC-EC </w:t>
            </w:r>
          </w:p>
          <w:p w14:paraId="2BE5AFF0" w14:textId="4CCB6A8A" w:rsidR="003F79AA" w:rsidRPr="000833F9" w:rsidRDefault="003F79AA" w:rsidP="00DA629A">
            <w:pPr>
              <w:spacing w:after="120"/>
              <w:rPr>
                <w:rFonts w:ascii="Candara" w:hAnsi="Candara"/>
                <w:iCs/>
                <w:color w:val="460000"/>
              </w:rPr>
            </w:pPr>
            <w:r w:rsidRPr="000833F9">
              <w:rPr>
                <w:rFonts w:ascii="Candara" w:hAnsi="Candara"/>
                <w:iCs/>
                <w:color w:val="460000"/>
              </w:rPr>
              <w:t>Fecha</w:t>
            </w:r>
            <w:r w:rsidR="00AB6F33" w:rsidRPr="000833F9">
              <w:rPr>
                <w:rFonts w:ascii="Candara" w:hAnsi="Candara"/>
                <w:iCs/>
                <w:color w:val="460000"/>
              </w:rPr>
              <w:t xml:space="preserve"> de suscripción del contrato de préstamo</w:t>
            </w:r>
            <w:r w:rsidRPr="000833F9">
              <w:rPr>
                <w:rFonts w:ascii="Candara" w:hAnsi="Candara"/>
                <w:iCs/>
                <w:color w:val="460000"/>
              </w:rPr>
              <w:t xml:space="preserve">: </w:t>
            </w:r>
            <w:r w:rsidR="00DA629A" w:rsidRPr="000833F9">
              <w:rPr>
                <w:rFonts w:ascii="Candara" w:hAnsi="Candara"/>
                <w:i/>
                <w:iCs/>
                <w:color w:val="460000"/>
              </w:rPr>
              <w:t xml:space="preserve">24 de febrero de 2020. </w:t>
            </w:r>
          </w:p>
        </w:tc>
      </w:tr>
      <w:tr w:rsidR="003F79AA" w:rsidRPr="00B628A4" w14:paraId="14AC3D95" w14:textId="77777777" w:rsidTr="005D5406">
        <w:tc>
          <w:tcPr>
            <w:tcW w:w="988"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8028" w:type="dxa"/>
          </w:tcPr>
          <w:p w14:paraId="649E0D39" w14:textId="7B729D16" w:rsidR="00E81200" w:rsidRPr="000833F9" w:rsidRDefault="003F79AA" w:rsidP="009A0AC9">
            <w:pPr>
              <w:spacing w:after="120"/>
              <w:jc w:val="both"/>
              <w:rPr>
                <w:rFonts w:ascii="Candara" w:hAnsi="Candara"/>
                <w:i/>
                <w:iCs/>
                <w:color w:val="460000"/>
              </w:rPr>
            </w:pPr>
            <w:r w:rsidRPr="000833F9">
              <w:rPr>
                <w:rFonts w:ascii="Candara" w:hAnsi="Candara"/>
                <w:color w:val="460000"/>
              </w:rPr>
              <w:t>El nombre del Proyecto es</w:t>
            </w:r>
            <w:r w:rsidR="00051AB6" w:rsidRPr="000833F9">
              <w:rPr>
                <w:rFonts w:ascii="Candara" w:hAnsi="Candara"/>
                <w:color w:val="460000"/>
              </w:rPr>
              <w:t>:</w:t>
            </w:r>
            <w:r w:rsidRPr="000833F9">
              <w:rPr>
                <w:rFonts w:ascii="Candara" w:hAnsi="Candara"/>
                <w:color w:val="460000"/>
              </w:rPr>
              <w:t xml:space="preserve"> </w:t>
            </w:r>
            <w:r w:rsidR="00E81200" w:rsidRPr="000833F9">
              <w:rPr>
                <w:rFonts w:ascii="Candara" w:hAnsi="Candara"/>
                <w:i/>
                <w:iCs/>
                <w:color w:val="460000"/>
              </w:rPr>
              <w:t>Proyecto para la sectorización y gestión de agua no contabilizada en la red de distribución del cantón Portoviejo.</w:t>
            </w:r>
          </w:p>
          <w:p w14:paraId="486CE579" w14:textId="553DA5A4" w:rsidR="003F79AA" w:rsidRPr="00B628A4" w:rsidRDefault="00F24414" w:rsidP="009A0AC9">
            <w:pPr>
              <w:spacing w:after="120"/>
              <w:jc w:val="both"/>
              <w:rPr>
                <w:rFonts w:ascii="Candara" w:hAnsi="Candara"/>
                <w:i/>
                <w:iCs/>
              </w:rPr>
            </w:pPr>
            <w:r w:rsidRPr="000833F9">
              <w:rPr>
                <w:rFonts w:ascii="Candara" w:hAnsi="Candara"/>
                <w:i/>
                <w:iCs/>
                <w:color w:val="460000"/>
              </w:rPr>
              <w:t xml:space="preserve">El mismo tiene por objetivo apoyar al Gobierno Autónomo Descentralizado del </w:t>
            </w:r>
            <w:r w:rsidR="00080015" w:rsidRPr="000833F9">
              <w:rPr>
                <w:rFonts w:ascii="Candara" w:hAnsi="Candara"/>
                <w:i/>
                <w:iCs/>
                <w:color w:val="460000"/>
              </w:rPr>
              <w:t>C</w:t>
            </w:r>
            <w:r w:rsidRPr="000833F9">
              <w:rPr>
                <w:rFonts w:ascii="Candara" w:hAnsi="Candara"/>
                <w:i/>
                <w:iCs/>
                <w:color w:val="460000"/>
              </w:rPr>
              <w:t>antón Portoviejo (GADMCP) en mejorar los servicios de agua y saneamiento (AyS) en el cantón, contribuyen</w:t>
            </w:r>
            <w:r w:rsidR="00080015" w:rsidRPr="000833F9">
              <w:rPr>
                <w:rFonts w:ascii="Candara" w:hAnsi="Candara"/>
                <w:i/>
                <w:iCs/>
                <w:color w:val="460000"/>
              </w:rPr>
              <w:t>do</w:t>
            </w:r>
            <w:r w:rsidRPr="000833F9">
              <w:rPr>
                <w:rFonts w:ascii="Candara" w:hAnsi="Candara"/>
                <w:i/>
                <w:iCs/>
                <w:color w:val="460000"/>
              </w:rPr>
              <w:t xml:space="preserve"> al cumplimiento de los objetivos del “Programa Agua y Saneamiento para Todos” del Gobierno Nacional, </w:t>
            </w:r>
            <w:r w:rsidR="00080015" w:rsidRPr="000833F9">
              <w:rPr>
                <w:rFonts w:ascii="Candara" w:hAnsi="Candara"/>
                <w:i/>
                <w:iCs/>
                <w:color w:val="460000"/>
              </w:rPr>
              <w:t xml:space="preserve">y fundamentalmente </w:t>
            </w:r>
            <w:r w:rsidRPr="000833F9">
              <w:rPr>
                <w:rFonts w:ascii="Candara" w:hAnsi="Candara"/>
                <w:i/>
                <w:iCs/>
                <w:color w:val="460000"/>
              </w:rPr>
              <w:t xml:space="preserve">a la mejora de las condiciones ambientales del cantón y la calidad de vida de sus habitantes. Los objetivos específicos son: (i) ampliar y mejorar el acceso a los servicios de AyS teniendo en cuenta los impactos del </w:t>
            </w:r>
            <w:r w:rsidR="00080015" w:rsidRPr="000833F9">
              <w:rPr>
                <w:rFonts w:ascii="Candara" w:hAnsi="Candara"/>
                <w:i/>
                <w:iCs/>
                <w:color w:val="460000"/>
              </w:rPr>
              <w:t>c</w:t>
            </w:r>
            <w:r w:rsidRPr="000833F9">
              <w:rPr>
                <w:rFonts w:ascii="Candara" w:hAnsi="Candara"/>
                <w:i/>
                <w:iCs/>
                <w:color w:val="460000"/>
              </w:rPr>
              <w:t xml:space="preserve">ambio </w:t>
            </w:r>
            <w:r w:rsidR="00080015" w:rsidRPr="000833F9">
              <w:rPr>
                <w:rFonts w:ascii="Candara" w:hAnsi="Candara"/>
                <w:i/>
                <w:iCs/>
                <w:color w:val="460000"/>
              </w:rPr>
              <w:t>c</w:t>
            </w:r>
            <w:r w:rsidRPr="000833F9">
              <w:rPr>
                <w:rFonts w:ascii="Candara" w:hAnsi="Candara"/>
                <w:i/>
                <w:iCs/>
                <w:color w:val="460000"/>
              </w:rPr>
              <w:t>limático; y (ii) mejorar la gestión de los servicios de</w:t>
            </w:r>
            <w:r w:rsidR="00051AB6" w:rsidRPr="000833F9">
              <w:rPr>
                <w:rFonts w:ascii="Candara" w:hAnsi="Candara"/>
                <w:i/>
                <w:iCs/>
                <w:color w:val="460000"/>
              </w:rPr>
              <w:t xml:space="preserve"> agua y saneamiento</w:t>
            </w:r>
            <w:r w:rsidRPr="000833F9">
              <w:rPr>
                <w:rFonts w:ascii="Candara" w:hAnsi="Candara"/>
                <w:i/>
                <w:iCs/>
                <w:color w:val="460000"/>
              </w:rPr>
              <w:t xml:space="preserve"> a través de programas de Agua No Contabilizada</w:t>
            </w:r>
            <w:r w:rsidR="00657FE4" w:rsidRPr="000833F9">
              <w:rPr>
                <w:rFonts w:ascii="Candara" w:hAnsi="Candara"/>
                <w:i/>
                <w:iCs/>
                <w:color w:val="460000"/>
              </w:rPr>
              <w:t>s</w:t>
            </w:r>
            <w:r w:rsidRPr="000833F9">
              <w:rPr>
                <w:rFonts w:ascii="Candara" w:hAnsi="Candara"/>
                <w:i/>
                <w:iCs/>
                <w:color w:val="460000"/>
              </w:rPr>
              <w:t xml:space="preserve"> (ANC), Eficiencia Energética, y acciones de gestión operativa y social en las áreas de expansión del servicio.</w:t>
            </w:r>
          </w:p>
        </w:tc>
      </w:tr>
      <w:tr w:rsidR="00F96AC2" w:rsidRPr="00B628A4" w14:paraId="359CA124" w14:textId="77777777" w:rsidTr="005D5406">
        <w:tc>
          <w:tcPr>
            <w:tcW w:w="988"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8028"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3B170D8" w:rsidR="00044FDD" w:rsidRPr="00BE51C9" w:rsidRDefault="00044FDD" w:rsidP="00044FDD">
            <w:pPr>
              <w:jc w:val="both"/>
              <w:rPr>
                <w:rFonts w:ascii="Candara" w:hAnsi="Candara"/>
                <w:spacing w:val="-3"/>
              </w:rPr>
            </w:pPr>
            <w:r w:rsidRPr="00BE51C9">
              <w:rPr>
                <w:rFonts w:ascii="Candara" w:hAnsi="Candara"/>
                <w:spacing w:val="-3"/>
              </w:rPr>
              <w:t>Copia de los estatutos de constitución</w:t>
            </w:r>
            <w:r w:rsidR="00347323">
              <w:rPr>
                <w:rFonts w:ascii="Candara" w:hAnsi="Candara"/>
                <w:spacing w:val="-3"/>
              </w:rPr>
              <w:t>, y de corresponder, las modificaciones</w:t>
            </w:r>
            <w:r w:rsidRPr="00BE51C9">
              <w:rPr>
                <w:rFonts w:ascii="Candara" w:hAnsi="Candara"/>
                <w:spacing w:val="-3"/>
              </w:rPr>
              <w:t xml:space="preserve"> y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1DC3F44C" w:rsidR="00044FDD" w:rsidRPr="00BE51C9" w:rsidRDefault="00044FDD" w:rsidP="00044FDD">
            <w:pPr>
              <w:jc w:val="both"/>
              <w:rPr>
                <w:rFonts w:ascii="Candara" w:hAnsi="Candara"/>
                <w:spacing w:val="-3"/>
              </w:rPr>
            </w:pPr>
            <w:r w:rsidRPr="00BE51C9">
              <w:rPr>
                <w:rFonts w:ascii="Candara" w:hAnsi="Candara"/>
                <w:spacing w:val="-3"/>
              </w:rPr>
              <w:t xml:space="preserve">Documentos de constitución que justifique la personería jurídica, </w:t>
            </w:r>
            <w:r w:rsidR="00347323">
              <w:rPr>
                <w:rFonts w:ascii="Candara" w:hAnsi="Candara"/>
                <w:spacing w:val="-3"/>
              </w:rPr>
              <w:t>y de corresponder, las modificaciones,</w:t>
            </w:r>
            <w:r w:rsidR="00347323" w:rsidRPr="00BE51C9">
              <w:rPr>
                <w:rFonts w:ascii="Candara" w:hAnsi="Candara"/>
                <w:spacing w:val="-3"/>
              </w:rPr>
              <w:t xml:space="preserve"> </w:t>
            </w:r>
            <w:r w:rsidRPr="00BE51C9">
              <w:rPr>
                <w:rFonts w:ascii="Candara" w:hAnsi="Candara"/>
                <w:spacing w:val="-3"/>
              </w:rPr>
              <w:t>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6455C044" w:rsidR="00044FDD" w:rsidRDefault="00044FDD" w:rsidP="00044FDD">
            <w:pPr>
              <w:jc w:val="both"/>
              <w:rPr>
                <w:rFonts w:ascii="Candara" w:hAnsi="Candara"/>
                <w:spacing w:val="-3"/>
              </w:rPr>
            </w:pPr>
            <w:r w:rsidRPr="00BE51C9">
              <w:rPr>
                <w:rFonts w:ascii="Candara" w:hAnsi="Candara"/>
                <w:spacing w:val="-3"/>
              </w:rPr>
              <w:t>Copia de la escritura de constitución del APCA,</w:t>
            </w:r>
            <w:r w:rsidR="00347323">
              <w:rPr>
                <w:rFonts w:ascii="Candara" w:hAnsi="Candara"/>
                <w:spacing w:val="-3"/>
              </w:rPr>
              <w:t xml:space="preserve"> y de corresponder, las modificaciones</w:t>
            </w:r>
            <w:r w:rsidR="00FE0A96">
              <w:rPr>
                <w:rFonts w:ascii="Candara" w:hAnsi="Candara"/>
                <w:spacing w:val="-3"/>
              </w:rPr>
              <w:t>;</w:t>
            </w:r>
            <w:r w:rsidRPr="00BE51C9">
              <w:rPr>
                <w:rFonts w:ascii="Candara" w:hAnsi="Candara"/>
                <w:spacing w:val="-3"/>
              </w:rPr>
              <w:t xml:space="preserve"> copia de la cédula de ciudadanía o documento de identidad del representante.</w:t>
            </w:r>
          </w:p>
          <w:p w14:paraId="23BFAB4D" w14:textId="77777777" w:rsidR="00EC5BD9" w:rsidRPr="00BE51C9" w:rsidRDefault="00EC5BD9" w:rsidP="00044FDD">
            <w:pPr>
              <w:jc w:val="both"/>
              <w:rPr>
                <w:rFonts w:ascii="Candara" w:hAnsi="Candara"/>
                <w:spacing w:val="-3"/>
              </w:rPr>
            </w:pPr>
          </w:p>
          <w:p w14:paraId="576961AB" w14:textId="22D0604F"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5F1C412B" w14:textId="3B06D893" w:rsidR="00044FDD" w:rsidRPr="00D575C5" w:rsidRDefault="00044FDD" w:rsidP="00D575C5">
            <w:pPr>
              <w:jc w:val="both"/>
              <w:rPr>
                <w:rFonts w:ascii="Candara" w:hAnsi="Candara"/>
                <w:spacing w:val="-3"/>
              </w:rPr>
            </w:pPr>
            <w:r w:rsidRPr="00D575C5">
              <w:rPr>
                <w:rFonts w:ascii="Candara" w:hAnsi="Candara"/>
                <w:spacing w:val="-3"/>
              </w:rPr>
              <w:t>Convenio de asociación y copia de los documentos anteriormente descritos para personas jurídicas sean estas nacionales o extranjeras.</w:t>
            </w:r>
          </w:p>
          <w:p w14:paraId="0A9EC20F" w14:textId="77777777" w:rsidR="00EC1DA8" w:rsidRDefault="00EC1DA8" w:rsidP="002D2F51">
            <w:pPr>
              <w:pStyle w:val="Sinespaciado"/>
              <w:jc w:val="both"/>
              <w:rPr>
                <w:rFonts w:ascii="Candara" w:hAnsi="Candara"/>
                <w:spacing w:val="-3"/>
              </w:rPr>
            </w:pPr>
          </w:p>
          <w:p w14:paraId="59FD07DB" w14:textId="7B125DA0" w:rsidR="00044FDD" w:rsidRPr="000B7B16" w:rsidRDefault="00044FDD" w:rsidP="00D575C5">
            <w:pPr>
              <w:pStyle w:val="Sinespaciado"/>
              <w:jc w:val="both"/>
              <w:rPr>
                <w:rFonts w:ascii="Candara" w:hAnsi="Candara"/>
                <w:spacing w:val="-3"/>
              </w:rPr>
            </w:pPr>
            <w:r w:rsidRPr="000B7B16">
              <w:rPr>
                <w:rFonts w:ascii="Candara" w:hAnsi="Candara"/>
                <w:spacing w:val="-3"/>
              </w:rPr>
              <w:t>Conforme así lo expresan las Políticas para Adquisición de Bienes y Obras del Banco Interamericano de Desarrollo (BID), las Asociaciones en participación, consorcio o asociación (APCA), se entienden exclusivamente entre firmas.</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D575C5">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0833F9" w:rsidRDefault="00F96AC2" w:rsidP="00A1003A">
            <w:pPr>
              <w:spacing w:after="120"/>
              <w:ind w:left="972" w:hanging="540"/>
              <w:jc w:val="both"/>
              <w:rPr>
                <w:rFonts w:ascii="Candara" w:hAnsi="Candara"/>
                <w:i/>
                <w:iCs/>
                <w:color w:val="460000"/>
              </w:rPr>
            </w:pPr>
            <w:r w:rsidRPr="00B628A4">
              <w:rPr>
                <w:rFonts w:ascii="Candara" w:hAnsi="Candara"/>
              </w:rPr>
              <w:t>(j)</w:t>
            </w:r>
            <w:r w:rsidRPr="00B628A4">
              <w:rPr>
                <w:rFonts w:ascii="Candara" w:hAnsi="Candara"/>
              </w:rPr>
              <w:tab/>
            </w:r>
            <w:r w:rsidRPr="000833F9">
              <w:rPr>
                <w:rFonts w:ascii="Candara" w:hAnsi="Candara"/>
                <w:color w:val="460000"/>
                <w:spacing w:val="-3"/>
              </w:rPr>
              <w:t xml:space="preserve">El porcentaje máximo de participación de subcontratistas es: </w:t>
            </w:r>
            <w:r w:rsidRPr="000833F9">
              <w:rPr>
                <w:rFonts w:ascii="Candara" w:hAnsi="Candara"/>
                <w:i/>
                <w:iCs/>
                <w:color w:val="460000"/>
                <w:spacing w:val="-3"/>
              </w:rPr>
              <w:t>30%</w:t>
            </w:r>
            <w:r w:rsidRPr="000833F9">
              <w:rPr>
                <w:rFonts w:ascii="Candara" w:hAnsi="Candara"/>
                <w:i/>
                <w:iCs/>
                <w:color w:val="460000"/>
              </w:rPr>
              <w:t xml:space="preserve"> </w:t>
            </w:r>
          </w:p>
          <w:p w14:paraId="4C99714E" w14:textId="4C59216C" w:rsidR="00F96AC2" w:rsidRPr="00B628A4" w:rsidRDefault="00F96AC2" w:rsidP="00C72953">
            <w:pPr>
              <w:spacing w:after="120"/>
              <w:ind w:left="55"/>
              <w:jc w:val="both"/>
              <w:rPr>
                <w:rFonts w:ascii="Candara" w:hAnsi="Candara"/>
                <w:i/>
                <w:iCs/>
              </w:rPr>
            </w:pPr>
            <w:r w:rsidRPr="00B628A4">
              <w:rPr>
                <w:rFonts w:ascii="Candara" w:hAnsi="Candara"/>
              </w:rPr>
              <w:t>La documentación puede ser presentada en copia simple, en tal caso la copia deberá ser legible. En caso de resultar adjudicatarios, en el plazo que se consigne a tal efecto, se deberá presentar</w:t>
            </w:r>
            <w:r w:rsidR="00752C42">
              <w:rPr>
                <w:rFonts w:ascii="Candara" w:hAnsi="Candara"/>
              </w:rPr>
              <w:t xml:space="preserve"> la documentación</w:t>
            </w:r>
            <w:r w:rsidRPr="00B628A4">
              <w:rPr>
                <w:rFonts w:ascii="Candara" w:hAnsi="Candara"/>
              </w:rPr>
              <w:t xml:space="preserve"> debidamente certificada por notario público y/o legalizada</w:t>
            </w:r>
            <w:r w:rsidR="00892E36">
              <w:rPr>
                <w:rFonts w:ascii="Candara" w:hAnsi="Candara"/>
              </w:rPr>
              <w:t>.</w:t>
            </w:r>
            <w:r w:rsidRPr="00B628A4">
              <w:rPr>
                <w:rFonts w:ascii="Candara" w:hAnsi="Candara"/>
              </w:rPr>
              <w:t xml:space="preserve"> </w:t>
            </w:r>
          </w:p>
        </w:tc>
      </w:tr>
      <w:tr w:rsidR="00F96AC2" w:rsidRPr="00B628A4" w14:paraId="25140273" w14:textId="77777777" w:rsidTr="005D5406">
        <w:tc>
          <w:tcPr>
            <w:tcW w:w="988"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t>IAO 5.4</w:t>
            </w:r>
          </w:p>
        </w:tc>
        <w:tc>
          <w:tcPr>
            <w:tcW w:w="8028"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5D5406">
        <w:tc>
          <w:tcPr>
            <w:tcW w:w="988"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8028" w:type="dxa"/>
          </w:tcPr>
          <w:p w14:paraId="249D5BC9" w14:textId="369F6AAF" w:rsidR="00F96AC2" w:rsidRPr="00BB153C" w:rsidRDefault="00F96AC2" w:rsidP="00347323">
            <w:pPr>
              <w:spacing w:after="120"/>
              <w:jc w:val="both"/>
              <w:rPr>
                <w:rFonts w:ascii="Candara" w:hAnsi="Candara"/>
                <w:color w:val="460000"/>
                <w:spacing w:val="-3"/>
              </w:rPr>
            </w:pPr>
            <w:r w:rsidRPr="00BB153C">
              <w:rPr>
                <w:rFonts w:ascii="Candara" w:hAnsi="Candara"/>
                <w:color w:val="460000"/>
                <w:spacing w:val="-3"/>
              </w:rPr>
              <w:t xml:space="preserve">FACTURACION ANUAL: El múltiplo es: </w:t>
            </w:r>
            <w:r w:rsidR="00E03636" w:rsidRPr="00BB153C">
              <w:rPr>
                <w:rFonts w:ascii="Candara" w:hAnsi="Candara"/>
                <w:color w:val="460000"/>
                <w:spacing w:val="-3"/>
              </w:rPr>
              <w:t>1</w:t>
            </w:r>
            <w:r w:rsidR="00C804EA" w:rsidRPr="00BB153C">
              <w:rPr>
                <w:rFonts w:ascii="Candara" w:hAnsi="Candara"/>
                <w:color w:val="460000"/>
                <w:spacing w:val="-3"/>
              </w:rPr>
              <w:t xml:space="preserve"> </w:t>
            </w:r>
            <w:r w:rsidR="000E49E1" w:rsidRPr="00BB153C">
              <w:rPr>
                <w:rFonts w:ascii="Candara" w:hAnsi="Candara"/>
                <w:color w:val="460000"/>
                <w:spacing w:val="-3"/>
              </w:rPr>
              <w:t>del presupuesto referencial</w:t>
            </w:r>
            <w:r w:rsidRPr="00BB153C">
              <w:rPr>
                <w:rFonts w:ascii="Candara" w:hAnsi="Candara"/>
                <w:color w:val="460000"/>
                <w:spacing w:val="-3"/>
              </w:rPr>
              <w:t xml:space="preserve">.  </w:t>
            </w:r>
          </w:p>
          <w:p w14:paraId="41B268C2" w14:textId="273F9931" w:rsidR="00F96AC2" w:rsidRPr="00BB153C" w:rsidRDefault="00F96AC2" w:rsidP="00306588">
            <w:pPr>
              <w:spacing w:after="120"/>
              <w:rPr>
                <w:rFonts w:ascii="Candara" w:hAnsi="Candara"/>
                <w:color w:val="460000"/>
                <w:spacing w:val="-3"/>
              </w:rPr>
            </w:pPr>
            <w:r w:rsidRPr="00BB153C">
              <w:rPr>
                <w:rFonts w:ascii="Candara" w:hAnsi="Candara"/>
                <w:color w:val="460000"/>
                <w:spacing w:val="-3"/>
              </w:rPr>
              <w:t xml:space="preserve">El período es: En los últimos </w:t>
            </w:r>
            <w:r w:rsidR="000E49E1" w:rsidRPr="00BB153C">
              <w:rPr>
                <w:rFonts w:ascii="Candara" w:hAnsi="Candara"/>
                <w:color w:val="460000"/>
                <w:spacing w:val="-3"/>
              </w:rPr>
              <w:t>5</w:t>
            </w:r>
            <w:r w:rsidRPr="00BB153C">
              <w:rPr>
                <w:rFonts w:ascii="Candara" w:hAnsi="Candara"/>
                <w:color w:val="460000"/>
                <w:spacing w:val="-3"/>
              </w:rPr>
              <w:t xml:space="preserve"> años</w:t>
            </w:r>
            <w:r w:rsidR="003329E9" w:rsidRPr="00BB153C">
              <w:rPr>
                <w:rFonts w:ascii="Candara" w:hAnsi="Candara"/>
                <w:color w:val="460000"/>
                <w:spacing w:val="-3"/>
              </w:rPr>
              <w:t xml:space="preserve"> (período de 201</w:t>
            </w:r>
            <w:r w:rsidR="001A6AAD" w:rsidRPr="00BB153C">
              <w:rPr>
                <w:rFonts w:ascii="Candara" w:hAnsi="Candara"/>
                <w:color w:val="460000"/>
                <w:spacing w:val="-3"/>
              </w:rPr>
              <w:t>9</w:t>
            </w:r>
            <w:r w:rsidR="003329E9" w:rsidRPr="00BB153C">
              <w:rPr>
                <w:rFonts w:ascii="Candara" w:hAnsi="Candara"/>
                <w:color w:val="460000"/>
                <w:spacing w:val="-3"/>
              </w:rPr>
              <w:t xml:space="preserve"> a 202</w:t>
            </w:r>
            <w:r w:rsidR="001A6AAD" w:rsidRPr="00BB153C">
              <w:rPr>
                <w:rFonts w:ascii="Candara" w:hAnsi="Candara"/>
                <w:color w:val="460000"/>
                <w:spacing w:val="-3"/>
              </w:rPr>
              <w:t>3</w:t>
            </w:r>
            <w:r w:rsidR="003329E9" w:rsidRPr="00BB153C">
              <w:rPr>
                <w:rFonts w:ascii="Candara" w:hAnsi="Candara"/>
                <w:color w:val="460000"/>
                <w:spacing w:val="-3"/>
              </w:rPr>
              <w:t>)</w:t>
            </w:r>
            <w:r w:rsidR="00C804EA" w:rsidRPr="00BB153C">
              <w:rPr>
                <w:rFonts w:ascii="Candara" w:hAnsi="Candara"/>
                <w:color w:val="460000"/>
                <w:spacing w:val="-3"/>
              </w:rPr>
              <w:t>.</w:t>
            </w:r>
          </w:p>
          <w:p w14:paraId="573118EA" w14:textId="77777777" w:rsidR="00C804EA" w:rsidRPr="00BB153C" w:rsidRDefault="00C804EA" w:rsidP="00306588">
            <w:pPr>
              <w:spacing w:after="120"/>
              <w:rPr>
                <w:rFonts w:ascii="Candara" w:hAnsi="Candara"/>
                <w:color w:val="460000"/>
                <w:spacing w:val="-3"/>
              </w:rPr>
            </w:pPr>
            <w:r w:rsidRPr="00BB153C">
              <w:rPr>
                <w:rFonts w:ascii="Candara" w:hAnsi="Candara"/>
                <w:color w:val="460000"/>
                <w:spacing w:val="-3"/>
              </w:rPr>
              <w:t>La facturación deberá estar sustentada con copias de situación económico-financiero acorde a la legislación del país del oferente, o copias de la declaración del impuesto a la renta, presentada al organismo responsable del país del oferente.</w:t>
            </w:r>
          </w:p>
          <w:p w14:paraId="2A585FFA" w14:textId="48860F30" w:rsidR="007E43FB" w:rsidRPr="00386D85" w:rsidRDefault="007E43FB" w:rsidP="00306588">
            <w:pPr>
              <w:spacing w:after="120"/>
              <w:rPr>
                <w:rFonts w:ascii="Candara" w:hAnsi="Candara"/>
                <w:i/>
                <w:iCs/>
                <w:color w:val="460000"/>
                <w:spacing w:val="-3"/>
                <w:u w:val="single"/>
              </w:rPr>
            </w:pPr>
            <w:r w:rsidRPr="00386D85">
              <w:rPr>
                <w:rFonts w:ascii="Candara" w:hAnsi="Candara"/>
                <w:i/>
                <w:iCs/>
                <w:color w:val="460000"/>
                <w:spacing w:val="-3"/>
                <w:u w:val="single"/>
              </w:rPr>
              <w:t>Para efectos de valoración se considerará los valores facturados sin incluir IVA.</w:t>
            </w:r>
          </w:p>
        </w:tc>
      </w:tr>
      <w:tr w:rsidR="00F96AC2" w:rsidRPr="00B628A4" w14:paraId="0E1D0523" w14:textId="77777777" w:rsidTr="005D5406">
        <w:tc>
          <w:tcPr>
            <w:tcW w:w="988"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8028" w:type="dxa"/>
          </w:tcPr>
          <w:p w14:paraId="494134D6" w14:textId="77777777" w:rsidR="00F96AC2" w:rsidRPr="00BB153C" w:rsidRDefault="00F96AC2" w:rsidP="00A1003A">
            <w:pPr>
              <w:spacing w:after="120"/>
              <w:rPr>
                <w:rFonts w:ascii="Candara" w:hAnsi="Candara"/>
                <w:color w:val="460000"/>
                <w:spacing w:val="-3"/>
              </w:rPr>
            </w:pPr>
            <w:r w:rsidRPr="00BB153C">
              <w:rPr>
                <w:rFonts w:ascii="Candara" w:hAnsi="Candara"/>
                <w:color w:val="460000"/>
                <w:spacing w:val="-3"/>
              </w:rPr>
              <w:t xml:space="preserve">EXPERIENCIA COMO CONTRATISTA PRINCIPAL: </w:t>
            </w:r>
          </w:p>
          <w:p w14:paraId="6594CBE8" w14:textId="50AD6248" w:rsidR="00F96AC2" w:rsidRPr="00BB153C" w:rsidRDefault="00F96AC2" w:rsidP="00A1003A">
            <w:pPr>
              <w:spacing w:after="120"/>
              <w:rPr>
                <w:rFonts w:ascii="Candara" w:hAnsi="Candara"/>
                <w:i/>
                <w:iCs/>
                <w:color w:val="460000"/>
                <w:spacing w:val="-3"/>
              </w:rPr>
            </w:pPr>
            <w:r w:rsidRPr="00BB153C">
              <w:rPr>
                <w:rFonts w:ascii="Candara" w:hAnsi="Candara"/>
                <w:color w:val="460000"/>
                <w:spacing w:val="-3"/>
              </w:rPr>
              <w:t xml:space="preserve">El número </w:t>
            </w:r>
            <w:r w:rsidR="00C34312" w:rsidRPr="00BB153C">
              <w:rPr>
                <w:rFonts w:ascii="Candara" w:hAnsi="Candara"/>
                <w:color w:val="460000"/>
                <w:spacing w:val="-3"/>
              </w:rPr>
              <w:t xml:space="preserve">mínimo </w:t>
            </w:r>
            <w:r w:rsidRPr="00BB153C">
              <w:rPr>
                <w:rFonts w:ascii="Candara" w:hAnsi="Candara"/>
                <w:color w:val="460000"/>
                <w:spacing w:val="-3"/>
              </w:rPr>
              <w:t xml:space="preserve">de obras es: </w:t>
            </w:r>
            <w:r w:rsidR="000E49E1" w:rsidRPr="00BB153C">
              <w:rPr>
                <w:rFonts w:ascii="Candara" w:hAnsi="Candara"/>
                <w:i/>
                <w:iCs/>
                <w:color w:val="460000"/>
                <w:spacing w:val="-3"/>
              </w:rPr>
              <w:t xml:space="preserve">2 </w:t>
            </w:r>
          </w:p>
          <w:p w14:paraId="64B41665" w14:textId="6F627FED" w:rsidR="00F96AC2" w:rsidRPr="00BB153C" w:rsidRDefault="00F96AC2" w:rsidP="00CB0276">
            <w:pPr>
              <w:spacing w:after="120"/>
              <w:jc w:val="both"/>
              <w:rPr>
                <w:rFonts w:ascii="Candara" w:hAnsi="Candara"/>
                <w:color w:val="460000"/>
                <w:spacing w:val="-3"/>
              </w:rPr>
            </w:pPr>
            <w:r w:rsidRPr="00BB153C">
              <w:rPr>
                <w:rFonts w:ascii="Candara" w:hAnsi="Candara"/>
                <w:color w:val="460000"/>
                <w:spacing w:val="-3"/>
              </w:rPr>
              <w:t>Naturaleza y complejidad de las obras</w:t>
            </w:r>
            <w:r w:rsidR="004B08F3" w:rsidRPr="00BB153C">
              <w:rPr>
                <w:rFonts w:ascii="Candara" w:hAnsi="Candara"/>
                <w:color w:val="460000"/>
                <w:spacing w:val="-3"/>
              </w:rPr>
              <w:t xml:space="preserve">: </w:t>
            </w:r>
            <w:r w:rsidR="00BE1A9F" w:rsidRPr="00BB153C">
              <w:rPr>
                <w:rFonts w:ascii="Candara" w:hAnsi="Candara"/>
                <w:color w:val="460000"/>
                <w:spacing w:val="-3"/>
              </w:rPr>
              <w:t xml:space="preserve">Obras concluidas de </w:t>
            </w:r>
            <w:r w:rsidR="005D5406">
              <w:rPr>
                <w:rFonts w:ascii="Candara" w:hAnsi="Candara"/>
                <w:color w:val="460000"/>
                <w:spacing w:val="-3"/>
              </w:rPr>
              <w:t>c</w:t>
            </w:r>
            <w:r w:rsidR="00315A1C" w:rsidRPr="00BB153C">
              <w:rPr>
                <w:rFonts w:ascii="Candara" w:hAnsi="Candara"/>
                <w:color w:val="460000"/>
                <w:spacing w:val="-3"/>
              </w:rPr>
              <w:t>onstrucción, reparación, mantenimiento y/o ampliación de redes de distribución de agua potable</w:t>
            </w:r>
            <w:r w:rsidR="00BE1A9F" w:rsidRPr="00BB153C">
              <w:rPr>
                <w:rFonts w:ascii="Candara" w:hAnsi="Candara"/>
                <w:color w:val="460000"/>
                <w:spacing w:val="-3"/>
              </w:rPr>
              <w:t xml:space="preserve">, cuya sumatoria alcance </w:t>
            </w:r>
            <w:r w:rsidR="005B1669" w:rsidRPr="00BB153C">
              <w:rPr>
                <w:rFonts w:ascii="Candara" w:hAnsi="Candara"/>
                <w:color w:val="460000"/>
                <w:spacing w:val="-3"/>
              </w:rPr>
              <w:t>USD. 900.000,00 (Novecientos mil con 00/100 dólares de los Estados Unidos de América</w:t>
            </w:r>
            <w:r w:rsidR="004D12D9" w:rsidRPr="00BB153C">
              <w:rPr>
                <w:rFonts w:ascii="Candara" w:hAnsi="Candara"/>
                <w:color w:val="460000"/>
                <w:spacing w:val="-3"/>
              </w:rPr>
              <w:t>), siempre que cada proyecto no sea inferior a USD. 300.000,00 (Trescientos mil con 00/100 dólares de los Estados Unidos de América)</w:t>
            </w:r>
            <w:r w:rsidR="00315A1C" w:rsidRPr="00BB153C">
              <w:rPr>
                <w:rFonts w:ascii="Candara" w:hAnsi="Candara"/>
                <w:color w:val="460000"/>
                <w:spacing w:val="-3"/>
              </w:rPr>
              <w:t>.</w:t>
            </w:r>
          </w:p>
          <w:p w14:paraId="223F1A87" w14:textId="13864163" w:rsidR="004D12D9" w:rsidRPr="00386D85" w:rsidRDefault="004D12D9" w:rsidP="00CB0276">
            <w:pPr>
              <w:spacing w:after="120"/>
              <w:jc w:val="both"/>
              <w:rPr>
                <w:rFonts w:ascii="Candara" w:hAnsi="Candara"/>
                <w:i/>
                <w:iCs/>
                <w:color w:val="460000"/>
                <w:spacing w:val="-3"/>
                <w:u w:val="single"/>
              </w:rPr>
            </w:pPr>
            <w:r w:rsidRPr="00386D85">
              <w:rPr>
                <w:rFonts w:ascii="Candara" w:hAnsi="Candara"/>
                <w:i/>
                <w:iCs/>
                <w:color w:val="460000"/>
                <w:spacing w:val="-3"/>
                <w:u w:val="single"/>
              </w:rPr>
              <w:t>Para efectos de valoración se considerará los valores de obras sin incluir IVA.</w:t>
            </w:r>
          </w:p>
          <w:p w14:paraId="6F50E705" w14:textId="37AC9541" w:rsidR="00F96AC2" w:rsidRPr="00BB153C" w:rsidRDefault="00F96AC2" w:rsidP="00A1003A">
            <w:pPr>
              <w:spacing w:after="120"/>
              <w:rPr>
                <w:rFonts w:ascii="Candara" w:hAnsi="Candara"/>
                <w:color w:val="460000"/>
                <w:spacing w:val="-3"/>
              </w:rPr>
            </w:pPr>
            <w:r w:rsidRPr="00BB153C">
              <w:rPr>
                <w:rFonts w:ascii="Candara" w:hAnsi="Candara"/>
                <w:color w:val="460000"/>
                <w:spacing w:val="-3"/>
              </w:rPr>
              <w:t xml:space="preserve">El período es: </w:t>
            </w:r>
            <w:r w:rsidRPr="00BB153C">
              <w:rPr>
                <w:rFonts w:ascii="Candara" w:hAnsi="Candara"/>
                <w:i/>
                <w:iCs/>
                <w:color w:val="460000"/>
                <w:spacing w:val="-3"/>
              </w:rPr>
              <w:t>10 años</w:t>
            </w:r>
            <w:r w:rsidRPr="00BB153C">
              <w:rPr>
                <w:rFonts w:ascii="Candara" w:hAnsi="Candara"/>
                <w:color w:val="460000"/>
                <w:spacing w:val="-3"/>
              </w:rPr>
              <w:t xml:space="preserve"> </w:t>
            </w:r>
          </w:p>
          <w:p w14:paraId="0B7A91D8" w14:textId="7E231DDF" w:rsidR="0083395C" w:rsidRPr="00BB153C" w:rsidRDefault="0083395C" w:rsidP="00EF1138">
            <w:pPr>
              <w:spacing w:after="120"/>
              <w:jc w:val="both"/>
              <w:rPr>
                <w:rFonts w:ascii="Candara" w:hAnsi="Candara"/>
                <w:color w:val="460000"/>
                <w:spacing w:val="-3"/>
              </w:rPr>
            </w:pPr>
            <w:r w:rsidRPr="00BB153C">
              <w:rPr>
                <w:rFonts w:ascii="Candara" w:hAnsi="Candara"/>
                <w:color w:val="460000"/>
                <w:spacing w:val="-3"/>
              </w:rPr>
              <w:t>Para acreditar este requisito deberá adjuntar la siguiente información de respaldo:</w:t>
            </w:r>
          </w:p>
          <w:p w14:paraId="42F2952D" w14:textId="26797505" w:rsidR="00E03636" w:rsidRPr="00BB153C" w:rsidRDefault="00E03636" w:rsidP="00E03636">
            <w:pPr>
              <w:spacing w:after="120"/>
              <w:jc w:val="both"/>
              <w:rPr>
                <w:rFonts w:ascii="Candara" w:hAnsi="Candara"/>
                <w:color w:val="460000"/>
                <w:spacing w:val="-3"/>
              </w:rPr>
            </w:pPr>
            <w:r w:rsidRPr="00BB153C">
              <w:rPr>
                <w:rFonts w:ascii="Candara" w:hAnsi="Candara"/>
                <w:color w:val="460000"/>
                <w:spacing w:val="-3"/>
              </w:rPr>
              <w:t xml:space="preserve">En el caso de servicios de ejecución de obras prestados al sector privado: Copias simples de Actas de Entrega Recepción Provisional o Definitiva </w:t>
            </w:r>
            <w:r w:rsidR="007247D1" w:rsidRPr="00BB153C">
              <w:rPr>
                <w:rFonts w:ascii="Candara" w:hAnsi="Candara"/>
                <w:color w:val="460000"/>
                <w:spacing w:val="-3"/>
              </w:rPr>
              <w:t>y</w:t>
            </w:r>
            <w:r w:rsidRPr="00BB153C">
              <w:rPr>
                <w:rFonts w:ascii="Candara" w:hAnsi="Candara"/>
                <w:color w:val="460000"/>
                <w:spacing w:val="-3"/>
              </w:rPr>
              <w:t xml:space="preserve"> los certificados de las obras o proyectos, describiendo el monto y fecha de inicio y terminación del contrato efectivamente ejecutado. El certificado deberá ser emitido únicamente por la entidad contratante. Se debe incluir las facturas emitidas por concepto de los trabajos ejecutados que se relacionan al presente objeto. </w:t>
            </w:r>
          </w:p>
          <w:p w14:paraId="6BED0646" w14:textId="77777777" w:rsidR="00C61EB7" w:rsidRPr="00BB153C" w:rsidRDefault="00E03636" w:rsidP="00E03636">
            <w:pPr>
              <w:spacing w:after="120"/>
              <w:jc w:val="both"/>
              <w:rPr>
                <w:rFonts w:ascii="Candara" w:hAnsi="Candara"/>
                <w:color w:val="460000"/>
                <w:spacing w:val="-3"/>
              </w:rPr>
            </w:pPr>
            <w:r w:rsidRPr="00BB153C">
              <w:rPr>
                <w:rFonts w:ascii="Candara" w:hAnsi="Candara"/>
                <w:color w:val="460000"/>
                <w:spacing w:val="-3"/>
              </w:rPr>
              <w:t>Tratándose de experiencia en el sector público: copias simples del Acta de Entrega-Recepción provisional o definitiva y/o Certificado emitido por la entidad contratante.</w:t>
            </w:r>
          </w:p>
          <w:p w14:paraId="54652F28" w14:textId="45A867F3" w:rsidR="00C61EB7" w:rsidRPr="00BB153C" w:rsidRDefault="00C61EB7" w:rsidP="00C61EB7">
            <w:pPr>
              <w:spacing w:after="120"/>
              <w:jc w:val="both"/>
              <w:rPr>
                <w:rFonts w:ascii="Candara" w:hAnsi="Candara"/>
                <w:color w:val="460000"/>
                <w:spacing w:val="-3"/>
              </w:rPr>
            </w:pPr>
            <w:r w:rsidRPr="00BB153C">
              <w:rPr>
                <w:rFonts w:ascii="Candara" w:hAnsi="Candara"/>
                <w:color w:val="460000"/>
                <w:spacing w:val="-3"/>
              </w:rPr>
              <w:t xml:space="preserve">No se aceptarán certificados que el propio oferente emita a su nombre. </w:t>
            </w:r>
            <w:r w:rsidR="006A79AD" w:rsidRPr="00BB153C">
              <w:rPr>
                <w:rFonts w:ascii="Candara" w:hAnsi="Candara"/>
                <w:color w:val="460000"/>
                <w:spacing w:val="-3"/>
              </w:rPr>
              <w:t xml:space="preserve">Para valoración del periodo establecido, </w:t>
            </w:r>
            <w:r w:rsidRPr="00BB153C">
              <w:rPr>
                <w:rFonts w:ascii="Candara" w:hAnsi="Candara"/>
                <w:color w:val="460000"/>
                <w:spacing w:val="-3"/>
              </w:rPr>
              <w:t xml:space="preserve">se considerará </w:t>
            </w:r>
            <w:r w:rsidR="006A79AD" w:rsidRPr="00BB153C">
              <w:rPr>
                <w:rFonts w:ascii="Candara" w:hAnsi="Candara"/>
                <w:color w:val="460000"/>
                <w:spacing w:val="-3"/>
              </w:rPr>
              <w:t xml:space="preserve">la fecha de </w:t>
            </w:r>
            <w:r w:rsidRPr="00BB153C">
              <w:rPr>
                <w:rFonts w:ascii="Candara" w:hAnsi="Candara"/>
                <w:color w:val="460000"/>
                <w:spacing w:val="-3"/>
              </w:rPr>
              <w:t>inicio contractual.</w:t>
            </w:r>
          </w:p>
          <w:p w14:paraId="6BCC0D09" w14:textId="31DD81C9" w:rsidR="0036620C" w:rsidRPr="00BB153C" w:rsidRDefault="0036620C" w:rsidP="00C61EB7">
            <w:pPr>
              <w:spacing w:after="120"/>
              <w:jc w:val="both"/>
              <w:rPr>
                <w:rFonts w:ascii="Candara" w:hAnsi="Candara"/>
                <w:color w:val="460000"/>
                <w:spacing w:val="-3"/>
              </w:rPr>
            </w:pPr>
          </w:p>
        </w:tc>
      </w:tr>
      <w:tr w:rsidR="00F96AC2" w:rsidRPr="00B628A4" w14:paraId="37990746" w14:textId="77777777" w:rsidTr="005D5406">
        <w:tc>
          <w:tcPr>
            <w:tcW w:w="988"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8028" w:type="dxa"/>
          </w:tcPr>
          <w:p w14:paraId="599FA236" w14:textId="2DA38465"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tbl>
            <w:tblPr>
              <w:tblW w:w="8345" w:type="dxa"/>
              <w:jc w:val="center"/>
              <w:tblLook w:val="04A0" w:firstRow="1" w:lastRow="0" w:firstColumn="1" w:lastColumn="0" w:noHBand="0" w:noVBand="1"/>
            </w:tblPr>
            <w:tblGrid>
              <w:gridCol w:w="2526"/>
              <w:gridCol w:w="3940"/>
              <w:gridCol w:w="1558"/>
            </w:tblGrid>
            <w:tr w:rsidR="00F96AC2" w:rsidRPr="00B628A4" w14:paraId="6481CD79" w14:textId="77777777" w:rsidTr="002A5EE1">
              <w:trPr>
                <w:trHeight w:val="1179"/>
                <w:jc w:val="center"/>
              </w:trPr>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E429FE" w:rsidRDefault="00F96AC2" w:rsidP="00027D63">
                  <w:pPr>
                    <w:jc w:val="center"/>
                    <w:rPr>
                      <w:rFonts w:ascii="Candara" w:hAnsi="Candara"/>
                      <w:i/>
                      <w:iCs/>
                      <w:color w:val="460000"/>
                    </w:rPr>
                  </w:pPr>
                  <w:r w:rsidRPr="00E429FE">
                    <w:rPr>
                      <w:rFonts w:ascii="Candara" w:hAnsi="Candara"/>
                      <w:i/>
                      <w:iCs/>
                      <w:color w:val="460000"/>
                    </w:rPr>
                    <w:t>DESCRIPCIÓN DEL EQUIPO</w:t>
                  </w:r>
                </w:p>
              </w:tc>
              <w:tc>
                <w:tcPr>
                  <w:tcW w:w="410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E429FE" w:rsidRDefault="00F96AC2" w:rsidP="00027D63">
                  <w:pPr>
                    <w:jc w:val="center"/>
                    <w:rPr>
                      <w:rFonts w:ascii="Candara" w:hAnsi="Candara"/>
                      <w:i/>
                      <w:iCs/>
                      <w:color w:val="460000"/>
                    </w:rPr>
                  </w:pPr>
                  <w:r w:rsidRPr="00E429FE">
                    <w:rPr>
                      <w:rFonts w:ascii="Candara" w:hAnsi="Candara"/>
                      <w:i/>
                      <w:iCs/>
                      <w:color w:val="460000"/>
                    </w:rPr>
                    <w:t>CARACTERÍSTICAS MÍNIMAS</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E429FE" w:rsidRDefault="00F96AC2" w:rsidP="00027D63">
                  <w:pPr>
                    <w:jc w:val="center"/>
                    <w:rPr>
                      <w:rFonts w:ascii="Candara" w:hAnsi="Candara"/>
                      <w:i/>
                      <w:iCs/>
                      <w:color w:val="460000"/>
                    </w:rPr>
                  </w:pPr>
                  <w:r w:rsidRPr="00E429FE">
                    <w:rPr>
                      <w:rFonts w:ascii="Candara" w:hAnsi="Candara"/>
                      <w:i/>
                      <w:iCs/>
                      <w:color w:val="460000"/>
                    </w:rPr>
                    <w:t>CANTIDAD</w:t>
                  </w:r>
                </w:p>
              </w:tc>
            </w:tr>
            <w:tr w:rsidR="004123E4" w:rsidRPr="00B628A4" w14:paraId="1818A2DA" w14:textId="77777777" w:rsidTr="002A5EE1">
              <w:trPr>
                <w:trHeight w:val="294"/>
                <w:jc w:val="center"/>
              </w:trPr>
              <w:tc>
                <w:tcPr>
                  <w:tcW w:w="2627" w:type="dxa"/>
                  <w:tcBorders>
                    <w:top w:val="nil"/>
                    <w:left w:val="single" w:sz="4" w:space="0" w:color="auto"/>
                    <w:bottom w:val="single" w:sz="4" w:space="0" w:color="auto"/>
                    <w:right w:val="single" w:sz="4" w:space="0" w:color="auto"/>
                  </w:tcBorders>
                  <w:shd w:val="clear" w:color="auto" w:fill="auto"/>
                  <w:noWrap/>
                  <w:vAlign w:val="bottom"/>
                  <w:hideMark/>
                </w:tcPr>
                <w:p w14:paraId="62B48C2C" w14:textId="66689DFC" w:rsidR="004123E4" w:rsidRPr="00E429FE" w:rsidRDefault="004123E4" w:rsidP="004123E4">
                  <w:pPr>
                    <w:rPr>
                      <w:rFonts w:ascii="Candara" w:hAnsi="Candara"/>
                      <w:i/>
                      <w:iCs/>
                      <w:color w:val="460000"/>
                    </w:rPr>
                  </w:pPr>
                  <w:r w:rsidRPr="00E429FE">
                    <w:rPr>
                      <w:i/>
                      <w:iCs/>
                      <w:color w:val="460000"/>
                    </w:rPr>
                    <w:t>Retroexcavadora</w:t>
                  </w:r>
                </w:p>
              </w:tc>
              <w:tc>
                <w:tcPr>
                  <w:tcW w:w="4102" w:type="dxa"/>
                  <w:tcBorders>
                    <w:top w:val="nil"/>
                    <w:left w:val="nil"/>
                    <w:bottom w:val="single" w:sz="4" w:space="0" w:color="auto"/>
                    <w:right w:val="single" w:sz="4" w:space="0" w:color="auto"/>
                  </w:tcBorders>
                  <w:shd w:val="clear" w:color="auto" w:fill="auto"/>
                  <w:noWrap/>
                  <w:vAlign w:val="bottom"/>
                  <w:hideMark/>
                </w:tcPr>
                <w:p w14:paraId="43725F6F" w14:textId="6534A66C" w:rsidR="004123E4" w:rsidRPr="00E429FE" w:rsidRDefault="004123E4" w:rsidP="004123E4">
                  <w:pPr>
                    <w:jc w:val="center"/>
                    <w:rPr>
                      <w:rFonts w:ascii="Candara" w:hAnsi="Candara"/>
                      <w:i/>
                      <w:iCs/>
                      <w:color w:val="460000"/>
                    </w:rPr>
                  </w:pPr>
                  <w:r w:rsidRPr="00E429FE">
                    <w:rPr>
                      <w:i/>
                      <w:iCs/>
                      <w:color w:val="460000"/>
                    </w:rPr>
                    <w:t>80 HP</w:t>
                  </w:r>
                </w:p>
              </w:tc>
              <w:tc>
                <w:tcPr>
                  <w:tcW w:w="1616" w:type="dxa"/>
                  <w:tcBorders>
                    <w:top w:val="nil"/>
                    <w:left w:val="nil"/>
                    <w:bottom w:val="single" w:sz="4" w:space="0" w:color="auto"/>
                    <w:right w:val="single" w:sz="4" w:space="0" w:color="auto"/>
                  </w:tcBorders>
                  <w:shd w:val="clear" w:color="auto" w:fill="auto"/>
                  <w:noWrap/>
                  <w:vAlign w:val="bottom"/>
                  <w:hideMark/>
                </w:tcPr>
                <w:p w14:paraId="15C3EAEF" w14:textId="77E0EB81" w:rsidR="004123E4" w:rsidRPr="00E429FE" w:rsidRDefault="004123E4" w:rsidP="004123E4">
                  <w:pPr>
                    <w:jc w:val="center"/>
                    <w:rPr>
                      <w:rFonts w:ascii="Candara" w:hAnsi="Candara"/>
                      <w:i/>
                      <w:iCs/>
                      <w:color w:val="460000"/>
                    </w:rPr>
                  </w:pPr>
                  <w:r w:rsidRPr="00E429FE">
                    <w:rPr>
                      <w:i/>
                      <w:iCs/>
                      <w:color w:val="460000"/>
                    </w:rPr>
                    <w:t>2</w:t>
                  </w:r>
                </w:p>
              </w:tc>
            </w:tr>
            <w:tr w:rsidR="004123E4" w:rsidRPr="00B628A4" w14:paraId="2FE37626" w14:textId="77777777" w:rsidTr="002A5EE1">
              <w:trPr>
                <w:trHeight w:val="294"/>
                <w:jc w:val="center"/>
              </w:trPr>
              <w:tc>
                <w:tcPr>
                  <w:tcW w:w="2627" w:type="dxa"/>
                  <w:tcBorders>
                    <w:top w:val="nil"/>
                    <w:left w:val="single" w:sz="4" w:space="0" w:color="auto"/>
                    <w:bottom w:val="single" w:sz="4" w:space="0" w:color="auto"/>
                    <w:right w:val="single" w:sz="4" w:space="0" w:color="auto"/>
                  </w:tcBorders>
                  <w:shd w:val="clear" w:color="auto" w:fill="auto"/>
                  <w:noWrap/>
                  <w:vAlign w:val="bottom"/>
                </w:tcPr>
                <w:p w14:paraId="042C3860" w14:textId="5681A6FC" w:rsidR="004123E4" w:rsidRPr="00E429FE" w:rsidRDefault="004123E4" w:rsidP="004123E4">
                  <w:pPr>
                    <w:rPr>
                      <w:rFonts w:ascii="Candara" w:hAnsi="Candara"/>
                      <w:i/>
                      <w:iCs/>
                      <w:color w:val="460000"/>
                    </w:rPr>
                  </w:pPr>
                  <w:r w:rsidRPr="00E429FE">
                    <w:rPr>
                      <w:i/>
                      <w:iCs/>
                      <w:color w:val="460000"/>
                    </w:rPr>
                    <w:t>Excavadora de oruga</w:t>
                  </w:r>
                </w:p>
              </w:tc>
              <w:tc>
                <w:tcPr>
                  <w:tcW w:w="4102" w:type="dxa"/>
                  <w:tcBorders>
                    <w:top w:val="nil"/>
                    <w:left w:val="nil"/>
                    <w:bottom w:val="single" w:sz="4" w:space="0" w:color="auto"/>
                    <w:right w:val="single" w:sz="4" w:space="0" w:color="auto"/>
                  </w:tcBorders>
                  <w:shd w:val="clear" w:color="auto" w:fill="auto"/>
                  <w:noWrap/>
                  <w:vAlign w:val="bottom"/>
                  <w:hideMark/>
                </w:tcPr>
                <w:p w14:paraId="2F7B70AD" w14:textId="355486A2" w:rsidR="004123E4" w:rsidRPr="00E429FE" w:rsidRDefault="004123E4" w:rsidP="004123E4">
                  <w:pPr>
                    <w:jc w:val="center"/>
                    <w:rPr>
                      <w:rFonts w:ascii="Candara" w:hAnsi="Candara"/>
                      <w:i/>
                      <w:iCs/>
                      <w:color w:val="460000"/>
                    </w:rPr>
                  </w:pPr>
                  <w:r w:rsidRPr="00E429FE">
                    <w:rPr>
                      <w:i/>
                      <w:iCs/>
                      <w:color w:val="460000"/>
                    </w:rPr>
                    <w:t>130 HP</w:t>
                  </w:r>
                </w:p>
              </w:tc>
              <w:tc>
                <w:tcPr>
                  <w:tcW w:w="1616" w:type="dxa"/>
                  <w:tcBorders>
                    <w:top w:val="nil"/>
                    <w:left w:val="nil"/>
                    <w:bottom w:val="single" w:sz="4" w:space="0" w:color="auto"/>
                    <w:right w:val="single" w:sz="4" w:space="0" w:color="auto"/>
                  </w:tcBorders>
                  <w:shd w:val="clear" w:color="auto" w:fill="auto"/>
                  <w:noWrap/>
                  <w:vAlign w:val="bottom"/>
                  <w:hideMark/>
                </w:tcPr>
                <w:p w14:paraId="2D9E605C" w14:textId="36709EDC"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0CCF33D4" w14:textId="77777777" w:rsidTr="002A5EE1">
              <w:trPr>
                <w:trHeight w:val="294"/>
                <w:jc w:val="center"/>
              </w:trPr>
              <w:tc>
                <w:tcPr>
                  <w:tcW w:w="2627" w:type="dxa"/>
                  <w:tcBorders>
                    <w:top w:val="nil"/>
                    <w:left w:val="single" w:sz="4" w:space="0" w:color="auto"/>
                    <w:bottom w:val="single" w:sz="4" w:space="0" w:color="auto"/>
                    <w:right w:val="single" w:sz="4" w:space="0" w:color="auto"/>
                  </w:tcBorders>
                  <w:shd w:val="clear" w:color="auto" w:fill="auto"/>
                  <w:noWrap/>
                  <w:vAlign w:val="bottom"/>
                </w:tcPr>
                <w:p w14:paraId="443869A5" w14:textId="46EFF49A" w:rsidR="004123E4" w:rsidRPr="00E429FE" w:rsidRDefault="004123E4" w:rsidP="004123E4">
                  <w:pPr>
                    <w:rPr>
                      <w:rFonts w:ascii="Candara" w:hAnsi="Candara"/>
                      <w:i/>
                      <w:iCs/>
                      <w:color w:val="460000"/>
                    </w:rPr>
                  </w:pPr>
                  <w:r w:rsidRPr="00E429FE">
                    <w:rPr>
                      <w:i/>
                      <w:iCs/>
                      <w:color w:val="460000"/>
                    </w:rPr>
                    <w:t>Volqueta</w:t>
                  </w:r>
                </w:p>
              </w:tc>
              <w:tc>
                <w:tcPr>
                  <w:tcW w:w="4102" w:type="dxa"/>
                  <w:tcBorders>
                    <w:top w:val="nil"/>
                    <w:left w:val="nil"/>
                    <w:bottom w:val="single" w:sz="4" w:space="0" w:color="auto"/>
                    <w:right w:val="single" w:sz="4" w:space="0" w:color="auto"/>
                  </w:tcBorders>
                  <w:shd w:val="clear" w:color="auto" w:fill="auto"/>
                  <w:noWrap/>
                  <w:vAlign w:val="bottom"/>
                  <w:hideMark/>
                </w:tcPr>
                <w:p w14:paraId="4339B09D" w14:textId="640CA292" w:rsidR="004123E4" w:rsidRPr="00E429FE" w:rsidRDefault="00440877" w:rsidP="004123E4">
                  <w:pPr>
                    <w:jc w:val="center"/>
                    <w:rPr>
                      <w:rFonts w:ascii="Candara" w:hAnsi="Candara"/>
                      <w:i/>
                      <w:iCs/>
                      <w:color w:val="460000"/>
                    </w:rPr>
                  </w:pPr>
                  <w:r>
                    <w:rPr>
                      <w:i/>
                      <w:iCs/>
                      <w:color w:val="460000"/>
                    </w:rPr>
                    <w:t>Capacidad mayor a 15 T</w:t>
                  </w:r>
                </w:p>
              </w:tc>
              <w:tc>
                <w:tcPr>
                  <w:tcW w:w="1616" w:type="dxa"/>
                  <w:tcBorders>
                    <w:top w:val="nil"/>
                    <w:left w:val="nil"/>
                    <w:bottom w:val="single" w:sz="4" w:space="0" w:color="auto"/>
                    <w:right w:val="single" w:sz="4" w:space="0" w:color="auto"/>
                  </w:tcBorders>
                  <w:shd w:val="clear" w:color="auto" w:fill="auto"/>
                  <w:noWrap/>
                  <w:vAlign w:val="bottom"/>
                  <w:hideMark/>
                </w:tcPr>
                <w:p w14:paraId="1739506D" w14:textId="3D9D4D25" w:rsidR="004123E4" w:rsidRPr="00E429FE" w:rsidRDefault="004123E4" w:rsidP="004123E4">
                  <w:pPr>
                    <w:jc w:val="center"/>
                    <w:rPr>
                      <w:rFonts w:ascii="Candara" w:hAnsi="Candara"/>
                      <w:i/>
                      <w:iCs/>
                      <w:color w:val="460000"/>
                    </w:rPr>
                  </w:pPr>
                  <w:r w:rsidRPr="00E429FE">
                    <w:rPr>
                      <w:i/>
                      <w:iCs/>
                      <w:color w:val="460000"/>
                    </w:rPr>
                    <w:t>2</w:t>
                  </w:r>
                </w:p>
              </w:tc>
            </w:tr>
            <w:tr w:rsidR="004123E4" w:rsidRPr="00B628A4" w14:paraId="1AAAC2F2" w14:textId="77777777" w:rsidTr="002A5EE1">
              <w:trPr>
                <w:trHeight w:val="294"/>
                <w:jc w:val="center"/>
              </w:trPr>
              <w:tc>
                <w:tcPr>
                  <w:tcW w:w="2627" w:type="dxa"/>
                  <w:tcBorders>
                    <w:top w:val="nil"/>
                    <w:left w:val="single" w:sz="4" w:space="0" w:color="auto"/>
                    <w:bottom w:val="single" w:sz="4" w:space="0" w:color="auto"/>
                    <w:right w:val="single" w:sz="4" w:space="0" w:color="auto"/>
                  </w:tcBorders>
                  <w:shd w:val="clear" w:color="auto" w:fill="auto"/>
                  <w:noWrap/>
                  <w:vAlign w:val="bottom"/>
                </w:tcPr>
                <w:p w14:paraId="0403F169" w14:textId="55D1198B" w:rsidR="004123E4" w:rsidRPr="00E429FE" w:rsidRDefault="004123E4" w:rsidP="004123E4">
                  <w:pPr>
                    <w:rPr>
                      <w:rFonts w:ascii="Candara" w:hAnsi="Candara"/>
                      <w:i/>
                      <w:iCs/>
                      <w:color w:val="460000"/>
                    </w:rPr>
                  </w:pPr>
                  <w:r w:rsidRPr="00E429FE">
                    <w:rPr>
                      <w:i/>
                      <w:iCs/>
                      <w:color w:val="460000"/>
                    </w:rPr>
                    <w:t>Minicargador con martillo rompedor</w:t>
                  </w:r>
                </w:p>
              </w:tc>
              <w:tc>
                <w:tcPr>
                  <w:tcW w:w="4102" w:type="dxa"/>
                  <w:tcBorders>
                    <w:top w:val="nil"/>
                    <w:left w:val="nil"/>
                    <w:bottom w:val="single" w:sz="4" w:space="0" w:color="auto"/>
                    <w:right w:val="single" w:sz="4" w:space="0" w:color="auto"/>
                  </w:tcBorders>
                  <w:shd w:val="clear" w:color="auto" w:fill="auto"/>
                  <w:noWrap/>
                  <w:vAlign w:val="bottom"/>
                  <w:hideMark/>
                </w:tcPr>
                <w:p w14:paraId="2650EEC3" w14:textId="51CDBE3D" w:rsidR="004123E4" w:rsidRPr="00E429FE" w:rsidRDefault="004123E4" w:rsidP="004123E4">
                  <w:pPr>
                    <w:jc w:val="center"/>
                    <w:rPr>
                      <w:rFonts w:ascii="Candara" w:hAnsi="Candara"/>
                      <w:i/>
                      <w:iCs/>
                      <w:color w:val="460000"/>
                    </w:rPr>
                  </w:pPr>
                  <w:r w:rsidRPr="00E429FE">
                    <w:rPr>
                      <w:i/>
                      <w:iCs/>
                      <w:color w:val="460000"/>
                    </w:rPr>
                    <w:t>-</w:t>
                  </w:r>
                </w:p>
              </w:tc>
              <w:tc>
                <w:tcPr>
                  <w:tcW w:w="1616" w:type="dxa"/>
                  <w:tcBorders>
                    <w:top w:val="nil"/>
                    <w:left w:val="nil"/>
                    <w:bottom w:val="single" w:sz="4" w:space="0" w:color="auto"/>
                    <w:right w:val="single" w:sz="4" w:space="0" w:color="auto"/>
                  </w:tcBorders>
                  <w:shd w:val="clear" w:color="auto" w:fill="auto"/>
                  <w:noWrap/>
                  <w:vAlign w:val="bottom"/>
                  <w:hideMark/>
                </w:tcPr>
                <w:p w14:paraId="09E4695D" w14:textId="1A0F48D6"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5BAF9B7D"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77080" w14:textId="15EF2CD2" w:rsidR="004123E4" w:rsidRPr="00E429FE" w:rsidRDefault="004123E4" w:rsidP="004123E4">
                  <w:pPr>
                    <w:rPr>
                      <w:rFonts w:ascii="Candara" w:hAnsi="Candara"/>
                      <w:i/>
                      <w:iCs/>
                      <w:color w:val="460000"/>
                    </w:rPr>
                  </w:pPr>
                  <w:r w:rsidRPr="00E429FE">
                    <w:rPr>
                      <w:i/>
                      <w:iCs/>
                      <w:color w:val="460000"/>
                    </w:rPr>
                    <w:t>Compactador (vibro apisonador)</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1AF3ADDA" w14:textId="13972DFD" w:rsidR="004123E4" w:rsidRPr="00E429FE" w:rsidRDefault="004123E4" w:rsidP="004123E4">
                  <w:pPr>
                    <w:jc w:val="center"/>
                    <w:rPr>
                      <w:rFonts w:ascii="Candara" w:hAnsi="Candara"/>
                      <w:i/>
                      <w:iCs/>
                      <w:color w:val="460000"/>
                    </w:rPr>
                  </w:pPr>
                  <w:r w:rsidRPr="00E429FE">
                    <w:rPr>
                      <w:i/>
                      <w:iCs/>
                      <w:color w:val="460000"/>
                    </w:rPr>
                    <w:t>-</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11614563" w14:textId="0FEECEB1"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08E906F1"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59A53" w14:textId="61FF4586" w:rsidR="004123E4" w:rsidRPr="00E429FE" w:rsidRDefault="004123E4" w:rsidP="004123E4">
                  <w:pPr>
                    <w:widowControl w:val="0"/>
                    <w:rPr>
                      <w:i/>
                      <w:iCs/>
                      <w:color w:val="460000"/>
                    </w:rPr>
                  </w:pPr>
                  <w:r w:rsidRPr="00E429FE">
                    <w:rPr>
                      <w:i/>
                      <w:iCs/>
                      <w:color w:val="460000"/>
                    </w:rPr>
                    <w:t>Concretera</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4AFE3147" w14:textId="4D84A561" w:rsidR="004123E4" w:rsidRPr="00E429FE" w:rsidRDefault="00043F5C" w:rsidP="004123E4">
                  <w:pPr>
                    <w:jc w:val="center"/>
                    <w:rPr>
                      <w:rFonts w:ascii="Candara" w:hAnsi="Candara"/>
                      <w:i/>
                      <w:iCs/>
                      <w:color w:val="460000"/>
                    </w:rPr>
                  </w:pPr>
                  <w:r w:rsidRPr="00E429FE">
                    <w:rPr>
                      <w:i/>
                      <w:iCs/>
                      <w:color w:val="460000"/>
                    </w:rPr>
                    <w:t>1 saco</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14B54371" w14:textId="62CB157E"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2FA2E6FC"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03C7E" w14:textId="24045C77" w:rsidR="004123E4" w:rsidRPr="00E429FE" w:rsidRDefault="004123E4" w:rsidP="004123E4">
                  <w:pPr>
                    <w:rPr>
                      <w:rFonts w:ascii="Candara" w:hAnsi="Candara"/>
                      <w:i/>
                      <w:iCs/>
                      <w:color w:val="460000"/>
                    </w:rPr>
                  </w:pPr>
                  <w:r w:rsidRPr="00E429FE">
                    <w:rPr>
                      <w:i/>
                      <w:iCs/>
                      <w:color w:val="460000"/>
                    </w:rPr>
                    <w:t>Vibrador de manguera para hormigón</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7AAD8882" w14:textId="115D5CC1" w:rsidR="004123E4" w:rsidRPr="00E429FE" w:rsidRDefault="004123E4" w:rsidP="004123E4">
                  <w:pPr>
                    <w:jc w:val="center"/>
                    <w:rPr>
                      <w:rFonts w:ascii="Candara" w:hAnsi="Candara"/>
                      <w:i/>
                      <w:iCs/>
                      <w:color w:val="460000"/>
                    </w:rPr>
                  </w:pPr>
                  <w:r w:rsidRPr="00E429FE">
                    <w:rPr>
                      <w:rFonts w:ascii="Candara" w:hAnsi="Candara"/>
                      <w:i/>
                      <w:iCs/>
                      <w:color w:val="460000"/>
                    </w:rPr>
                    <w:t>-</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6E5AE227" w14:textId="565C04F7"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5B5F740A"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CD760" w14:textId="2337595D" w:rsidR="004123E4" w:rsidRPr="00E429FE" w:rsidRDefault="004123E4" w:rsidP="004123E4">
                  <w:pPr>
                    <w:rPr>
                      <w:rFonts w:ascii="Candara" w:hAnsi="Candara"/>
                      <w:i/>
                      <w:iCs/>
                      <w:color w:val="460000"/>
                    </w:rPr>
                  </w:pPr>
                  <w:r w:rsidRPr="00E429FE">
                    <w:rPr>
                      <w:i/>
                      <w:iCs/>
                      <w:color w:val="460000"/>
                    </w:rPr>
                    <w:t>Generador eléctrico</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06AF388C" w14:textId="69482FC4" w:rsidR="004123E4" w:rsidRPr="00E429FE" w:rsidRDefault="004123E4" w:rsidP="004123E4">
                  <w:pPr>
                    <w:jc w:val="center"/>
                    <w:rPr>
                      <w:rFonts w:ascii="Candara" w:hAnsi="Candara"/>
                      <w:i/>
                      <w:iCs/>
                      <w:color w:val="460000"/>
                    </w:rPr>
                  </w:pPr>
                  <w:r w:rsidRPr="00E429FE">
                    <w:rPr>
                      <w:rFonts w:ascii="Candara" w:hAnsi="Candara"/>
                      <w:i/>
                      <w:iCs/>
                      <w:color w:val="460000"/>
                    </w:rPr>
                    <w:t>-</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0B190EF5" w14:textId="1D6C1243"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6A66CB8F"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B9456" w14:textId="608EB1C7" w:rsidR="004123E4" w:rsidRPr="00E429FE" w:rsidRDefault="004123E4" w:rsidP="004123E4">
                  <w:pPr>
                    <w:rPr>
                      <w:i/>
                      <w:iCs/>
                      <w:color w:val="460000"/>
                    </w:rPr>
                  </w:pPr>
                  <w:r w:rsidRPr="00E429FE">
                    <w:rPr>
                      <w:i/>
                      <w:iCs/>
                      <w:color w:val="460000"/>
                    </w:rPr>
                    <w:t>Caudalímetro portátil</w:t>
                  </w:r>
                  <w:r w:rsidR="002A5EE1" w:rsidRPr="00E429FE">
                    <w:rPr>
                      <w:i/>
                      <w:iCs/>
                      <w:color w:val="460000"/>
                    </w:rPr>
                    <w:t xml:space="preserve"> </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0358FD91" w14:textId="698607F6" w:rsidR="004123E4" w:rsidRPr="00E429FE" w:rsidRDefault="002A5EE1" w:rsidP="004123E4">
                  <w:pPr>
                    <w:jc w:val="center"/>
                    <w:rPr>
                      <w:i/>
                      <w:iCs/>
                      <w:color w:val="460000"/>
                    </w:rPr>
                  </w:pPr>
                  <w:r w:rsidRPr="00E429FE">
                    <w:rPr>
                      <w:i/>
                      <w:iCs/>
                      <w:color w:val="460000"/>
                    </w:rPr>
                    <w:t xml:space="preserve">Ultrasónico clamp </w:t>
                  </w:r>
                  <w:r w:rsidR="00386D85" w:rsidRPr="00E429FE">
                    <w:rPr>
                      <w:i/>
                      <w:iCs/>
                      <w:color w:val="460000"/>
                    </w:rPr>
                    <w:t xml:space="preserve">on </w:t>
                  </w:r>
                  <w:r w:rsidR="00386D85">
                    <w:rPr>
                      <w:i/>
                      <w:iCs/>
                      <w:color w:val="460000"/>
                    </w:rPr>
                    <w:t>de</w:t>
                  </w:r>
                  <w:r w:rsidR="00386D85" w:rsidRPr="00E429FE">
                    <w:rPr>
                      <w:i/>
                      <w:iCs/>
                      <w:color w:val="460000"/>
                    </w:rPr>
                    <w:t xml:space="preserve"> 50</w:t>
                  </w:r>
                  <w:r w:rsidRPr="00E429FE">
                    <w:rPr>
                      <w:i/>
                      <w:iCs/>
                      <w:color w:val="460000"/>
                    </w:rPr>
                    <w:t xml:space="preserve"> mm a </w:t>
                  </w:r>
                </w:p>
                <w:p w14:paraId="44E65A91" w14:textId="34D3F863" w:rsidR="002A5EE1" w:rsidRPr="00E429FE" w:rsidRDefault="002A5EE1" w:rsidP="004123E4">
                  <w:pPr>
                    <w:jc w:val="center"/>
                    <w:rPr>
                      <w:rFonts w:ascii="Candara" w:hAnsi="Candara"/>
                      <w:i/>
                      <w:iCs/>
                      <w:color w:val="460000"/>
                    </w:rPr>
                  </w:pPr>
                  <w:r w:rsidRPr="00E429FE">
                    <w:rPr>
                      <w:rFonts w:ascii="Candara" w:hAnsi="Candara"/>
                      <w:i/>
                      <w:iCs/>
                      <w:color w:val="460000"/>
                    </w:rPr>
                    <w:t>800 mm</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542D56C6" w14:textId="1A8994A3" w:rsidR="004123E4" w:rsidRPr="00E429FE" w:rsidRDefault="004123E4" w:rsidP="004123E4">
                  <w:pPr>
                    <w:jc w:val="center"/>
                    <w:rPr>
                      <w:i/>
                      <w:iCs/>
                      <w:color w:val="460000"/>
                    </w:rPr>
                  </w:pPr>
                  <w:r w:rsidRPr="00E429FE">
                    <w:rPr>
                      <w:i/>
                      <w:iCs/>
                      <w:color w:val="460000"/>
                    </w:rPr>
                    <w:t>1</w:t>
                  </w:r>
                </w:p>
              </w:tc>
            </w:tr>
            <w:tr w:rsidR="004123E4" w:rsidRPr="00B628A4" w14:paraId="49C478A4"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3859E" w14:textId="7A77C0F7" w:rsidR="004123E4" w:rsidRPr="00E429FE" w:rsidRDefault="002A239C" w:rsidP="004123E4">
                  <w:pPr>
                    <w:rPr>
                      <w:i/>
                      <w:iCs/>
                      <w:color w:val="460000"/>
                    </w:rPr>
                  </w:pPr>
                  <w:r w:rsidRPr="00E429FE">
                    <w:rPr>
                      <w:i/>
                      <w:iCs/>
                      <w:color w:val="460000"/>
                    </w:rPr>
                    <w:t>Geófono</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3E09B6BF" w14:textId="6F881AC5" w:rsidR="004123E4" w:rsidRPr="00E429FE" w:rsidRDefault="008D48A5" w:rsidP="004123E4">
                  <w:pPr>
                    <w:jc w:val="center"/>
                    <w:rPr>
                      <w:rFonts w:ascii="Candara" w:hAnsi="Candara"/>
                      <w:i/>
                      <w:iCs/>
                      <w:color w:val="460000"/>
                    </w:rPr>
                  </w:pPr>
                  <w:r w:rsidRPr="00E429FE">
                    <w:rPr>
                      <w:rFonts w:ascii="Candara" w:hAnsi="Candara"/>
                      <w:i/>
                      <w:iCs/>
                      <w:color w:val="460000"/>
                    </w:rPr>
                    <w:t>Que incluya sus respectivos auriculares</w:t>
                  </w:r>
                  <w:r w:rsidR="00FC2A0D" w:rsidRPr="00E429FE">
                    <w:rPr>
                      <w:rFonts w:ascii="Candara" w:hAnsi="Candara"/>
                      <w:i/>
                      <w:iCs/>
                      <w:color w:val="460000"/>
                    </w:rPr>
                    <w:t xml:space="preserve"> varilla acústica</w:t>
                  </w:r>
                  <w:r w:rsidR="006566BE" w:rsidRPr="00E429FE">
                    <w:rPr>
                      <w:rFonts w:ascii="Candara" w:hAnsi="Candara"/>
                      <w:i/>
                      <w:iCs/>
                      <w:color w:val="460000"/>
                    </w:rPr>
                    <w:t xml:space="preserve"> y campana acústica</w:t>
                  </w:r>
                  <w:r w:rsidR="00FC2A0D" w:rsidRPr="00E429FE">
                    <w:rPr>
                      <w:rFonts w:ascii="Candara" w:hAnsi="Candara"/>
                      <w:i/>
                      <w:iCs/>
                      <w:color w:val="460000"/>
                    </w:rPr>
                    <w:t xml:space="preserve">, filtro de </w:t>
                  </w:r>
                  <w:proofErr w:type="gramStart"/>
                  <w:r w:rsidR="00FC2A0D" w:rsidRPr="00E429FE">
                    <w:rPr>
                      <w:rFonts w:ascii="Candara" w:hAnsi="Candara"/>
                      <w:i/>
                      <w:iCs/>
                      <w:color w:val="460000"/>
                    </w:rPr>
                    <w:t>sonidos  para</w:t>
                  </w:r>
                  <w:proofErr w:type="gramEnd"/>
                  <w:r w:rsidR="00FC2A0D" w:rsidRPr="00E429FE">
                    <w:rPr>
                      <w:rFonts w:ascii="Candara" w:hAnsi="Candara"/>
                      <w:i/>
                      <w:iCs/>
                      <w:color w:val="460000"/>
                    </w:rPr>
                    <w:t xml:space="preserve"> tuberías de metal y plásticas, pantalla monocromática</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15B487A5" w14:textId="2B17F447" w:rsidR="004123E4" w:rsidRPr="00E429FE" w:rsidRDefault="004123E4" w:rsidP="004123E4">
                  <w:pPr>
                    <w:jc w:val="center"/>
                    <w:rPr>
                      <w:i/>
                      <w:iCs/>
                      <w:color w:val="460000"/>
                    </w:rPr>
                  </w:pPr>
                  <w:r w:rsidRPr="00E429FE">
                    <w:rPr>
                      <w:i/>
                      <w:iCs/>
                      <w:color w:val="460000"/>
                    </w:rPr>
                    <w:t>1</w:t>
                  </w:r>
                </w:p>
              </w:tc>
            </w:tr>
            <w:tr w:rsidR="004123E4" w:rsidRPr="00B628A4" w14:paraId="0C2B033D"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5E214" w14:textId="0105AB1F" w:rsidR="004123E4" w:rsidRPr="00E429FE" w:rsidRDefault="004123E4" w:rsidP="004123E4">
                  <w:pPr>
                    <w:rPr>
                      <w:i/>
                      <w:iCs/>
                      <w:color w:val="460000"/>
                    </w:rPr>
                  </w:pPr>
                  <w:r w:rsidRPr="00E429FE">
                    <w:rPr>
                      <w:i/>
                      <w:iCs/>
                      <w:color w:val="460000"/>
                    </w:rPr>
                    <w:t xml:space="preserve">Dispositivos </w:t>
                  </w:r>
                  <w:r w:rsidR="002A239C" w:rsidRPr="00E429FE">
                    <w:rPr>
                      <w:i/>
                      <w:iCs/>
                      <w:color w:val="460000"/>
                    </w:rPr>
                    <w:t>Móviles</w:t>
                  </w:r>
                  <w:r w:rsidRPr="00E429FE">
                    <w:rPr>
                      <w:i/>
                      <w:iCs/>
                      <w:color w:val="460000"/>
                    </w:rPr>
                    <w:t xml:space="preserve"> PDA</w:t>
                  </w:r>
                </w:p>
                <w:p w14:paraId="5072E63C" w14:textId="77777777" w:rsidR="002A239C" w:rsidRPr="00E429FE" w:rsidRDefault="002A239C" w:rsidP="004123E4">
                  <w:pPr>
                    <w:rPr>
                      <w:i/>
                      <w:iCs/>
                      <w:color w:val="460000"/>
                    </w:rPr>
                  </w:pPr>
                </w:p>
                <w:p w14:paraId="48284E35" w14:textId="77777777" w:rsidR="002A239C" w:rsidRPr="00E429FE" w:rsidRDefault="002A239C" w:rsidP="004123E4">
                  <w:pPr>
                    <w:rPr>
                      <w:i/>
                      <w:iCs/>
                      <w:color w:val="460000"/>
                    </w:rPr>
                  </w:pPr>
                </w:p>
                <w:p w14:paraId="20A2A26C" w14:textId="77777777" w:rsidR="002A239C" w:rsidRPr="00E429FE" w:rsidRDefault="002A239C" w:rsidP="004123E4">
                  <w:pPr>
                    <w:rPr>
                      <w:i/>
                      <w:iCs/>
                      <w:color w:val="460000"/>
                    </w:rPr>
                  </w:pPr>
                </w:p>
                <w:p w14:paraId="500426B1" w14:textId="77777777" w:rsidR="002A239C" w:rsidRPr="00E429FE" w:rsidRDefault="002A239C" w:rsidP="004123E4">
                  <w:pPr>
                    <w:rPr>
                      <w:i/>
                      <w:iCs/>
                      <w:color w:val="460000"/>
                    </w:rPr>
                  </w:pPr>
                </w:p>
                <w:p w14:paraId="0CE498C8" w14:textId="77777777" w:rsidR="002A239C" w:rsidRPr="00E429FE" w:rsidRDefault="002A239C" w:rsidP="004123E4">
                  <w:pPr>
                    <w:rPr>
                      <w:i/>
                      <w:iCs/>
                      <w:color w:val="460000"/>
                    </w:rPr>
                  </w:pPr>
                </w:p>
                <w:p w14:paraId="1AAE1F73" w14:textId="77777777" w:rsidR="002A239C" w:rsidRPr="00E429FE" w:rsidRDefault="002A239C" w:rsidP="004123E4">
                  <w:pPr>
                    <w:rPr>
                      <w:i/>
                      <w:iCs/>
                      <w:color w:val="460000"/>
                    </w:rPr>
                  </w:pPr>
                </w:p>
                <w:p w14:paraId="2882C7C4" w14:textId="2FE9EA3B" w:rsidR="002A239C" w:rsidRPr="00E429FE" w:rsidRDefault="002A239C" w:rsidP="004123E4">
                  <w:pPr>
                    <w:rPr>
                      <w:i/>
                      <w:iCs/>
                      <w:color w:val="460000"/>
                    </w:rPr>
                  </w:pP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2FA7B7B2" w14:textId="77777777" w:rsidR="00E70D0E" w:rsidRPr="00E429FE" w:rsidRDefault="00A15217" w:rsidP="00A15217">
                  <w:pPr>
                    <w:jc w:val="center"/>
                    <w:rPr>
                      <w:rFonts w:ascii="Candara" w:hAnsi="Candara"/>
                      <w:i/>
                      <w:iCs/>
                      <w:color w:val="460000"/>
                      <w:sz w:val="16"/>
                      <w:szCs w:val="16"/>
                    </w:rPr>
                  </w:pPr>
                  <w:r w:rsidRPr="00E429FE">
                    <w:rPr>
                      <w:rFonts w:ascii="Candara" w:hAnsi="Candara"/>
                      <w:i/>
                      <w:iCs/>
                      <w:color w:val="460000"/>
                      <w:sz w:val="16"/>
                      <w:szCs w:val="16"/>
                    </w:rPr>
                    <w:t xml:space="preserve">Protección IP68 protegido contra micropartículas de polvo; </w:t>
                  </w:r>
                </w:p>
                <w:p w14:paraId="3C36712A" w14:textId="1269446C" w:rsidR="004123E4" w:rsidRPr="00E429FE" w:rsidRDefault="00A15217" w:rsidP="00A15217">
                  <w:pPr>
                    <w:jc w:val="center"/>
                    <w:rPr>
                      <w:rFonts w:ascii="Candara" w:hAnsi="Candara"/>
                      <w:i/>
                      <w:iCs/>
                      <w:color w:val="460000"/>
                      <w:sz w:val="4"/>
                      <w:szCs w:val="4"/>
                    </w:rPr>
                  </w:pPr>
                  <w:r w:rsidRPr="00E429FE">
                    <w:rPr>
                      <w:rFonts w:ascii="Candara" w:hAnsi="Candara"/>
                      <w:i/>
                      <w:iCs/>
                      <w:color w:val="460000"/>
                      <w:sz w:val="16"/>
                      <w:szCs w:val="16"/>
                    </w:rPr>
                    <w:t xml:space="preserve">Temperatura de trabajo de -20 °C </w:t>
                  </w:r>
                  <w:proofErr w:type="gramStart"/>
                  <w:r w:rsidRPr="00E429FE">
                    <w:rPr>
                      <w:rFonts w:ascii="Candara" w:hAnsi="Candara"/>
                      <w:i/>
                      <w:iCs/>
                      <w:color w:val="460000"/>
                      <w:sz w:val="16"/>
                      <w:szCs w:val="16"/>
                    </w:rPr>
                    <w:t>hasta  +</w:t>
                  </w:r>
                  <w:proofErr w:type="gramEnd"/>
                  <w:r w:rsidRPr="00E429FE">
                    <w:rPr>
                      <w:rFonts w:ascii="Candara" w:hAnsi="Candara"/>
                      <w:i/>
                      <w:iCs/>
                      <w:color w:val="460000"/>
                      <w:sz w:val="16"/>
                      <w:szCs w:val="16"/>
                    </w:rPr>
                    <w:t xml:space="preserve">60 °C; MIL-STD 810G: protección especial contra caídas, vibración, humedad, presión de aire y variaciones de temperatura; Pantalla táctil de 5", resolución de 1280 x 720 pixels. Funcional </w:t>
                  </w:r>
                  <w:proofErr w:type="gramStart"/>
                  <w:r w:rsidRPr="00E429FE">
                    <w:rPr>
                      <w:rFonts w:ascii="Candara" w:hAnsi="Candara"/>
                      <w:i/>
                      <w:iCs/>
                      <w:color w:val="460000"/>
                      <w:sz w:val="16"/>
                      <w:szCs w:val="16"/>
                    </w:rPr>
                    <w:t>con  guantes</w:t>
                  </w:r>
                  <w:proofErr w:type="gramEnd"/>
                  <w:r w:rsidRPr="00E429FE">
                    <w:rPr>
                      <w:rFonts w:ascii="Candara" w:hAnsi="Candara"/>
                      <w:i/>
                      <w:iCs/>
                      <w:color w:val="460000"/>
                      <w:sz w:val="16"/>
                      <w:szCs w:val="16"/>
                    </w:rPr>
                    <w:t>; GPS, AGPS, GLONASS, Beidou; Sensores</w:t>
                  </w:r>
                  <w:r w:rsidR="00704746" w:rsidRPr="00E429FE">
                    <w:rPr>
                      <w:rFonts w:ascii="Candara" w:hAnsi="Candara"/>
                      <w:i/>
                      <w:iCs/>
                      <w:color w:val="460000"/>
                      <w:sz w:val="16"/>
                      <w:szCs w:val="16"/>
                    </w:rPr>
                    <w:t xml:space="preserve"> </w:t>
                  </w:r>
                  <w:r w:rsidRPr="00E429FE">
                    <w:rPr>
                      <w:rFonts w:ascii="Candara" w:hAnsi="Candara"/>
                      <w:i/>
                      <w:iCs/>
                      <w:color w:val="460000"/>
                      <w:sz w:val="16"/>
                      <w:szCs w:val="16"/>
                    </w:rPr>
                    <w:t>G-Sensor, L-Sensor, P-sensor, giroscopio, magnético, presión del aire. Android™ 6.0 Marshmallow o superior, Rendimiento 4G o superior, LTE FDD band 1/3/7/20/28, LTE TDD band 39/40/41. Procesador MT6735 Quad Core 1.3 Ghz, Memoria interna de 16 GB ROM y 2 GB de RAM. 13 MP cámara trasera, 5 MP cámara frontal. Frecuencias GSM 850/900/1800/1900 Mhz, WCDMA 850/900/1900/2100, Batería 3.020 mAh, Wi-Fi © IEEE 802.11 b/g/n. Todos los dispositivos deberán contar con datos móviles</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728011B3" w14:textId="77777777" w:rsidR="002A239C" w:rsidRPr="00E429FE" w:rsidRDefault="002A239C" w:rsidP="004123E4">
                  <w:pPr>
                    <w:jc w:val="center"/>
                    <w:rPr>
                      <w:i/>
                      <w:iCs/>
                      <w:color w:val="460000"/>
                    </w:rPr>
                  </w:pPr>
                </w:p>
                <w:p w14:paraId="2B0D8A53" w14:textId="45EEBE94" w:rsidR="002A239C" w:rsidRPr="00E429FE" w:rsidRDefault="008937D0" w:rsidP="004123E4">
                  <w:pPr>
                    <w:jc w:val="center"/>
                    <w:rPr>
                      <w:i/>
                      <w:iCs/>
                      <w:color w:val="460000"/>
                    </w:rPr>
                  </w:pPr>
                  <w:r w:rsidRPr="00E429FE">
                    <w:rPr>
                      <w:i/>
                      <w:iCs/>
                      <w:color w:val="460000"/>
                    </w:rPr>
                    <w:t>3</w:t>
                  </w:r>
                </w:p>
                <w:p w14:paraId="54D04082" w14:textId="77777777" w:rsidR="002A239C" w:rsidRPr="00E429FE" w:rsidRDefault="002A239C" w:rsidP="004123E4">
                  <w:pPr>
                    <w:jc w:val="center"/>
                    <w:rPr>
                      <w:i/>
                      <w:iCs/>
                      <w:color w:val="460000"/>
                    </w:rPr>
                  </w:pPr>
                </w:p>
                <w:p w14:paraId="5CE5F40A" w14:textId="77777777" w:rsidR="002A239C" w:rsidRPr="00E429FE" w:rsidRDefault="002A239C" w:rsidP="004123E4">
                  <w:pPr>
                    <w:jc w:val="center"/>
                    <w:rPr>
                      <w:i/>
                      <w:iCs/>
                      <w:color w:val="460000"/>
                    </w:rPr>
                  </w:pPr>
                </w:p>
                <w:p w14:paraId="54B7200C" w14:textId="77777777" w:rsidR="002A239C" w:rsidRPr="00E429FE" w:rsidRDefault="002A239C" w:rsidP="004123E4">
                  <w:pPr>
                    <w:jc w:val="center"/>
                    <w:rPr>
                      <w:i/>
                      <w:iCs/>
                      <w:color w:val="460000"/>
                    </w:rPr>
                  </w:pPr>
                </w:p>
                <w:p w14:paraId="33E2D3A6" w14:textId="77777777" w:rsidR="002A239C" w:rsidRPr="00E429FE" w:rsidRDefault="002A239C" w:rsidP="004123E4">
                  <w:pPr>
                    <w:jc w:val="center"/>
                    <w:rPr>
                      <w:i/>
                      <w:iCs/>
                      <w:color w:val="460000"/>
                    </w:rPr>
                  </w:pPr>
                </w:p>
                <w:p w14:paraId="2CE08C8D" w14:textId="77777777" w:rsidR="002A239C" w:rsidRPr="00E429FE" w:rsidRDefault="002A239C" w:rsidP="004123E4">
                  <w:pPr>
                    <w:jc w:val="center"/>
                    <w:rPr>
                      <w:i/>
                      <w:iCs/>
                      <w:color w:val="460000"/>
                    </w:rPr>
                  </w:pPr>
                </w:p>
                <w:p w14:paraId="78A6DA3E" w14:textId="77777777" w:rsidR="002A239C" w:rsidRPr="00E429FE" w:rsidRDefault="002A239C" w:rsidP="004123E4">
                  <w:pPr>
                    <w:jc w:val="center"/>
                    <w:rPr>
                      <w:i/>
                      <w:iCs/>
                      <w:color w:val="460000"/>
                    </w:rPr>
                  </w:pPr>
                </w:p>
                <w:p w14:paraId="4DEF22D2" w14:textId="77777777" w:rsidR="002A239C" w:rsidRPr="00E429FE" w:rsidRDefault="002A239C" w:rsidP="004123E4">
                  <w:pPr>
                    <w:jc w:val="center"/>
                    <w:rPr>
                      <w:i/>
                      <w:iCs/>
                      <w:color w:val="460000"/>
                    </w:rPr>
                  </w:pPr>
                </w:p>
                <w:p w14:paraId="0FA01AA6" w14:textId="37FA5B33" w:rsidR="002A239C" w:rsidRPr="00E429FE" w:rsidRDefault="002A239C" w:rsidP="004123E4">
                  <w:pPr>
                    <w:jc w:val="center"/>
                    <w:rPr>
                      <w:i/>
                      <w:iCs/>
                      <w:color w:val="460000"/>
                    </w:rPr>
                  </w:pPr>
                </w:p>
              </w:tc>
            </w:tr>
          </w:tbl>
          <w:p w14:paraId="3BC2BC32" w14:textId="508695CD" w:rsidR="00C61EB7" w:rsidRPr="00C61EB7" w:rsidRDefault="00C61EB7" w:rsidP="00C61EB7">
            <w:pPr>
              <w:spacing w:after="120"/>
              <w:ind w:left="737" w:right="594"/>
              <w:rPr>
                <w:rFonts w:ascii="Candara" w:hAnsi="Candara"/>
                <w:b/>
                <w:bCs/>
                <w:i/>
                <w:iCs/>
                <w:sz w:val="20"/>
                <w:szCs w:val="20"/>
              </w:rPr>
            </w:pPr>
            <w:r w:rsidRPr="00C61EB7">
              <w:rPr>
                <w:b/>
                <w:bCs/>
                <w:sz w:val="20"/>
                <w:szCs w:val="20"/>
              </w:rPr>
              <w:t>Nota: Las características no descritas de los equipos en la tabla, serán de acuerdo a elección del oferente y de acuerdo a su capacidad productiva para el cumplimiento de los plazos establecidos, no obstante, deberá cumplir con lo señalado en la presente IAO 5.5 c).</w:t>
            </w:r>
          </w:p>
          <w:p w14:paraId="7F3AE23D" w14:textId="66DAF0F5" w:rsidR="00F96AC2" w:rsidRPr="00B628A4" w:rsidRDefault="00F96AC2" w:rsidP="00027D63">
            <w:pPr>
              <w:spacing w:after="120"/>
              <w:jc w:val="both"/>
              <w:rPr>
                <w:rFonts w:ascii="Candara" w:hAnsi="Candara"/>
                <w:bCs/>
              </w:rPr>
            </w:pPr>
            <w:r w:rsidRPr="00A15217">
              <w:rPr>
                <w:rFonts w:ascii="Candara" w:hAnsi="Candara"/>
                <w:bCs/>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BD46CF" w:rsidRPr="00A15217">
              <w:rPr>
                <w:rFonts w:ascii="Candara" w:hAnsi="Candara"/>
                <w:bCs/>
              </w:rPr>
              <w:t>10</w:t>
            </w:r>
            <w:r w:rsidRPr="00A15217">
              <w:rPr>
                <w:rFonts w:ascii="Candara" w:hAnsi="Candara"/>
                <w:bCs/>
              </w:rPr>
              <w:t xml:space="preserve"> años</w:t>
            </w:r>
            <w:r w:rsidRPr="00B628A4">
              <w:rPr>
                <w:rFonts w:ascii="Candara" w:hAnsi="Candara"/>
                <w:bCs/>
              </w:rPr>
              <w:t xml:space="preserve"> contados desde la fecha de publicación del presente proceso.</w:t>
            </w:r>
          </w:p>
          <w:p w14:paraId="48DA3F89" w14:textId="77777777" w:rsidR="00A15217" w:rsidRPr="00A15217" w:rsidRDefault="00A15217" w:rsidP="00A15217">
            <w:pPr>
              <w:widowControl w:val="0"/>
              <w:tabs>
                <w:tab w:val="left" w:pos="15"/>
              </w:tabs>
              <w:jc w:val="both"/>
              <w:rPr>
                <w:rFonts w:ascii="Candara" w:hAnsi="Candara"/>
                <w:bCs/>
              </w:rPr>
            </w:pPr>
            <w:r w:rsidRPr="00A15217">
              <w:rPr>
                <w:rFonts w:ascii="Candara" w:hAnsi="Candara"/>
                <w:bCs/>
              </w:rPr>
              <w:t>Para verificar la disponibilidad del equipo mínimo, la Entidad Contratante tomará en cuenta los siguientes aspectos:</w:t>
            </w:r>
          </w:p>
          <w:p w14:paraId="77C439BE" w14:textId="77777777" w:rsidR="00A15217" w:rsidRPr="00A15217" w:rsidRDefault="00A15217" w:rsidP="00A15217">
            <w:pPr>
              <w:widowControl w:val="0"/>
              <w:tabs>
                <w:tab w:val="left" w:pos="15"/>
              </w:tabs>
              <w:jc w:val="both"/>
              <w:rPr>
                <w:rFonts w:ascii="Candara" w:hAnsi="Candara"/>
                <w:bCs/>
              </w:rPr>
            </w:pPr>
            <w:r w:rsidRPr="00A15217">
              <w:rPr>
                <w:rFonts w:ascii="Candara" w:hAnsi="Candara"/>
                <w:bCs/>
              </w:rPr>
              <w:t xml:space="preserve"> </w:t>
            </w:r>
          </w:p>
          <w:p w14:paraId="3DE81919" w14:textId="739AF41B" w:rsidR="00A15217" w:rsidRPr="00A15217" w:rsidRDefault="00A15217" w:rsidP="00A15217">
            <w:pPr>
              <w:jc w:val="both"/>
              <w:rPr>
                <w:rFonts w:ascii="Candara" w:hAnsi="Candara"/>
                <w:bCs/>
              </w:rPr>
            </w:pPr>
            <w:r w:rsidRPr="00A15217">
              <w:rPr>
                <w:rFonts w:ascii="Candara" w:hAnsi="Candara"/>
                <w:bCs/>
              </w:rPr>
              <w:t>En caso de que el equipo sea de propiedad del oferente, presentará tanto para el equipo caminero y maquinaria pesada como para los vehículos, la matrícula vigente otorgada por el M</w:t>
            </w:r>
            <w:r w:rsidR="00BA12D3">
              <w:rPr>
                <w:rFonts w:ascii="Candara" w:hAnsi="Candara"/>
                <w:bCs/>
              </w:rPr>
              <w:t>inisterio de Transporte y Obras Públicas (MTOP) o Agencia Nacional de Tránsito (ANT)</w:t>
            </w:r>
            <w:r w:rsidRPr="00A15217">
              <w:rPr>
                <w:rFonts w:ascii="Candara" w:hAnsi="Candara"/>
                <w:bCs/>
              </w:rPr>
              <w:t xml:space="preserve"> según corresponda o por el organismo pertinente si dichos equipos se encontrasen fuera del país. Para el caso de otros equipos que no requieran matrícula deberá presentar la factura de compra a nombre del oferente.</w:t>
            </w:r>
          </w:p>
          <w:p w14:paraId="0C179D4A" w14:textId="77777777" w:rsidR="00A15217" w:rsidRPr="00A15217" w:rsidRDefault="00A15217" w:rsidP="00A15217">
            <w:pPr>
              <w:jc w:val="both"/>
              <w:rPr>
                <w:rFonts w:ascii="Candara" w:hAnsi="Candara"/>
                <w:bCs/>
              </w:rPr>
            </w:pPr>
          </w:p>
          <w:p w14:paraId="00F9E51F" w14:textId="4D9D83C1" w:rsidR="00A15217" w:rsidRDefault="00A15217" w:rsidP="00A15217">
            <w:pPr>
              <w:jc w:val="both"/>
              <w:rPr>
                <w:rFonts w:ascii="Candara" w:hAnsi="Candara"/>
                <w:bCs/>
              </w:rPr>
            </w:pPr>
            <w:r w:rsidRPr="00A15217">
              <w:rPr>
                <w:rFonts w:ascii="Candara" w:hAnsi="Candara"/>
                <w:bCs/>
              </w:rPr>
              <w:t>En caso de que el equipo se proponga bajo compromiso de compra venta, el oferente deberá presentar tanto para el equipo caminero y maquinaria pesada, vehículos nuevos y demás equipos, la carta compromiso de compra venta debidamente suscrita por el representante legal o propietario, copia de la cédula del representante legal o propietario según corresponda; y,</w:t>
            </w:r>
            <w:r w:rsidR="002E2B2A">
              <w:rPr>
                <w:rFonts w:ascii="Candara" w:hAnsi="Candara"/>
                <w:bCs/>
              </w:rPr>
              <w:t xml:space="preserve"> </w:t>
            </w:r>
            <w:r w:rsidRPr="00A15217">
              <w:rPr>
                <w:rFonts w:ascii="Candara" w:hAnsi="Candara"/>
                <w:bCs/>
              </w:rPr>
              <w:t>en el caso de comercializadoras del Ecuador, copia del Registro Único de Contribuyentes (RUC), el cual deberá demostrar la capacidad del vendedor acerca de la comercialización del equipo ofertado. Para el caso de equipo caminero y maquinaria pesada, vehículos y demás equipos usados deberá presentar la carta compromiso de compra venta, la matricula vigente y/o la factura según corresponda.</w:t>
            </w:r>
          </w:p>
          <w:p w14:paraId="688B7D97" w14:textId="77777777" w:rsidR="002E2B2A" w:rsidRPr="00A15217" w:rsidRDefault="002E2B2A" w:rsidP="00A15217">
            <w:pPr>
              <w:jc w:val="both"/>
              <w:rPr>
                <w:rFonts w:ascii="Candara" w:hAnsi="Candara"/>
                <w:bCs/>
              </w:rPr>
            </w:pPr>
          </w:p>
          <w:p w14:paraId="0DD78372" w14:textId="77777777" w:rsidR="00A15217" w:rsidRPr="00A15217" w:rsidRDefault="00A15217" w:rsidP="00A15217">
            <w:pPr>
              <w:jc w:val="both"/>
              <w:rPr>
                <w:rFonts w:ascii="Candara" w:hAnsi="Candara"/>
                <w:bCs/>
              </w:rPr>
            </w:pPr>
            <w:r w:rsidRPr="00A15217">
              <w:rPr>
                <w:rFonts w:ascii="Candara" w:hAnsi="Candara"/>
                <w:bCs/>
              </w:rPr>
              <w:t>En caso de que el equipo se proponga bajo compromiso de arrendamiento, el oferente deberá presentar tanto para el equipo caminero y maquinaria pesada como para los vehículos y demás equipos, la carta compromiso de arrendamiento debidamente suscrita por el representante legal o propietario, copia de la cédula del representante legal o propietario y la matrícula vigente otorgada por el MTOP o ANT según corresponda o por el organismo pertinente si dichos equipos se encontrasen fuera del país. Para el caso de otros equipos que no requieran matrícula deberá presentar la factura de compra a nombre del arrendador.</w:t>
            </w:r>
          </w:p>
          <w:p w14:paraId="1FDA7433" w14:textId="77777777" w:rsidR="00A15217" w:rsidRPr="00A15217" w:rsidRDefault="00A15217" w:rsidP="00A15217">
            <w:pPr>
              <w:jc w:val="both"/>
              <w:rPr>
                <w:rFonts w:ascii="Candara" w:hAnsi="Candara"/>
                <w:bCs/>
              </w:rPr>
            </w:pPr>
          </w:p>
          <w:p w14:paraId="1AA887F5" w14:textId="77777777" w:rsidR="00A15217" w:rsidRPr="00A15217" w:rsidRDefault="00A15217" w:rsidP="00A15217">
            <w:pPr>
              <w:jc w:val="both"/>
              <w:rPr>
                <w:rFonts w:ascii="Candara" w:hAnsi="Candara"/>
                <w:bCs/>
              </w:rPr>
            </w:pPr>
            <w:r w:rsidRPr="00A15217">
              <w:rPr>
                <w:rFonts w:ascii="Candara" w:hAnsi="Candara"/>
                <w:bCs/>
              </w:rPr>
              <w:t xml:space="preserve">Los compromisos de arrendamiento deberán establecer en forma explícita la disponibilidad del equipo durante la ejecución de la totalidad de la obra cuando éste sea requerido. </w:t>
            </w:r>
          </w:p>
          <w:p w14:paraId="4E747F68" w14:textId="77777777" w:rsidR="00A15217" w:rsidRPr="00A15217" w:rsidRDefault="00A15217" w:rsidP="00A15217">
            <w:pPr>
              <w:rPr>
                <w:rFonts w:ascii="Candara" w:hAnsi="Candara"/>
                <w:bCs/>
              </w:rPr>
            </w:pPr>
          </w:p>
          <w:p w14:paraId="41487E80" w14:textId="43BC9ECD" w:rsidR="00A15217" w:rsidRDefault="00A15217" w:rsidP="005E2484">
            <w:pPr>
              <w:jc w:val="both"/>
              <w:rPr>
                <w:rFonts w:ascii="Candara" w:hAnsi="Candara"/>
                <w:bCs/>
              </w:rPr>
            </w:pPr>
            <w:r w:rsidRPr="00A15217">
              <w:rPr>
                <w:rFonts w:ascii="Candara" w:hAnsi="Candara"/>
                <w:bCs/>
              </w:rPr>
              <w:t>A la lista del equipo mínimo, el contratista</w:t>
            </w:r>
            <w:r w:rsidR="002E2B2A">
              <w:rPr>
                <w:rFonts w:ascii="Candara" w:hAnsi="Candara"/>
                <w:bCs/>
              </w:rPr>
              <w:t>,</w:t>
            </w:r>
            <w:r w:rsidRPr="00A15217">
              <w:rPr>
                <w:rFonts w:ascii="Candara" w:hAnsi="Candara"/>
                <w:bCs/>
              </w:rPr>
              <w:t xml:space="preserve"> en el momento de realizar la obra, debe incluir los equipos y herramientas menores que se necesiten para la correcta ejecución de la obra, sin que esto represente gastos adicionales imputables a la contratante.</w:t>
            </w:r>
          </w:p>
          <w:p w14:paraId="11063E84" w14:textId="05B40BD0" w:rsidR="00F96AC2" w:rsidRPr="00B628A4" w:rsidRDefault="00F96AC2" w:rsidP="005E2484">
            <w:pPr>
              <w:tabs>
                <w:tab w:val="left" w:pos="15"/>
              </w:tabs>
              <w:suppressAutoHyphens/>
              <w:jc w:val="both"/>
              <w:rPr>
                <w:rFonts w:ascii="Candara" w:hAnsi="Candara"/>
                <w:bCs/>
              </w:rPr>
            </w:pPr>
          </w:p>
        </w:tc>
      </w:tr>
      <w:tr w:rsidR="00F96AC2" w:rsidRPr="00B628A4" w14:paraId="17B79251" w14:textId="77777777" w:rsidTr="005D5406">
        <w:tc>
          <w:tcPr>
            <w:tcW w:w="988"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8028" w:type="dxa"/>
            <w:tcBorders>
              <w:bottom w:val="single" w:sz="4" w:space="0" w:color="auto"/>
            </w:tcBorders>
            <w:shd w:val="clear" w:color="auto" w:fill="auto"/>
          </w:tcPr>
          <w:p w14:paraId="5B300A07" w14:textId="77777777" w:rsidR="0098072E" w:rsidRPr="0098072E" w:rsidRDefault="00F96AC2" w:rsidP="0098072E">
            <w:pPr>
              <w:rPr>
                <w:rFonts w:ascii="Candara" w:hAnsi="Candara"/>
                <w:bCs/>
              </w:rPr>
            </w:pPr>
            <w:r w:rsidRPr="0098072E">
              <w:rPr>
                <w:rFonts w:ascii="Candara" w:hAnsi="Candara"/>
                <w:bCs/>
              </w:rPr>
              <w:t xml:space="preserve">ADMINISTRADOR DE OBRA Y PERSONAL TÉCNICO: </w:t>
            </w:r>
            <w:r w:rsidR="0098072E" w:rsidRPr="0098072E">
              <w:rPr>
                <w:rFonts w:ascii="Candara" w:hAnsi="Candara"/>
                <w:bCs/>
              </w:rPr>
              <w:t xml:space="preserve">El personal clave requerido para la ejecución del contrato es el siguiente: </w:t>
            </w:r>
          </w:p>
          <w:p w14:paraId="4D935A49" w14:textId="5CFD9844" w:rsidR="00F96AC2" w:rsidRPr="0098072E" w:rsidRDefault="00F96AC2" w:rsidP="00A1003A">
            <w:pPr>
              <w:spacing w:after="120"/>
              <w:rPr>
                <w:rFonts w:ascii="Candara" w:hAnsi="Candara"/>
                <w:bCs/>
              </w:rPr>
            </w:pPr>
          </w:p>
          <w:tbl>
            <w:tblPr>
              <w:tblW w:w="7969" w:type="dxa"/>
              <w:jc w:val="center"/>
              <w:tblLook w:val="04A0" w:firstRow="1" w:lastRow="0" w:firstColumn="1" w:lastColumn="0" w:noHBand="0" w:noVBand="1"/>
            </w:tblPr>
            <w:tblGrid>
              <w:gridCol w:w="2691"/>
              <w:gridCol w:w="2325"/>
              <w:gridCol w:w="1232"/>
              <w:gridCol w:w="1721"/>
            </w:tblGrid>
            <w:tr w:rsidR="008D0639" w:rsidRPr="008D0639" w14:paraId="39DFA478" w14:textId="77777777" w:rsidTr="00A16231">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8D0639" w:rsidRDefault="00F96AC2" w:rsidP="00027D63">
                  <w:pPr>
                    <w:jc w:val="center"/>
                    <w:rPr>
                      <w:rFonts w:ascii="Candara" w:hAnsi="Candara"/>
                      <w:i/>
                      <w:iCs/>
                      <w:color w:val="460000"/>
                    </w:rPr>
                  </w:pPr>
                  <w:r w:rsidRPr="008D0639">
                    <w:rPr>
                      <w:rFonts w:ascii="Candara" w:hAnsi="Candara"/>
                      <w:i/>
                      <w:iCs/>
                      <w:color w:val="460000"/>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8D0639" w:rsidRDefault="00F96AC2" w:rsidP="00027D63">
                  <w:pPr>
                    <w:jc w:val="center"/>
                    <w:rPr>
                      <w:rFonts w:ascii="Candara" w:hAnsi="Candara"/>
                      <w:i/>
                      <w:iCs/>
                      <w:color w:val="460000"/>
                    </w:rPr>
                  </w:pPr>
                  <w:r w:rsidRPr="008D0639">
                    <w:rPr>
                      <w:rFonts w:ascii="Candara" w:hAnsi="Candara"/>
                      <w:i/>
                      <w:iCs/>
                      <w:color w:val="460000"/>
                    </w:rPr>
                    <w:t>TÍTULO PROFESIONAL</w:t>
                  </w:r>
                  <w:r w:rsidR="00CB0276" w:rsidRPr="008D0639">
                    <w:rPr>
                      <w:rStyle w:val="Refdenotaalpie"/>
                      <w:rFonts w:ascii="Candara" w:hAnsi="Candara"/>
                      <w:i/>
                      <w:iCs/>
                      <w:color w:val="460000"/>
                    </w:rPr>
                    <w:footnoteReference w:id="18"/>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8D0639" w:rsidRDefault="00F96AC2" w:rsidP="00027D63">
                  <w:pPr>
                    <w:jc w:val="center"/>
                    <w:rPr>
                      <w:rFonts w:ascii="Candara" w:hAnsi="Candara"/>
                      <w:i/>
                      <w:iCs/>
                      <w:color w:val="460000"/>
                    </w:rPr>
                  </w:pPr>
                  <w:r w:rsidRPr="008D0639">
                    <w:rPr>
                      <w:rFonts w:ascii="Candara" w:hAnsi="Candara"/>
                      <w:i/>
                      <w:iCs/>
                      <w:color w:val="460000"/>
                    </w:rPr>
                    <w:t>CANTIDAD</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8D0639" w:rsidRDefault="00F96AC2" w:rsidP="00027D63">
                  <w:pPr>
                    <w:jc w:val="center"/>
                    <w:rPr>
                      <w:rFonts w:ascii="Candara" w:hAnsi="Candara"/>
                      <w:i/>
                      <w:iCs/>
                      <w:color w:val="460000"/>
                    </w:rPr>
                  </w:pPr>
                  <w:r w:rsidRPr="008D0639">
                    <w:rPr>
                      <w:rFonts w:ascii="Candara" w:hAnsi="Candara"/>
                      <w:i/>
                      <w:iCs/>
                      <w:color w:val="460000"/>
                    </w:rPr>
                    <w:t>PARTICIPACIÓN EN EL PROYECTO</w:t>
                  </w:r>
                </w:p>
              </w:tc>
            </w:tr>
            <w:tr w:rsidR="008D0639" w:rsidRPr="008D0639" w14:paraId="423DEB31" w14:textId="77777777" w:rsidTr="00A16231">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77777777" w:rsidR="00F96AC2" w:rsidRPr="008D0639" w:rsidRDefault="00F96AC2" w:rsidP="00027D63">
                  <w:pPr>
                    <w:jc w:val="center"/>
                    <w:rPr>
                      <w:rFonts w:ascii="Candara" w:hAnsi="Candara"/>
                      <w:i/>
                      <w:iCs/>
                      <w:color w:val="460000"/>
                      <w:lang w:val="pt-BR"/>
                    </w:rPr>
                  </w:pPr>
                  <w:r w:rsidRPr="008D0639">
                    <w:rPr>
                      <w:rFonts w:ascii="Candara" w:hAnsi="Candara"/>
                      <w:i/>
                      <w:iCs/>
                      <w:color w:val="460000"/>
                      <w:lang w:val="pt-BR"/>
                    </w:rPr>
                    <w:t>Administrador o Superintendente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37790AD1" w:rsidR="00F96AC2" w:rsidRPr="008D0639" w:rsidRDefault="00F96AC2" w:rsidP="00477904">
                  <w:pPr>
                    <w:jc w:val="center"/>
                    <w:rPr>
                      <w:rFonts w:ascii="Candara" w:hAnsi="Candara"/>
                      <w:i/>
                      <w:iCs/>
                      <w:color w:val="460000"/>
                    </w:rPr>
                  </w:pPr>
                  <w:r w:rsidRPr="008D0639">
                    <w:rPr>
                      <w:rFonts w:ascii="Candara" w:hAnsi="Candara"/>
                      <w:i/>
                      <w:iCs/>
                      <w:color w:val="460000"/>
                    </w:rPr>
                    <w:t xml:space="preserve">Ingeniero civil, </w:t>
                  </w:r>
                  <w:r w:rsidR="001923D5" w:rsidRPr="008D0639">
                    <w:rPr>
                      <w:rFonts w:ascii="Candara" w:hAnsi="Candara"/>
                      <w:i/>
                      <w:iCs/>
                      <w:color w:val="460000"/>
                    </w:rPr>
                    <w:t>hidráulico</w:t>
                  </w:r>
                  <w:r w:rsidRPr="008D0639">
                    <w:rPr>
                      <w:rFonts w:ascii="Candara" w:hAnsi="Candara"/>
                      <w:i/>
                      <w:iCs/>
                      <w:color w:val="460000"/>
                    </w:rPr>
                    <w:t>, o su equivalente.</w:t>
                  </w:r>
                </w:p>
              </w:tc>
              <w:tc>
                <w:tcPr>
                  <w:tcW w:w="1232" w:type="dxa"/>
                  <w:tcBorders>
                    <w:top w:val="nil"/>
                    <w:left w:val="nil"/>
                    <w:bottom w:val="single" w:sz="4" w:space="0" w:color="auto"/>
                    <w:right w:val="single" w:sz="4" w:space="0" w:color="auto"/>
                  </w:tcBorders>
                  <w:shd w:val="clear" w:color="auto" w:fill="auto"/>
                  <w:noWrap/>
                  <w:vAlign w:val="center"/>
                  <w:hideMark/>
                </w:tcPr>
                <w:p w14:paraId="52EC4806" w14:textId="77777777" w:rsidR="00F96AC2" w:rsidRPr="008D0639" w:rsidRDefault="00F96AC2" w:rsidP="00027D63">
                  <w:pPr>
                    <w:jc w:val="center"/>
                    <w:rPr>
                      <w:rFonts w:ascii="Candara" w:hAnsi="Candara"/>
                      <w:i/>
                      <w:iCs/>
                      <w:color w:val="460000"/>
                    </w:rPr>
                  </w:pPr>
                  <w:r w:rsidRPr="008D0639">
                    <w:rPr>
                      <w:rFonts w:ascii="Candara" w:hAnsi="Candara"/>
                      <w:i/>
                      <w:iCs/>
                      <w:color w:val="460000"/>
                    </w:rPr>
                    <w:t>1</w:t>
                  </w:r>
                </w:p>
              </w:tc>
              <w:tc>
                <w:tcPr>
                  <w:tcW w:w="1721" w:type="dxa"/>
                  <w:tcBorders>
                    <w:top w:val="nil"/>
                    <w:left w:val="nil"/>
                    <w:bottom w:val="single" w:sz="4" w:space="0" w:color="auto"/>
                    <w:right w:val="single" w:sz="4" w:space="0" w:color="auto"/>
                  </w:tcBorders>
                  <w:shd w:val="clear" w:color="auto" w:fill="auto"/>
                  <w:noWrap/>
                  <w:vAlign w:val="center"/>
                  <w:hideMark/>
                </w:tcPr>
                <w:p w14:paraId="4D9402D8" w14:textId="2D0144C3" w:rsidR="00F96AC2" w:rsidRPr="008D0639" w:rsidRDefault="00BB0F01" w:rsidP="00027D63">
                  <w:pPr>
                    <w:jc w:val="center"/>
                    <w:rPr>
                      <w:rFonts w:ascii="Candara" w:hAnsi="Candara"/>
                      <w:i/>
                      <w:iCs/>
                      <w:color w:val="460000"/>
                    </w:rPr>
                  </w:pPr>
                  <w:r w:rsidRPr="008D0639">
                    <w:rPr>
                      <w:rFonts w:ascii="Candara" w:hAnsi="Candara"/>
                      <w:i/>
                      <w:iCs/>
                      <w:color w:val="460000"/>
                    </w:rPr>
                    <w:t>10</w:t>
                  </w:r>
                  <w:r w:rsidR="00DA5794" w:rsidRPr="008D0639">
                    <w:rPr>
                      <w:rFonts w:ascii="Candara" w:hAnsi="Candara"/>
                      <w:i/>
                      <w:iCs/>
                      <w:color w:val="460000"/>
                    </w:rPr>
                    <w:t>0</w:t>
                  </w:r>
                  <w:r w:rsidR="00F96AC2" w:rsidRPr="008D0639">
                    <w:rPr>
                      <w:rFonts w:ascii="Candara" w:hAnsi="Candara"/>
                      <w:i/>
                      <w:iCs/>
                      <w:color w:val="460000"/>
                    </w:rPr>
                    <w:t>%</w:t>
                  </w:r>
                </w:p>
              </w:tc>
            </w:tr>
            <w:tr w:rsidR="008D0639" w:rsidRPr="008D0639" w14:paraId="116957E7" w14:textId="77777777" w:rsidTr="00A16231">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77777777" w:rsidR="00F96AC2" w:rsidRPr="008D0639" w:rsidRDefault="00F96AC2" w:rsidP="00CA2855">
                  <w:pPr>
                    <w:jc w:val="center"/>
                    <w:rPr>
                      <w:rFonts w:ascii="Candara" w:hAnsi="Candara"/>
                      <w:i/>
                      <w:iCs/>
                      <w:color w:val="460000"/>
                    </w:rPr>
                  </w:pPr>
                  <w:r w:rsidRPr="008D0639">
                    <w:rPr>
                      <w:rFonts w:ascii="Candara" w:hAnsi="Candara"/>
                      <w:i/>
                      <w:iCs/>
                      <w:color w:val="460000"/>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06824591" w:rsidR="00F96AC2" w:rsidRPr="008D0639" w:rsidRDefault="00F96AC2" w:rsidP="00477904">
                  <w:pPr>
                    <w:jc w:val="center"/>
                    <w:rPr>
                      <w:rFonts w:ascii="Candara" w:hAnsi="Candara"/>
                      <w:i/>
                      <w:iCs/>
                      <w:color w:val="460000"/>
                    </w:rPr>
                  </w:pPr>
                  <w:r w:rsidRPr="008D0639">
                    <w:rPr>
                      <w:rFonts w:ascii="Candara" w:hAnsi="Candara"/>
                      <w:i/>
                      <w:iCs/>
                      <w:color w:val="460000"/>
                    </w:rPr>
                    <w:t xml:space="preserve">Ingeniero civil, </w:t>
                  </w:r>
                  <w:r w:rsidR="000E49E1" w:rsidRPr="008D0639">
                    <w:rPr>
                      <w:rFonts w:ascii="Candara" w:hAnsi="Candara"/>
                      <w:i/>
                      <w:iCs/>
                      <w:color w:val="460000"/>
                    </w:rPr>
                    <w:t>Hidráulico</w:t>
                  </w:r>
                  <w:r w:rsidRPr="008D0639">
                    <w:rPr>
                      <w:rFonts w:ascii="Candara" w:hAnsi="Candara"/>
                      <w:i/>
                      <w:iCs/>
                      <w:color w:val="460000"/>
                    </w:rPr>
                    <w:t>, o su equivalente.</w:t>
                  </w:r>
                </w:p>
              </w:tc>
              <w:tc>
                <w:tcPr>
                  <w:tcW w:w="1232" w:type="dxa"/>
                  <w:tcBorders>
                    <w:top w:val="nil"/>
                    <w:left w:val="nil"/>
                    <w:bottom w:val="single" w:sz="4" w:space="0" w:color="auto"/>
                    <w:right w:val="single" w:sz="4" w:space="0" w:color="auto"/>
                  </w:tcBorders>
                  <w:shd w:val="clear" w:color="auto" w:fill="auto"/>
                  <w:noWrap/>
                  <w:vAlign w:val="center"/>
                  <w:hideMark/>
                </w:tcPr>
                <w:p w14:paraId="387BEBE2" w14:textId="4C9B1F6B" w:rsidR="00F96AC2" w:rsidRPr="008D0639" w:rsidRDefault="000E49E1" w:rsidP="00CA2855">
                  <w:pPr>
                    <w:jc w:val="center"/>
                    <w:rPr>
                      <w:rFonts w:ascii="Candara" w:hAnsi="Candara"/>
                      <w:i/>
                      <w:iCs/>
                      <w:color w:val="460000"/>
                    </w:rPr>
                  </w:pPr>
                  <w:r w:rsidRPr="008D0639">
                    <w:rPr>
                      <w:rFonts w:ascii="Candara" w:hAnsi="Candara"/>
                      <w:i/>
                      <w:iCs/>
                      <w:color w:val="460000"/>
                    </w:rPr>
                    <w:t>2</w:t>
                  </w:r>
                </w:p>
              </w:tc>
              <w:tc>
                <w:tcPr>
                  <w:tcW w:w="1721"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8D0639" w:rsidRDefault="00F96AC2" w:rsidP="00CA2855">
                  <w:pPr>
                    <w:jc w:val="center"/>
                    <w:rPr>
                      <w:rFonts w:ascii="Candara" w:hAnsi="Candara"/>
                      <w:i/>
                      <w:iCs/>
                      <w:color w:val="460000"/>
                    </w:rPr>
                  </w:pPr>
                  <w:r w:rsidRPr="008D0639">
                    <w:rPr>
                      <w:rFonts w:ascii="Candara" w:hAnsi="Candara"/>
                      <w:i/>
                      <w:iCs/>
                      <w:color w:val="460000"/>
                    </w:rPr>
                    <w:t>100%</w:t>
                  </w:r>
                </w:p>
              </w:tc>
            </w:tr>
            <w:tr w:rsidR="008D0639" w:rsidRPr="008D0639" w14:paraId="1BFB62D0" w14:textId="77777777" w:rsidTr="00A16231">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77CD7270" w:rsidR="00F96AC2" w:rsidRPr="008D0639" w:rsidRDefault="00BD46CF" w:rsidP="0076409F">
                  <w:pPr>
                    <w:jc w:val="center"/>
                    <w:rPr>
                      <w:rFonts w:ascii="Candara" w:hAnsi="Candara"/>
                      <w:i/>
                      <w:iCs/>
                      <w:color w:val="460000"/>
                    </w:rPr>
                  </w:pPr>
                  <w:r w:rsidRPr="008D0639">
                    <w:rPr>
                      <w:rFonts w:ascii="Candara" w:hAnsi="Candara"/>
                      <w:i/>
                      <w:iCs/>
                      <w:color w:val="460000"/>
                    </w:rPr>
                    <w:t>Supervisor Comercial</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24A02AA7" w:rsidR="00F96AC2" w:rsidRPr="008D0639" w:rsidRDefault="00BD46CF" w:rsidP="00B46F88">
                  <w:pPr>
                    <w:jc w:val="center"/>
                    <w:rPr>
                      <w:rFonts w:ascii="Candara" w:hAnsi="Candara"/>
                      <w:i/>
                      <w:iCs/>
                      <w:color w:val="460000"/>
                    </w:rPr>
                  </w:pPr>
                  <w:r w:rsidRPr="008D0639">
                    <w:rPr>
                      <w:rFonts w:ascii="Candara" w:hAnsi="Candara"/>
                      <w:i/>
                      <w:iCs/>
                      <w:color w:val="460000"/>
                    </w:rPr>
                    <w:t xml:space="preserve">Ingeniero comercial, en administración de empresas, </w:t>
                  </w:r>
                  <w:r w:rsidR="00DA5794" w:rsidRPr="008D0639">
                    <w:rPr>
                      <w:rFonts w:ascii="Candara" w:hAnsi="Candara"/>
                      <w:i/>
                      <w:iCs/>
                      <w:color w:val="460000"/>
                    </w:rPr>
                    <w:t>industrial,</w:t>
                  </w:r>
                  <w:r w:rsidR="005A543C" w:rsidRPr="008D0639">
                    <w:rPr>
                      <w:rFonts w:ascii="Candara" w:hAnsi="Candara"/>
                      <w:i/>
                      <w:iCs/>
                      <w:color w:val="460000"/>
                    </w:rPr>
                    <w:t xml:space="preserve"> </w:t>
                  </w:r>
                  <w:r w:rsidR="0059257B" w:rsidRPr="008D0639">
                    <w:rPr>
                      <w:rFonts w:ascii="Candara" w:hAnsi="Candara"/>
                      <w:i/>
                      <w:iCs/>
                      <w:color w:val="460000"/>
                    </w:rPr>
                    <w:t>civil;</w:t>
                  </w:r>
                  <w:r w:rsidR="00DA5794" w:rsidRPr="008D0639">
                    <w:rPr>
                      <w:rFonts w:ascii="Candara" w:hAnsi="Candara"/>
                      <w:i/>
                      <w:iCs/>
                      <w:color w:val="460000"/>
                    </w:rPr>
                    <w:t xml:space="preserve"> arquitectura</w:t>
                  </w:r>
                  <w:r w:rsidR="00B46F88" w:rsidRPr="008D0639">
                    <w:rPr>
                      <w:rFonts w:ascii="Candara" w:hAnsi="Candara"/>
                      <w:i/>
                      <w:iCs/>
                      <w:color w:val="460000"/>
                    </w:rPr>
                    <w:t xml:space="preserve"> o títulos profesionales equivalentes</w:t>
                  </w:r>
                  <w:r w:rsidR="00DA5794" w:rsidRPr="008D0639">
                    <w:rPr>
                      <w:rFonts w:ascii="Candara" w:hAnsi="Candara"/>
                      <w:i/>
                      <w:iCs/>
                      <w:color w:val="460000"/>
                    </w:rPr>
                    <w:t>.</w:t>
                  </w:r>
                </w:p>
              </w:tc>
              <w:tc>
                <w:tcPr>
                  <w:tcW w:w="1232" w:type="dxa"/>
                  <w:tcBorders>
                    <w:top w:val="nil"/>
                    <w:left w:val="nil"/>
                    <w:bottom w:val="single" w:sz="4" w:space="0" w:color="auto"/>
                    <w:right w:val="single" w:sz="4" w:space="0" w:color="auto"/>
                  </w:tcBorders>
                  <w:shd w:val="clear" w:color="auto" w:fill="auto"/>
                  <w:noWrap/>
                  <w:vAlign w:val="center"/>
                  <w:hideMark/>
                </w:tcPr>
                <w:p w14:paraId="261160AF" w14:textId="5D3A981D" w:rsidR="00F96AC2" w:rsidRPr="008D0639" w:rsidRDefault="00DA5794" w:rsidP="0076409F">
                  <w:pPr>
                    <w:jc w:val="center"/>
                    <w:rPr>
                      <w:rFonts w:ascii="Candara" w:hAnsi="Candara"/>
                      <w:i/>
                      <w:iCs/>
                      <w:color w:val="460000"/>
                    </w:rPr>
                  </w:pPr>
                  <w:r w:rsidRPr="008D0639">
                    <w:rPr>
                      <w:rFonts w:ascii="Candara" w:hAnsi="Candara"/>
                      <w:i/>
                      <w:iCs/>
                      <w:color w:val="460000"/>
                    </w:rPr>
                    <w:t>1</w:t>
                  </w:r>
                </w:p>
              </w:tc>
              <w:tc>
                <w:tcPr>
                  <w:tcW w:w="1721" w:type="dxa"/>
                  <w:tcBorders>
                    <w:top w:val="nil"/>
                    <w:left w:val="nil"/>
                    <w:bottom w:val="single" w:sz="4" w:space="0" w:color="auto"/>
                    <w:right w:val="single" w:sz="4" w:space="0" w:color="auto"/>
                  </w:tcBorders>
                  <w:shd w:val="clear" w:color="auto" w:fill="auto"/>
                  <w:noWrap/>
                  <w:vAlign w:val="center"/>
                  <w:hideMark/>
                </w:tcPr>
                <w:p w14:paraId="03B6EEFF" w14:textId="2E35521E" w:rsidR="00F96AC2" w:rsidRPr="008D0639" w:rsidRDefault="00DA5794" w:rsidP="0076409F">
                  <w:pPr>
                    <w:jc w:val="center"/>
                    <w:rPr>
                      <w:rFonts w:ascii="Candara" w:hAnsi="Candara"/>
                      <w:i/>
                      <w:iCs/>
                      <w:color w:val="460000"/>
                    </w:rPr>
                  </w:pPr>
                  <w:r w:rsidRPr="008D0639">
                    <w:rPr>
                      <w:rFonts w:ascii="Candara" w:hAnsi="Candara"/>
                      <w:i/>
                      <w:iCs/>
                      <w:color w:val="460000"/>
                    </w:rPr>
                    <w:t>100%</w:t>
                  </w:r>
                </w:p>
              </w:tc>
            </w:tr>
          </w:tbl>
          <w:p w14:paraId="79EC5403" w14:textId="534204BB" w:rsidR="00F96AC2" w:rsidRPr="008D0639" w:rsidRDefault="00F96AC2" w:rsidP="00A1003A">
            <w:pPr>
              <w:spacing w:after="120"/>
              <w:rPr>
                <w:rFonts w:ascii="Candara" w:hAnsi="Candara"/>
                <w:i/>
                <w:iCs/>
                <w:color w:val="460000"/>
              </w:rPr>
            </w:pPr>
            <w:r w:rsidRPr="008D0639">
              <w:rPr>
                <w:rFonts w:ascii="Candara" w:hAnsi="Candara"/>
                <w:i/>
                <w:iCs/>
                <w:color w:val="460000"/>
              </w:rPr>
              <w:t>PERFILES PROFESIONALES</w:t>
            </w:r>
            <w:r w:rsidR="00CB0276" w:rsidRPr="008D0639">
              <w:rPr>
                <w:rStyle w:val="Refdenotaalpie"/>
                <w:rFonts w:ascii="Candara" w:hAnsi="Candara"/>
                <w:i/>
                <w:iCs/>
                <w:color w:val="460000"/>
              </w:rPr>
              <w:footnoteReference w:id="19"/>
            </w:r>
            <w:r w:rsidRPr="008D0639">
              <w:rPr>
                <w:rFonts w:ascii="Candara" w:hAnsi="Candara"/>
                <w:i/>
                <w:iCs/>
                <w:color w:val="460000"/>
              </w:rPr>
              <w:t>:</w:t>
            </w:r>
          </w:p>
          <w:p w14:paraId="7A5FFF62" w14:textId="77777777" w:rsidR="00F96AC2" w:rsidRPr="008D0639" w:rsidRDefault="00F96AC2" w:rsidP="00A1003A">
            <w:pPr>
              <w:spacing w:after="120"/>
              <w:rPr>
                <w:rFonts w:ascii="Candara" w:hAnsi="Candara"/>
                <w:b/>
                <w:bCs/>
                <w:i/>
                <w:iCs/>
                <w:color w:val="460000"/>
              </w:rPr>
            </w:pPr>
            <w:r w:rsidRPr="008D0639">
              <w:rPr>
                <w:rFonts w:ascii="Candara" w:hAnsi="Candara"/>
                <w:b/>
                <w:bCs/>
                <w:i/>
                <w:iCs/>
                <w:color w:val="460000"/>
              </w:rPr>
              <w:t>ADMINISTRADOR O SUPERINTENDENTE DE OBRA:</w:t>
            </w:r>
          </w:p>
          <w:p w14:paraId="26000A21" w14:textId="5BF59DBA" w:rsidR="00ED1CA0" w:rsidRPr="008D0639" w:rsidRDefault="00ED1CA0" w:rsidP="00ED1CA0">
            <w:pPr>
              <w:pStyle w:val="Sinespaciado"/>
              <w:widowControl w:val="0"/>
              <w:jc w:val="both"/>
              <w:rPr>
                <w:rFonts w:ascii="Candara" w:hAnsi="Candara"/>
                <w:i/>
                <w:iCs/>
                <w:color w:val="460000"/>
              </w:rPr>
            </w:pPr>
            <w:r w:rsidRPr="008D0639">
              <w:rPr>
                <w:rFonts w:ascii="Candara" w:hAnsi="Candara"/>
                <w:i/>
                <w:iCs/>
                <w:color w:val="460000"/>
              </w:rPr>
              <w:t>El profesional asignado como “</w:t>
            </w:r>
            <w:r w:rsidRPr="008D0639">
              <w:rPr>
                <w:rFonts w:ascii="Candara" w:hAnsi="Candara"/>
                <w:b/>
                <w:bCs/>
                <w:i/>
                <w:iCs/>
                <w:color w:val="460000"/>
              </w:rPr>
              <w:t>Administrador o Superintendente de Obra”</w:t>
            </w:r>
            <w:r w:rsidRPr="008D0639">
              <w:rPr>
                <w:rFonts w:ascii="Candara" w:hAnsi="Candara"/>
                <w:i/>
                <w:iCs/>
                <w:color w:val="460000"/>
              </w:rPr>
              <w:t xml:space="preserve"> debe acreditar experiencia específica como contratista, superintendente y/o residente de obra en la ejecución de proyectos de construcción, reparación, mantenimiento y/o ampliación de redes de distribución de agua potable ejecutados en los últimos 10 años, con un monto mínimo equivalente a</w:t>
            </w:r>
            <w:r w:rsidR="00561AE5" w:rsidRPr="008D0639">
              <w:rPr>
                <w:rFonts w:ascii="Candara" w:hAnsi="Candara"/>
                <w:i/>
                <w:iCs/>
                <w:color w:val="460000"/>
              </w:rPr>
              <w:t xml:space="preserve"> USD.</w:t>
            </w:r>
            <w:r w:rsidR="0070085F" w:rsidRPr="008D0639">
              <w:rPr>
                <w:rFonts w:ascii="Candara" w:hAnsi="Candara"/>
                <w:i/>
                <w:iCs/>
                <w:color w:val="460000"/>
              </w:rPr>
              <w:t xml:space="preserve"> 900.000,00 (Novecientos mil con 00/100</w:t>
            </w:r>
            <w:r w:rsidR="00C304BE" w:rsidRPr="008D0639">
              <w:rPr>
                <w:rFonts w:ascii="Candara" w:hAnsi="Candara"/>
                <w:i/>
                <w:iCs/>
                <w:color w:val="460000"/>
              </w:rPr>
              <w:t xml:space="preserve"> dólares de los Estados Unidos de América)</w:t>
            </w:r>
            <w:r w:rsidRPr="008D0639">
              <w:rPr>
                <w:rFonts w:ascii="Candara" w:hAnsi="Candara"/>
                <w:i/>
                <w:iCs/>
                <w:color w:val="460000"/>
              </w:rPr>
              <w:t xml:space="preserve">. Será válido, si con uno (1) o </w:t>
            </w:r>
            <w:r w:rsidR="00C304BE" w:rsidRPr="008D0639">
              <w:rPr>
                <w:rFonts w:ascii="Candara" w:hAnsi="Candara"/>
                <w:i/>
                <w:iCs/>
                <w:color w:val="460000"/>
              </w:rPr>
              <w:t>máximo</w:t>
            </w:r>
            <w:r w:rsidR="00823D2C" w:rsidRPr="008D0639">
              <w:rPr>
                <w:rFonts w:ascii="Candara" w:hAnsi="Candara"/>
                <w:i/>
                <w:iCs/>
                <w:color w:val="460000"/>
              </w:rPr>
              <w:t xml:space="preserve"> la suma de</w:t>
            </w:r>
            <w:r w:rsidR="00C304BE" w:rsidRPr="008D0639">
              <w:rPr>
                <w:rFonts w:ascii="Candara" w:hAnsi="Candara"/>
                <w:i/>
                <w:iCs/>
                <w:color w:val="460000"/>
              </w:rPr>
              <w:t xml:space="preserve"> </w:t>
            </w:r>
            <w:r w:rsidRPr="008D0639">
              <w:rPr>
                <w:rFonts w:ascii="Candara" w:hAnsi="Candara"/>
                <w:i/>
                <w:iCs/>
                <w:color w:val="460000"/>
              </w:rPr>
              <w:t>dos (2) proyectos o contratos se demuestra el monto total exigido para acreditar la experiencia</w:t>
            </w:r>
            <w:r w:rsidR="00C34E85" w:rsidRPr="008D0639">
              <w:rPr>
                <w:rFonts w:ascii="Candara" w:hAnsi="Candara"/>
                <w:i/>
                <w:iCs/>
                <w:color w:val="460000"/>
              </w:rPr>
              <w:t xml:space="preserve">, para lo que cada proyecto deberá superar por lo menos USD. </w:t>
            </w:r>
            <w:r w:rsidR="000F188C" w:rsidRPr="008D0639">
              <w:rPr>
                <w:rFonts w:ascii="Candara" w:hAnsi="Candara"/>
                <w:i/>
                <w:iCs/>
                <w:color w:val="460000"/>
              </w:rPr>
              <w:t>350.000,00 (Trescientos cincuenta mil con 00/100 dólares de los Estados Unidos de América).</w:t>
            </w:r>
          </w:p>
          <w:p w14:paraId="10FCC39F" w14:textId="77777777" w:rsidR="00A15217" w:rsidRPr="008D0639" w:rsidRDefault="00A15217" w:rsidP="008819E6">
            <w:pPr>
              <w:pStyle w:val="Sinespaciado"/>
              <w:jc w:val="both"/>
              <w:rPr>
                <w:rFonts w:ascii="Candara" w:hAnsi="Candara"/>
                <w:i/>
                <w:iCs/>
                <w:color w:val="460000"/>
              </w:rPr>
            </w:pPr>
          </w:p>
          <w:p w14:paraId="5C8BC7B9" w14:textId="77777777" w:rsidR="00F96AC2" w:rsidRPr="008D0639" w:rsidRDefault="00F96AC2" w:rsidP="008819E6">
            <w:pPr>
              <w:spacing w:after="120"/>
              <w:rPr>
                <w:rFonts w:ascii="Candara" w:hAnsi="Candara"/>
                <w:b/>
                <w:bCs/>
                <w:i/>
                <w:iCs/>
                <w:color w:val="460000"/>
              </w:rPr>
            </w:pPr>
            <w:r w:rsidRPr="008D0639">
              <w:rPr>
                <w:rFonts w:ascii="Candara" w:hAnsi="Candara"/>
                <w:b/>
                <w:bCs/>
                <w:i/>
                <w:iCs/>
                <w:color w:val="460000"/>
              </w:rPr>
              <w:t>RESIDENTE DE OBRA:</w:t>
            </w:r>
          </w:p>
          <w:p w14:paraId="513E76B6" w14:textId="005AF668" w:rsidR="00E77685" w:rsidRPr="008D0639" w:rsidRDefault="000F188C" w:rsidP="00E77685">
            <w:pPr>
              <w:pStyle w:val="Sinespaciado"/>
              <w:widowControl w:val="0"/>
              <w:jc w:val="both"/>
              <w:rPr>
                <w:rFonts w:ascii="Candara" w:hAnsi="Candara"/>
                <w:color w:val="460000"/>
                <w:spacing w:val="-3"/>
              </w:rPr>
            </w:pPr>
            <w:r w:rsidRPr="008D0639">
              <w:rPr>
                <w:rFonts w:ascii="Candara" w:hAnsi="Candara"/>
                <w:color w:val="460000"/>
                <w:spacing w:val="-3"/>
              </w:rPr>
              <w:t xml:space="preserve">Cada </w:t>
            </w:r>
            <w:r w:rsidR="00E77685" w:rsidRPr="008D0639">
              <w:rPr>
                <w:rFonts w:ascii="Candara" w:hAnsi="Candara"/>
                <w:color w:val="460000"/>
                <w:spacing w:val="-3"/>
              </w:rPr>
              <w:t xml:space="preserve">profesional asignado como </w:t>
            </w:r>
            <w:r w:rsidR="00E77685" w:rsidRPr="008D0639">
              <w:rPr>
                <w:rFonts w:ascii="Candara" w:hAnsi="Candara"/>
                <w:b/>
                <w:bCs/>
                <w:i/>
                <w:iCs/>
                <w:color w:val="460000"/>
                <w:spacing w:val="-3"/>
              </w:rPr>
              <w:t>“Residente de Obra”</w:t>
            </w:r>
            <w:r w:rsidR="00E77685" w:rsidRPr="008D0639">
              <w:rPr>
                <w:rFonts w:ascii="Candara" w:hAnsi="Candara"/>
                <w:color w:val="460000"/>
                <w:spacing w:val="-3"/>
              </w:rPr>
              <w:t xml:space="preserve"> debe acreditar experiencia específica como contratista, superintendente y/o residente de obra en la ejecución de proyectos de Construcción, reparación, mantenimiento y/o ampliación de redes de distribución de agua potable, ejecutados en los últimos 10 años, con un monto mínimo equivalente a</w:t>
            </w:r>
            <w:r w:rsidR="00823D2C" w:rsidRPr="008D0639">
              <w:rPr>
                <w:rFonts w:ascii="Candara" w:hAnsi="Candara"/>
                <w:color w:val="460000"/>
                <w:spacing w:val="-3"/>
              </w:rPr>
              <w:t xml:space="preserve"> USD. </w:t>
            </w:r>
            <w:r w:rsidR="00D06BB8" w:rsidRPr="008D0639">
              <w:rPr>
                <w:rFonts w:ascii="Candara" w:hAnsi="Candara"/>
                <w:color w:val="460000"/>
                <w:spacing w:val="-3"/>
              </w:rPr>
              <w:t>750.000,00 (Setecientos cincuenta mil con 00/100 dólares de los Estados Unidos de América)</w:t>
            </w:r>
            <w:r w:rsidR="00E77685" w:rsidRPr="008D0639">
              <w:rPr>
                <w:rFonts w:ascii="Candara" w:hAnsi="Candara"/>
                <w:color w:val="460000"/>
                <w:spacing w:val="-3"/>
              </w:rPr>
              <w:t xml:space="preserve">. Será válido, si con uno (1) o </w:t>
            </w:r>
            <w:r w:rsidR="00C34E85" w:rsidRPr="008D0639">
              <w:rPr>
                <w:rFonts w:ascii="Candara" w:hAnsi="Candara"/>
                <w:color w:val="460000"/>
                <w:spacing w:val="-3"/>
              </w:rPr>
              <w:t xml:space="preserve">máximo la suma de </w:t>
            </w:r>
            <w:r w:rsidR="00E77685" w:rsidRPr="008D0639">
              <w:rPr>
                <w:rFonts w:ascii="Candara" w:hAnsi="Candara"/>
                <w:color w:val="460000"/>
                <w:spacing w:val="-3"/>
              </w:rPr>
              <w:t>dos (2) proyectos o contratos se demuestra el monto total exigido para acreditar la experiencia</w:t>
            </w:r>
            <w:r w:rsidRPr="008D0639">
              <w:rPr>
                <w:rFonts w:ascii="Candara" w:hAnsi="Candara"/>
                <w:i/>
                <w:iCs/>
                <w:color w:val="460000"/>
              </w:rPr>
              <w:t>, para lo que cada proyecto deberá superar por lo menos USD. 300.000,00 (Trescientos mil con 00/100 dólares de los Estados Unidos de América).</w:t>
            </w:r>
          </w:p>
          <w:p w14:paraId="020493B1" w14:textId="1CD56FBD" w:rsidR="00ED1CA0" w:rsidRPr="008D0639" w:rsidRDefault="00ED1CA0" w:rsidP="00A15217">
            <w:pPr>
              <w:pStyle w:val="Sinespaciado"/>
              <w:widowControl w:val="0"/>
              <w:jc w:val="both"/>
              <w:rPr>
                <w:rFonts w:ascii="Candara" w:hAnsi="Candara"/>
                <w:color w:val="460000"/>
                <w:spacing w:val="-3"/>
              </w:rPr>
            </w:pPr>
          </w:p>
          <w:p w14:paraId="19418FEC" w14:textId="545B6E84" w:rsidR="00ED1CA0" w:rsidRPr="008D0639" w:rsidRDefault="00ED1CA0" w:rsidP="00A15217">
            <w:pPr>
              <w:pStyle w:val="Sinespaciado"/>
              <w:widowControl w:val="0"/>
              <w:jc w:val="both"/>
              <w:rPr>
                <w:rFonts w:ascii="Candara" w:hAnsi="Candara"/>
                <w:b/>
                <w:bCs/>
                <w:i/>
                <w:iCs/>
                <w:color w:val="460000"/>
                <w:spacing w:val="-3"/>
              </w:rPr>
            </w:pPr>
            <w:r w:rsidRPr="008D0639">
              <w:rPr>
                <w:rFonts w:ascii="Candara" w:hAnsi="Candara"/>
                <w:b/>
                <w:bCs/>
                <w:i/>
                <w:iCs/>
                <w:color w:val="460000"/>
                <w:spacing w:val="-3"/>
              </w:rPr>
              <w:t>SUPERVISOR COMERCIAL:</w:t>
            </w:r>
          </w:p>
          <w:p w14:paraId="07A2C840" w14:textId="56FDB4D0" w:rsidR="00B63016" w:rsidRPr="008D0639" w:rsidRDefault="00ED1CA0" w:rsidP="00B63016">
            <w:pPr>
              <w:pStyle w:val="Sinespaciado"/>
              <w:widowControl w:val="0"/>
              <w:jc w:val="both"/>
              <w:rPr>
                <w:rFonts w:ascii="Candara" w:hAnsi="Candara"/>
                <w:color w:val="460000"/>
                <w:spacing w:val="-3"/>
              </w:rPr>
            </w:pPr>
            <w:r w:rsidRPr="008D0639">
              <w:rPr>
                <w:rFonts w:ascii="Candara" w:hAnsi="Candara"/>
                <w:color w:val="460000"/>
                <w:spacing w:val="-3"/>
              </w:rPr>
              <w:t xml:space="preserve">El profesional asignado como </w:t>
            </w:r>
            <w:r w:rsidRPr="008D0639">
              <w:rPr>
                <w:rFonts w:ascii="Candara" w:hAnsi="Candara"/>
                <w:b/>
                <w:bCs/>
                <w:i/>
                <w:iCs/>
                <w:color w:val="460000"/>
                <w:spacing w:val="-3"/>
              </w:rPr>
              <w:t xml:space="preserve">“Supervisor Comercial” </w:t>
            </w:r>
            <w:r w:rsidRPr="008D0639">
              <w:rPr>
                <w:rFonts w:ascii="Candara" w:hAnsi="Candara"/>
                <w:color w:val="460000"/>
                <w:spacing w:val="-3"/>
              </w:rPr>
              <w:t>debe acreditar experienci</w:t>
            </w:r>
            <w:r w:rsidR="00290196" w:rsidRPr="008D0639">
              <w:rPr>
                <w:rFonts w:ascii="Candara" w:hAnsi="Candara"/>
                <w:color w:val="460000"/>
                <w:spacing w:val="-3"/>
              </w:rPr>
              <w:t xml:space="preserve">a específica </w:t>
            </w:r>
            <w:r w:rsidR="00E77685" w:rsidRPr="008D0639">
              <w:rPr>
                <w:rFonts w:ascii="Candara" w:hAnsi="Candara"/>
                <w:color w:val="460000"/>
                <w:spacing w:val="-3"/>
              </w:rPr>
              <w:t>en</w:t>
            </w:r>
            <w:r w:rsidR="00290196" w:rsidRPr="008D0639">
              <w:rPr>
                <w:rFonts w:ascii="Candara" w:hAnsi="Candara"/>
                <w:color w:val="460000"/>
                <w:spacing w:val="-3"/>
              </w:rPr>
              <w:t xml:space="preserve"> </w:t>
            </w:r>
            <w:r w:rsidR="00B46F88" w:rsidRPr="008D0639">
              <w:rPr>
                <w:rFonts w:ascii="Candara" w:hAnsi="Candara"/>
                <w:color w:val="460000"/>
                <w:spacing w:val="-3"/>
              </w:rPr>
              <w:t>gestión de clientes en empresas de servicios de agua potable y/o catastro de clientes y/o catastro predial</w:t>
            </w:r>
            <w:r w:rsidR="00B63016" w:rsidRPr="008D0639">
              <w:rPr>
                <w:rFonts w:ascii="Candara" w:hAnsi="Candara"/>
                <w:color w:val="460000"/>
                <w:spacing w:val="-3"/>
              </w:rPr>
              <w:t xml:space="preserve"> en los últimos 10 años, con un monto mínimo equivalente a</w:t>
            </w:r>
            <w:r w:rsidR="001D40A1" w:rsidRPr="008D0639">
              <w:rPr>
                <w:rFonts w:ascii="Candara" w:hAnsi="Candara"/>
                <w:color w:val="460000"/>
                <w:spacing w:val="-3"/>
              </w:rPr>
              <w:t xml:space="preserve"> </w:t>
            </w:r>
            <w:r w:rsidR="00B63016" w:rsidRPr="008D0639">
              <w:rPr>
                <w:rFonts w:ascii="Candara" w:hAnsi="Candara"/>
                <w:color w:val="460000"/>
                <w:spacing w:val="-3"/>
              </w:rPr>
              <w:t>l 30% del presupuesto referencial</w:t>
            </w:r>
            <w:r w:rsidR="00314E4B" w:rsidRPr="008D0639">
              <w:rPr>
                <w:rFonts w:ascii="Candara" w:hAnsi="Candara"/>
                <w:color w:val="460000"/>
                <w:spacing w:val="-3"/>
              </w:rPr>
              <w:t>, Será válido, si con uno (1) o dos (2) proyectos o contratos se demuestra el monto total exigido para acreditar la experiencia</w:t>
            </w:r>
            <w:r w:rsidR="00E62080" w:rsidRPr="008D0639">
              <w:rPr>
                <w:rFonts w:ascii="Candara" w:hAnsi="Candara"/>
                <w:color w:val="460000"/>
                <w:spacing w:val="-3"/>
              </w:rPr>
              <w:t xml:space="preserve">. </w:t>
            </w:r>
          </w:p>
          <w:p w14:paraId="432EBA5C" w14:textId="77777777" w:rsidR="00B46F88" w:rsidRPr="008D0639" w:rsidRDefault="00B46F88" w:rsidP="00B63016">
            <w:pPr>
              <w:pStyle w:val="Sinespaciado"/>
              <w:widowControl w:val="0"/>
              <w:jc w:val="both"/>
              <w:rPr>
                <w:rFonts w:ascii="Candara" w:hAnsi="Candara"/>
                <w:color w:val="460000"/>
                <w:spacing w:val="-3"/>
              </w:rPr>
            </w:pPr>
          </w:p>
          <w:p w14:paraId="5FEB3DFC" w14:textId="0AE902B0" w:rsidR="00A15217" w:rsidRPr="00B914C0" w:rsidRDefault="00A15217" w:rsidP="00A15217">
            <w:pPr>
              <w:widowControl w:val="0"/>
              <w:spacing w:after="120"/>
              <w:jc w:val="both"/>
              <w:rPr>
                <w:rFonts w:ascii="Candara" w:hAnsi="Candara"/>
                <w:color w:val="460000"/>
                <w:spacing w:val="-3"/>
                <w:u w:val="single"/>
              </w:rPr>
            </w:pPr>
            <w:r w:rsidRPr="00B914C0">
              <w:rPr>
                <w:rFonts w:ascii="Candara" w:hAnsi="Candara"/>
                <w:color w:val="460000"/>
                <w:spacing w:val="-3"/>
                <w:u w:val="single"/>
              </w:rPr>
              <w:t>Para acreditar este requisito deberá adjuntar la siguiente información de respaldo:</w:t>
            </w:r>
          </w:p>
          <w:p w14:paraId="5EB5CF74" w14:textId="77777777" w:rsidR="00A15217" w:rsidRPr="008D0639" w:rsidRDefault="00A15217" w:rsidP="00A15217">
            <w:pPr>
              <w:widowControl w:val="0"/>
              <w:spacing w:after="120"/>
              <w:jc w:val="both"/>
              <w:rPr>
                <w:rFonts w:ascii="Candara" w:hAnsi="Candara"/>
                <w:color w:val="460000"/>
                <w:spacing w:val="-3"/>
              </w:rPr>
            </w:pPr>
            <w:r w:rsidRPr="008D0639">
              <w:rPr>
                <w:rFonts w:ascii="Candara" w:hAnsi="Candara"/>
                <w:color w:val="460000"/>
                <w:spacing w:val="-3"/>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 Se debe incluir las facturas emitidas por los trabajos relacionados a los sistemas de distribución de agua potable.</w:t>
            </w:r>
          </w:p>
          <w:p w14:paraId="7FE47173" w14:textId="77777777" w:rsidR="00A15217" w:rsidRPr="008D0639" w:rsidRDefault="00A15217" w:rsidP="00A15217">
            <w:pPr>
              <w:widowControl w:val="0"/>
              <w:spacing w:after="120"/>
              <w:jc w:val="both"/>
              <w:rPr>
                <w:rFonts w:ascii="Candara" w:hAnsi="Candara"/>
                <w:color w:val="460000"/>
                <w:spacing w:val="-3"/>
              </w:rPr>
            </w:pPr>
            <w:r w:rsidRPr="008D0639">
              <w:rPr>
                <w:rFonts w:ascii="Candara" w:hAnsi="Candara"/>
                <w:color w:val="460000"/>
                <w:spacing w:val="-3"/>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64A51076" w14:textId="09B17BC2" w:rsidR="002D1082" w:rsidRPr="008D0639" w:rsidRDefault="00A15217" w:rsidP="00A15217">
            <w:pPr>
              <w:spacing w:after="120"/>
              <w:jc w:val="both"/>
              <w:rPr>
                <w:rFonts w:ascii="Candara" w:hAnsi="Candara"/>
                <w:color w:val="460000"/>
                <w:spacing w:val="-3"/>
              </w:rPr>
            </w:pPr>
            <w:r w:rsidRPr="008D0639">
              <w:rPr>
                <w:rFonts w:ascii="Candara" w:hAnsi="Candara"/>
                <w:color w:val="460000"/>
                <w:spacing w:val="-3"/>
              </w:rPr>
              <w:t xml:space="preserve">Tratándose de experiencia en el sector público: Copias simples de Actas de Entrega Recepción Provisional o Definitiva </w:t>
            </w:r>
            <w:r w:rsidR="007247D1" w:rsidRPr="008D0639">
              <w:rPr>
                <w:rFonts w:ascii="Candara" w:hAnsi="Candara"/>
                <w:color w:val="460000"/>
                <w:spacing w:val="-3"/>
              </w:rPr>
              <w:t>y</w:t>
            </w:r>
            <w:r w:rsidRPr="008D0639">
              <w:rPr>
                <w:rFonts w:ascii="Candara" w:hAnsi="Candara"/>
                <w:color w:val="460000"/>
                <w:spacing w:val="-3"/>
              </w:rPr>
              <w:t xml:space="preserve"> certificados emitidos por la entidad contratante, describiendo el monto, fecha de inicio y terminación del trabajo efectivamente ejecutado y objeto del trabajo.</w:t>
            </w:r>
          </w:p>
          <w:p w14:paraId="11DE4988" w14:textId="23BCCFB5" w:rsidR="00FB765C" w:rsidRPr="008D0639" w:rsidRDefault="00202FAF" w:rsidP="00240980">
            <w:pPr>
              <w:spacing w:after="120"/>
              <w:jc w:val="both"/>
              <w:rPr>
                <w:rFonts w:ascii="Candara" w:hAnsi="Candara"/>
                <w:color w:val="460000"/>
              </w:rPr>
            </w:pPr>
            <w:r w:rsidRPr="008D0639">
              <w:rPr>
                <w:rFonts w:ascii="Candara" w:hAnsi="Candara"/>
                <w:color w:val="460000"/>
                <w:spacing w:val="-3"/>
              </w:rPr>
              <w:t>Se considerará la experiencia del personal técnico desde la fecha que se indique en el certificado emitido por la entidad contratante</w:t>
            </w:r>
            <w:r w:rsidR="00FB765C" w:rsidRPr="008D0639">
              <w:rPr>
                <w:rFonts w:ascii="Candara" w:hAnsi="Candara"/>
                <w:color w:val="460000"/>
                <w:spacing w:val="-3"/>
              </w:rPr>
              <w:t>.</w:t>
            </w:r>
          </w:p>
        </w:tc>
      </w:tr>
      <w:tr w:rsidR="00CE4C6E" w:rsidRPr="00162E63" w14:paraId="3D7E9407" w14:textId="77777777" w:rsidTr="005D5406">
        <w:tc>
          <w:tcPr>
            <w:tcW w:w="988"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t>IAO 5.5 (e)</w:t>
            </w:r>
          </w:p>
        </w:tc>
        <w:tc>
          <w:tcPr>
            <w:tcW w:w="8028" w:type="dxa"/>
            <w:shd w:val="clear" w:color="auto" w:fill="auto"/>
          </w:tcPr>
          <w:p w14:paraId="1B546156" w14:textId="07DC1A5E" w:rsidR="00CE4C6E" w:rsidRPr="008D0639" w:rsidRDefault="00CE4C6E" w:rsidP="00CE4C6E">
            <w:pPr>
              <w:spacing w:after="120"/>
              <w:jc w:val="both"/>
              <w:rPr>
                <w:rFonts w:ascii="Candara" w:hAnsi="Candara"/>
                <w:i/>
                <w:color w:val="460000"/>
              </w:rPr>
            </w:pPr>
            <w:r w:rsidRPr="008D0639">
              <w:rPr>
                <w:rFonts w:ascii="Candara" w:hAnsi="Candara"/>
                <w:i/>
                <w:color w:val="460000"/>
              </w:rPr>
              <w:t>ACTIVOS L</w:t>
            </w:r>
            <w:r w:rsidR="003932F9">
              <w:rPr>
                <w:rFonts w:ascii="Candara" w:hAnsi="Candara"/>
                <w:i/>
                <w:color w:val="460000"/>
              </w:rPr>
              <w:t>Í</w:t>
            </w:r>
            <w:r w:rsidRPr="008D0639">
              <w:rPr>
                <w:rFonts w:ascii="Candara" w:hAnsi="Candara"/>
                <w:i/>
                <w:color w:val="460000"/>
              </w:rPr>
              <w:t xml:space="preserve">QUIDOS: </w:t>
            </w:r>
            <w:r w:rsidR="00C62F72" w:rsidRPr="008D0639">
              <w:rPr>
                <w:rFonts w:ascii="Candara" w:hAnsi="Candara"/>
                <w:i/>
                <w:color w:val="460000"/>
              </w:rPr>
              <w:t>El monto mínimo de activos líquidos y/o de acceso a créditos libres de otros compromisos contractuales del Oferente deberá ser de: trescientos</w:t>
            </w:r>
            <w:r w:rsidR="00E07C75" w:rsidRPr="008D0639">
              <w:rPr>
                <w:rFonts w:ascii="Candara" w:hAnsi="Candara"/>
                <w:i/>
                <w:color w:val="460000"/>
              </w:rPr>
              <w:t xml:space="preserve"> </w:t>
            </w:r>
            <w:r w:rsidR="008D2F23" w:rsidRPr="008D0639">
              <w:rPr>
                <w:rFonts w:ascii="Candara" w:hAnsi="Candara"/>
                <w:i/>
                <w:color w:val="460000"/>
              </w:rPr>
              <w:t xml:space="preserve">cincuenta </w:t>
            </w:r>
            <w:r w:rsidR="00C62F72" w:rsidRPr="008D0639">
              <w:rPr>
                <w:rFonts w:ascii="Candara" w:hAnsi="Candara"/>
                <w:i/>
                <w:color w:val="460000"/>
              </w:rPr>
              <w:t xml:space="preserve">mil </w:t>
            </w:r>
            <w:r w:rsidR="008D2F23" w:rsidRPr="008D0639">
              <w:rPr>
                <w:rFonts w:ascii="Candara" w:hAnsi="Candara"/>
                <w:i/>
                <w:color w:val="460000"/>
              </w:rPr>
              <w:t xml:space="preserve">con </w:t>
            </w:r>
            <w:r w:rsidR="00C62F72" w:rsidRPr="008D0639">
              <w:rPr>
                <w:rFonts w:ascii="Candara" w:hAnsi="Candara"/>
                <w:i/>
                <w:color w:val="460000"/>
              </w:rPr>
              <w:t>00/100 dólares de los Estados Unidos de América (USD.3</w:t>
            </w:r>
            <w:r w:rsidR="008D2F23" w:rsidRPr="008D0639">
              <w:rPr>
                <w:rFonts w:ascii="Candara" w:hAnsi="Candara"/>
                <w:i/>
                <w:color w:val="460000"/>
              </w:rPr>
              <w:t>5</w:t>
            </w:r>
            <w:r w:rsidR="00C62F72" w:rsidRPr="008D0639">
              <w:rPr>
                <w:rFonts w:ascii="Candara" w:hAnsi="Candara"/>
                <w:i/>
                <w:color w:val="460000"/>
              </w:rPr>
              <w:t>0.000,00).</w:t>
            </w:r>
          </w:p>
          <w:p w14:paraId="7E68F289" w14:textId="77777777" w:rsidR="00CE4C6E" w:rsidRPr="008D0639" w:rsidRDefault="00CE4C6E" w:rsidP="00CE4C6E">
            <w:pPr>
              <w:spacing w:after="120"/>
              <w:jc w:val="both"/>
              <w:rPr>
                <w:rFonts w:ascii="Candara" w:hAnsi="Candara"/>
                <w:iCs/>
                <w:color w:val="460000"/>
              </w:rPr>
            </w:pPr>
            <w:r w:rsidRPr="008D0639">
              <w:rPr>
                <w:rFonts w:ascii="Candara" w:hAnsi="Candara"/>
                <w:iCs/>
                <w:color w:val="460000"/>
              </w:rPr>
              <w:t>Los oferentes podrán acreditar el monto requerido a través de líneas de crédito aprobadas o estados de cuenta</w:t>
            </w:r>
            <w:r w:rsidR="00134D07" w:rsidRPr="008D0639">
              <w:rPr>
                <w:rFonts w:ascii="Candara" w:hAnsi="Candara"/>
                <w:iCs/>
                <w:color w:val="460000"/>
              </w:rPr>
              <w:t>s</w:t>
            </w:r>
            <w:r w:rsidR="000423D1" w:rsidRPr="008D0639">
              <w:rPr>
                <w:rFonts w:ascii="Candara" w:hAnsi="Candara"/>
                <w:iCs/>
                <w:color w:val="460000"/>
              </w:rPr>
              <w:t xml:space="preserve"> bancarias</w:t>
            </w:r>
            <w:r w:rsidRPr="008D0639">
              <w:rPr>
                <w:rFonts w:ascii="Candara" w:hAnsi="Candara"/>
                <w:iCs/>
                <w:color w:val="460000"/>
              </w:rPr>
              <w:t>. El monto no podrá ser acreditado a través de anticipos contractuales no devengados.</w:t>
            </w:r>
          </w:p>
          <w:p w14:paraId="6B051835" w14:textId="3F7377B1" w:rsidR="000F2D9F" w:rsidRPr="008D0639" w:rsidRDefault="000F2D9F" w:rsidP="00CE4C6E">
            <w:pPr>
              <w:spacing w:after="120"/>
              <w:jc w:val="both"/>
              <w:rPr>
                <w:rFonts w:ascii="Candara" w:hAnsi="Candara"/>
                <w:b/>
                <w:bCs/>
                <w:iCs/>
                <w:color w:val="460000"/>
              </w:rPr>
            </w:pPr>
          </w:p>
        </w:tc>
      </w:tr>
      <w:tr w:rsidR="00F96AC2" w:rsidRPr="00162E63" w14:paraId="304E0C28" w14:textId="77777777" w:rsidTr="005D5406">
        <w:tc>
          <w:tcPr>
            <w:tcW w:w="988"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8028" w:type="dxa"/>
            <w:shd w:val="clear" w:color="auto" w:fill="auto"/>
          </w:tcPr>
          <w:p w14:paraId="0B0740CF" w14:textId="070F4BF0" w:rsidR="00EF6ECF" w:rsidRPr="00162E63" w:rsidRDefault="00F96AC2" w:rsidP="00740700">
            <w:pPr>
              <w:spacing w:after="120"/>
              <w:jc w:val="both"/>
              <w:rPr>
                <w:rFonts w:ascii="Candara" w:hAnsi="Candara"/>
              </w:rPr>
            </w:pPr>
            <w:r w:rsidRPr="00245182">
              <w:rPr>
                <w:rFonts w:ascii="Candara" w:hAnsi="Candara"/>
                <w:iCs/>
                <w:color w:val="0070C0"/>
              </w:rPr>
              <w:t xml:space="preserve"> </w:t>
            </w:r>
            <w:r w:rsidR="008D0639" w:rsidRPr="008D0639">
              <w:rPr>
                <w:rFonts w:ascii="Candara" w:hAnsi="Candara"/>
                <w:iCs/>
                <w:color w:val="460000"/>
              </w:rPr>
              <w:t>No s</w:t>
            </w:r>
            <w:r w:rsidR="00B22707" w:rsidRPr="008D0639">
              <w:rPr>
                <w:rFonts w:ascii="Candara" w:hAnsi="Candara"/>
                <w:i/>
                <w:color w:val="460000"/>
              </w:rPr>
              <w:t>e</w:t>
            </w:r>
            <w:r w:rsidRPr="008D0639">
              <w:rPr>
                <w:rFonts w:ascii="Candara" w:hAnsi="Candara"/>
                <w:i/>
                <w:color w:val="460000"/>
              </w:rPr>
              <w:t xml:space="preserve"> tendrán</w:t>
            </w:r>
            <w:r w:rsidRPr="008D0639">
              <w:rPr>
                <w:rFonts w:ascii="Candara" w:hAnsi="Candara"/>
                <w:color w:val="460000"/>
              </w:rPr>
              <w:t xml:space="preserve"> en cuenta la experiencia y los recursos de los Subcontratis</w:t>
            </w:r>
            <w:r w:rsidRPr="00162E63">
              <w:rPr>
                <w:rFonts w:ascii="Candara" w:hAnsi="Candara"/>
              </w:rPr>
              <w:t xml:space="preserve">tas. </w:t>
            </w:r>
          </w:p>
        </w:tc>
      </w:tr>
      <w:tr w:rsidR="00F96AC2" w:rsidRPr="00B628A4" w14:paraId="3D3B1147" w14:textId="77777777" w:rsidTr="005D5406">
        <w:trPr>
          <w:cantSplit/>
        </w:trPr>
        <w:tc>
          <w:tcPr>
            <w:tcW w:w="9016"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5D5406">
        <w:trPr>
          <w:cantSplit/>
        </w:trPr>
        <w:tc>
          <w:tcPr>
            <w:tcW w:w="988"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8028" w:type="dxa"/>
            <w:tcBorders>
              <w:top w:val="single" w:sz="4" w:space="0" w:color="auto"/>
              <w:bottom w:val="single" w:sz="4" w:space="0" w:color="auto"/>
            </w:tcBorders>
          </w:tcPr>
          <w:p w14:paraId="4E84AAE0" w14:textId="01A39E8D" w:rsidR="00F96AC2" w:rsidRPr="008D0639" w:rsidRDefault="00F96AC2" w:rsidP="001033E8">
            <w:pPr>
              <w:spacing w:after="120"/>
              <w:rPr>
                <w:rFonts w:ascii="Candara" w:hAnsi="Candara"/>
                <w:i/>
                <w:color w:val="460000"/>
              </w:rPr>
            </w:pPr>
            <w:r w:rsidRPr="008D0639">
              <w:rPr>
                <w:rFonts w:ascii="Candara" w:hAnsi="Candara"/>
                <w:color w:val="460000"/>
              </w:rPr>
              <w:t xml:space="preserve">La dirección del </w:t>
            </w:r>
            <w:r w:rsidRPr="008D0639">
              <w:rPr>
                <w:rFonts w:ascii="Candara" w:hAnsi="Candara"/>
                <w:b/>
                <w:bCs/>
                <w:color w:val="460000"/>
              </w:rPr>
              <w:t>Contratante</w:t>
            </w:r>
            <w:r w:rsidRPr="008D0639">
              <w:rPr>
                <w:rFonts w:ascii="Candara" w:hAnsi="Candara"/>
                <w:color w:val="460000"/>
              </w:rPr>
              <w:t xml:space="preserve"> para solicitar aclaraciones es: </w:t>
            </w:r>
          </w:p>
          <w:p w14:paraId="529C2CD7" w14:textId="7D062C62" w:rsidR="00F96AC2" w:rsidRPr="008D0639" w:rsidRDefault="00F96AC2" w:rsidP="001033E8">
            <w:pPr>
              <w:spacing w:after="120"/>
              <w:rPr>
                <w:rFonts w:ascii="Candara" w:hAnsi="Candara"/>
                <w:i/>
                <w:color w:val="460000"/>
              </w:rPr>
            </w:pPr>
            <w:r w:rsidRPr="008D0639">
              <w:rPr>
                <w:rFonts w:ascii="Candara" w:hAnsi="Candara"/>
                <w:i/>
                <w:color w:val="460000"/>
              </w:rPr>
              <w:t xml:space="preserve">Dirección: </w:t>
            </w:r>
            <w:r w:rsidR="00B22707" w:rsidRPr="008D0639">
              <w:rPr>
                <w:rFonts w:ascii="Candara" w:hAnsi="Candara"/>
                <w:i/>
                <w:color w:val="460000"/>
              </w:rPr>
              <w:t>Calles Córdova y Chile (esquina)</w:t>
            </w:r>
            <w:r w:rsidR="00E730C7" w:rsidRPr="008D0639">
              <w:rPr>
                <w:rFonts w:ascii="Candara" w:hAnsi="Candara"/>
                <w:i/>
                <w:color w:val="460000"/>
              </w:rPr>
              <w:t xml:space="preserve">.  </w:t>
            </w:r>
          </w:p>
          <w:p w14:paraId="4C71094C" w14:textId="652D74B2" w:rsidR="00F96AC2" w:rsidRPr="008D0639" w:rsidRDefault="00F96AC2" w:rsidP="001033E8">
            <w:pPr>
              <w:spacing w:after="120"/>
              <w:rPr>
                <w:rFonts w:ascii="Candara" w:hAnsi="Candara"/>
                <w:i/>
                <w:color w:val="460000"/>
              </w:rPr>
            </w:pPr>
            <w:r w:rsidRPr="008D0639">
              <w:rPr>
                <w:rFonts w:ascii="Candara" w:hAnsi="Candara"/>
                <w:i/>
                <w:color w:val="460000"/>
              </w:rPr>
              <w:t>Edificio:</w:t>
            </w:r>
            <w:r w:rsidR="00E730C7" w:rsidRPr="008D0639">
              <w:rPr>
                <w:rFonts w:ascii="Candara" w:hAnsi="Candara"/>
                <w:i/>
                <w:color w:val="460000"/>
              </w:rPr>
              <w:t xml:space="preserve"> </w:t>
            </w:r>
            <w:r w:rsidR="00B22707" w:rsidRPr="008D0639">
              <w:rPr>
                <w:rFonts w:ascii="Candara" w:hAnsi="Candara"/>
                <w:i/>
                <w:color w:val="460000"/>
              </w:rPr>
              <w:t>PortoAguas (sucursal centro de Portoviejo) piso 1.</w:t>
            </w:r>
          </w:p>
          <w:p w14:paraId="277E969B" w14:textId="084D0263" w:rsidR="00F96AC2" w:rsidRPr="008D0639" w:rsidRDefault="00F96AC2" w:rsidP="001033E8">
            <w:pPr>
              <w:spacing w:after="120"/>
              <w:rPr>
                <w:rFonts w:ascii="Candara" w:hAnsi="Candara"/>
                <w:i/>
                <w:color w:val="460000"/>
              </w:rPr>
            </w:pPr>
            <w:r w:rsidRPr="008D0639">
              <w:rPr>
                <w:rFonts w:ascii="Candara" w:hAnsi="Candara"/>
                <w:i/>
                <w:color w:val="460000"/>
              </w:rPr>
              <w:t>Departamento:</w:t>
            </w:r>
            <w:r w:rsidR="00E730C7" w:rsidRPr="008D0639">
              <w:rPr>
                <w:rFonts w:ascii="Candara" w:hAnsi="Candara"/>
                <w:i/>
                <w:color w:val="460000"/>
              </w:rPr>
              <w:t xml:space="preserve"> </w:t>
            </w:r>
            <w:r w:rsidR="00B22707" w:rsidRPr="008D0639">
              <w:rPr>
                <w:rFonts w:ascii="Candara" w:hAnsi="Candara"/>
                <w:i/>
                <w:color w:val="460000"/>
              </w:rPr>
              <w:t>Adquisiciones</w:t>
            </w:r>
          </w:p>
          <w:p w14:paraId="3E6484A9" w14:textId="032FB8FB" w:rsidR="00F96AC2" w:rsidRPr="008D0639" w:rsidRDefault="00F96AC2" w:rsidP="001033E8">
            <w:pPr>
              <w:spacing w:after="120"/>
              <w:rPr>
                <w:rFonts w:ascii="Candara" w:hAnsi="Candara"/>
                <w:i/>
                <w:color w:val="460000"/>
              </w:rPr>
            </w:pPr>
            <w:r w:rsidRPr="008D0639">
              <w:rPr>
                <w:rFonts w:ascii="Candara" w:hAnsi="Candara"/>
                <w:i/>
                <w:color w:val="460000"/>
              </w:rPr>
              <w:t>Ciudad:</w:t>
            </w:r>
            <w:r w:rsidR="00E730C7" w:rsidRPr="008D0639">
              <w:rPr>
                <w:rFonts w:ascii="Candara" w:hAnsi="Candara"/>
                <w:i/>
                <w:color w:val="460000"/>
              </w:rPr>
              <w:t xml:space="preserve"> Portoviejo - Manabí</w:t>
            </w:r>
          </w:p>
          <w:p w14:paraId="314224C2" w14:textId="295C2B80" w:rsidR="00F96AC2" w:rsidRPr="008D0639" w:rsidRDefault="00F96AC2" w:rsidP="001033E8">
            <w:pPr>
              <w:spacing w:after="120"/>
              <w:rPr>
                <w:rFonts w:ascii="Candara" w:hAnsi="Candara"/>
                <w:i/>
                <w:color w:val="460000"/>
              </w:rPr>
            </w:pPr>
            <w:r w:rsidRPr="008D0639">
              <w:rPr>
                <w:rFonts w:ascii="Candara" w:hAnsi="Candara"/>
                <w:i/>
                <w:color w:val="460000"/>
              </w:rPr>
              <w:t>País:</w:t>
            </w:r>
            <w:r w:rsidR="00E730C7" w:rsidRPr="008D0639">
              <w:rPr>
                <w:rFonts w:ascii="Candara" w:hAnsi="Candara"/>
                <w:i/>
                <w:color w:val="460000"/>
              </w:rPr>
              <w:t xml:space="preserve"> Ecuador</w:t>
            </w:r>
          </w:p>
          <w:p w14:paraId="0BFB61D9" w14:textId="77D72FA5" w:rsidR="001F25CC" w:rsidRPr="00723621" w:rsidRDefault="00F96AC2" w:rsidP="006770C0">
            <w:pPr>
              <w:spacing w:after="120"/>
              <w:rPr>
                <w:rFonts w:ascii="Candara" w:hAnsi="Candara"/>
                <w:i/>
                <w:iCs/>
              </w:rPr>
            </w:pPr>
            <w:r w:rsidRPr="008D0639">
              <w:rPr>
                <w:rFonts w:ascii="Candara" w:hAnsi="Candara"/>
                <w:i/>
                <w:color w:val="460000"/>
              </w:rPr>
              <w:t>Correo electrónico:</w:t>
            </w:r>
            <w:r w:rsidR="00442FEF" w:rsidRPr="008D0639">
              <w:rPr>
                <w:rFonts w:ascii="Candara" w:hAnsi="Candara"/>
                <w:i/>
                <w:color w:val="460000"/>
              </w:rPr>
              <w:t xml:space="preserve"> </w:t>
            </w:r>
            <w:r w:rsidR="00E730C7" w:rsidRPr="008D0639">
              <w:rPr>
                <w:rFonts w:ascii="Candara" w:hAnsi="Candara"/>
                <w:i/>
                <w:color w:val="460000"/>
              </w:rPr>
              <w:t>ugp.rural@portoviejo.gob.ec</w:t>
            </w:r>
            <w:r w:rsidR="007D378F" w:rsidRPr="008D0639">
              <w:rPr>
                <w:rFonts w:ascii="Candara" w:hAnsi="Candara"/>
                <w:i/>
                <w:color w:val="460000"/>
              </w:rPr>
              <w:t>.</w:t>
            </w:r>
          </w:p>
        </w:tc>
      </w:tr>
      <w:tr w:rsidR="00F96AC2" w:rsidRPr="00B628A4" w14:paraId="258B1228" w14:textId="77777777" w:rsidTr="005D5406">
        <w:trPr>
          <w:cantSplit/>
        </w:trPr>
        <w:tc>
          <w:tcPr>
            <w:tcW w:w="9016"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5D5406">
        <w:tc>
          <w:tcPr>
            <w:tcW w:w="988"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8028" w:type="dxa"/>
            <w:tcBorders>
              <w:top w:val="single" w:sz="4" w:space="0" w:color="auto"/>
              <w:bottom w:val="single" w:sz="4" w:space="0" w:color="auto"/>
            </w:tcBorders>
          </w:tcPr>
          <w:p w14:paraId="4E7F2AB7" w14:textId="4B2A14FB" w:rsidR="00F96AC2" w:rsidRPr="00B628A4" w:rsidRDefault="00F96AC2" w:rsidP="00A1003A">
            <w:pPr>
              <w:spacing w:after="120"/>
              <w:rPr>
                <w:rFonts w:ascii="Candara" w:hAnsi="Candara"/>
                <w:i/>
                <w:iCs/>
              </w:rPr>
            </w:pPr>
            <w:r w:rsidRPr="00B628A4">
              <w:rPr>
                <w:rFonts w:ascii="Candara" w:hAnsi="Candara"/>
              </w:rPr>
              <w:t xml:space="preserve">El idioma en que deben estar redactadas </w:t>
            </w:r>
            <w:r w:rsidRPr="008D0639">
              <w:rPr>
                <w:rFonts w:ascii="Candara" w:hAnsi="Candara"/>
                <w:color w:val="460000"/>
              </w:rPr>
              <w:t xml:space="preserve">las Ofertas es: </w:t>
            </w:r>
            <w:proofErr w:type="gramStart"/>
            <w:r w:rsidR="00804677" w:rsidRPr="008D0639">
              <w:rPr>
                <w:rFonts w:ascii="Candara" w:hAnsi="Candara"/>
                <w:iCs/>
                <w:color w:val="460000"/>
              </w:rPr>
              <w:t>E</w:t>
            </w:r>
            <w:r w:rsidR="008151DB" w:rsidRPr="008D0639">
              <w:rPr>
                <w:rFonts w:ascii="Candara" w:hAnsi="Candara"/>
                <w:iCs/>
                <w:color w:val="460000"/>
              </w:rPr>
              <w:t>spañol</w:t>
            </w:r>
            <w:proofErr w:type="gramEnd"/>
          </w:p>
        </w:tc>
      </w:tr>
      <w:tr w:rsidR="005C6DDD" w:rsidRPr="00B628A4" w14:paraId="3B37AAFB" w14:textId="77777777" w:rsidTr="005D5406">
        <w:tc>
          <w:tcPr>
            <w:tcW w:w="988"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8028"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0CE7A52E" w14:textId="5B204912" w:rsidR="00804677" w:rsidRPr="00D72FDC" w:rsidRDefault="005C6DDD" w:rsidP="00804677">
            <w:pPr>
              <w:pStyle w:val="Textoindependiente"/>
              <w:spacing w:after="120"/>
              <w:jc w:val="both"/>
              <w:rPr>
                <w:rFonts w:ascii="Candara" w:hAnsi="Candara"/>
                <w:iCs/>
                <w:color w:val="460000"/>
                <w:sz w:val="24"/>
              </w:rPr>
            </w:pPr>
            <w:r w:rsidRPr="00C04459">
              <w:rPr>
                <w:rFonts w:ascii="Candara" w:hAnsi="Candara"/>
                <w:sz w:val="24"/>
              </w:rPr>
              <w:t>Los Oferentes deben presentar las Normas de Conducta que aplicarán a sus empleados y subcontratistas para asegurar el cumplimiento de las obligaciones en materia ambiental, social y de seguridad y salud en el trabajo del contrato</w:t>
            </w:r>
            <w:r w:rsidR="00804677">
              <w:rPr>
                <w:rFonts w:ascii="Candara" w:hAnsi="Candara"/>
                <w:sz w:val="24"/>
              </w:rPr>
              <w:t xml:space="preserve"> </w:t>
            </w:r>
            <w:r w:rsidR="00804677" w:rsidRPr="00D72FDC">
              <w:rPr>
                <w:rFonts w:ascii="Candara" w:hAnsi="Candara"/>
                <w:iCs/>
                <w:color w:val="460000"/>
                <w:sz w:val="24"/>
              </w:rPr>
              <w:t xml:space="preserve">tales como: la afluencia de mano de obra, la propagación de enfermedades contagiosas, acoso sexual, violencia de género, explotación y abusos sexuales, comportamiento ilícito y criminal, y el mantenimiento de un ambiente seguro. </w:t>
            </w:r>
          </w:p>
          <w:p w14:paraId="45EA5C9C" w14:textId="77777777" w:rsidR="005C6DDD" w:rsidRPr="00D72FDC" w:rsidRDefault="005C6DDD" w:rsidP="005C6DDD">
            <w:pPr>
              <w:pStyle w:val="Textoindependiente"/>
              <w:spacing w:after="120"/>
              <w:jc w:val="both"/>
              <w:rPr>
                <w:rFonts w:ascii="Candara" w:hAnsi="Candara"/>
                <w:color w:val="460000"/>
                <w:sz w:val="24"/>
              </w:rPr>
            </w:pPr>
            <w:r w:rsidRPr="00D72FDC">
              <w:rPr>
                <w:rFonts w:ascii="Candara" w:hAnsi="Candara"/>
                <w:color w:val="460000"/>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1BA5FB55" w14:textId="77777777" w:rsidR="00804677" w:rsidRDefault="00804677" w:rsidP="00804677">
            <w:pPr>
              <w:pStyle w:val="Default"/>
              <w:jc w:val="both"/>
              <w:rPr>
                <w:color w:val="auto"/>
              </w:rPr>
            </w:pPr>
          </w:p>
          <w:p w14:paraId="49A79DA2" w14:textId="4BC3925F" w:rsidR="00804677" w:rsidRPr="00D72FDC" w:rsidRDefault="00804677">
            <w:pPr>
              <w:pStyle w:val="Default"/>
              <w:widowControl/>
              <w:numPr>
                <w:ilvl w:val="0"/>
                <w:numId w:val="25"/>
              </w:numPr>
              <w:jc w:val="both"/>
              <w:rPr>
                <w:rFonts w:ascii="Candara" w:eastAsia="Times New Roman" w:hAnsi="Candara" w:cs="Times New Roman"/>
                <w:iCs/>
                <w:color w:val="460000"/>
                <w:lang w:val="es-ES_tradnl" w:eastAsia="en-US"/>
              </w:rPr>
            </w:pPr>
            <w:r w:rsidRPr="00D72FDC">
              <w:rPr>
                <w:rFonts w:ascii="Candara" w:eastAsia="Times New Roman" w:hAnsi="Candara" w:cs="Times New Roman"/>
                <w:iCs/>
                <w:color w:val="460000"/>
                <w:lang w:val="es-ES_tradnl" w:eastAsia="en-US"/>
              </w:rPr>
              <w:t xml:space="preserve">Plan de Manejo del Tráfico para </w:t>
            </w:r>
            <w:r w:rsidR="007E10AC" w:rsidRPr="00D72FDC">
              <w:rPr>
                <w:rFonts w:ascii="Candara" w:eastAsia="Times New Roman" w:hAnsi="Candara" w:cs="Times New Roman"/>
                <w:iCs/>
                <w:color w:val="460000"/>
                <w:lang w:val="es-ES_tradnl" w:eastAsia="en-US"/>
              </w:rPr>
              <w:t xml:space="preserve">garantizar </w:t>
            </w:r>
            <w:r w:rsidRPr="00D72FDC">
              <w:rPr>
                <w:rFonts w:ascii="Candara" w:eastAsia="Times New Roman" w:hAnsi="Candara" w:cs="Times New Roman"/>
                <w:iCs/>
                <w:color w:val="460000"/>
                <w:lang w:val="es-ES_tradnl" w:eastAsia="en-US"/>
              </w:rPr>
              <w:t xml:space="preserve">la seguridad de las comunidades locales del tráfico de construcción </w:t>
            </w:r>
          </w:p>
          <w:p w14:paraId="3E571AB5" w14:textId="28D334E2" w:rsidR="00804677" w:rsidRPr="00D72FDC" w:rsidRDefault="00804677">
            <w:pPr>
              <w:pStyle w:val="Default"/>
              <w:widowControl/>
              <w:numPr>
                <w:ilvl w:val="0"/>
                <w:numId w:val="25"/>
              </w:numPr>
              <w:jc w:val="both"/>
              <w:rPr>
                <w:rFonts w:ascii="Candara" w:eastAsia="Times New Roman" w:hAnsi="Candara" w:cs="Times New Roman"/>
                <w:iCs/>
                <w:color w:val="460000"/>
                <w:lang w:val="es-ES_tradnl" w:eastAsia="en-US"/>
              </w:rPr>
            </w:pPr>
            <w:r w:rsidRPr="00D72FDC">
              <w:rPr>
                <w:rFonts w:ascii="Candara" w:eastAsia="Times New Roman" w:hAnsi="Candara" w:cs="Times New Roman"/>
                <w:iCs/>
                <w:color w:val="460000"/>
                <w:lang w:val="es-ES_tradnl" w:eastAsia="en-US"/>
              </w:rPr>
              <w:t xml:space="preserve">Plan de Seguridad Laboral para </w:t>
            </w:r>
            <w:r w:rsidR="007E10AC" w:rsidRPr="00D72FDC">
              <w:rPr>
                <w:rFonts w:ascii="Candara" w:eastAsia="Times New Roman" w:hAnsi="Candara" w:cs="Times New Roman"/>
                <w:iCs/>
                <w:color w:val="460000"/>
                <w:lang w:val="es-ES_tradnl" w:eastAsia="en-US"/>
              </w:rPr>
              <w:t>garantizar</w:t>
            </w:r>
            <w:r w:rsidRPr="00D72FDC">
              <w:rPr>
                <w:rFonts w:ascii="Candara" w:eastAsia="Times New Roman" w:hAnsi="Candara" w:cs="Times New Roman"/>
                <w:iCs/>
                <w:color w:val="460000"/>
                <w:lang w:val="es-ES_tradnl" w:eastAsia="en-US"/>
              </w:rPr>
              <w:t xml:space="preserve"> la seguridad del personal y prevenir accidentes laborales dentro de la ejecución de la obra. </w:t>
            </w:r>
          </w:p>
          <w:p w14:paraId="2EA856D7" w14:textId="1F03C3F5" w:rsidR="00804677" w:rsidRPr="00D72FDC" w:rsidRDefault="00804677">
            <w:pPr>
              <w:pStyle w:val="Default"/>
              <w:widowControl/>
              <w:numPr>
                <w:ilvl w:val="0"/>
                <w:numId w:val="25"/>
              </w:numPr>
              <w:jc w:val="both"/>
              <w:rPr>
                <w:rFonts w:ascii="Candara" w:eastAsia="Times New Roman" w:hAnsi="Candara" w:cs="Times New Roman"/>
                <w:iCs/>
                <w:color w:val="460000"/>
                <w:lang w:val="es-ES_tradnl" w:eastAsia="en-US"/>
              </w:rPr>
            </w:pPr>
            <w:r w:rsidRPr="00D72FDC">
              <w:rPr>
                <w:rFonts w:ascii="Candara" w:eastAsia="Times New Roman" w:hAnsi="Candara" w:cs="Times New Roman"/>
                <w:iCs/>
                <w:color w:val="460000"/>
                <w:lang w:val="es-ES_tradnl" w:eastAsia="en-US"/>
              </w:rPr>
              <w:t xml:space="preserve">Estrategia de Señalización y Demarcación de Límites para movilización para prevenir impactos adversos en los exteriores de la construcción. </w:t>
            </w:r>
          </w:p>
          <w:p w14:paraId="0B183BB8" w14:textId="49A08AEE" w:rsidR="00804677" w:rsidRPr="00D72FDC" w:rsidRDefault="00804677">
            <w:pPr>
              <w:pStyle w:val="Default"/>
              <w:widowControl/>
              <w:numPr>
                <w:ilvl w:val="0"/>
                <w:numId w:val="25"/>
              </w:numPr>
              <w:jc w:val="both"/>
              <w:rPr>
                <w:rFonts w:ascii="Candara" w:eastAsia="Times New Roman" w:hAnsi="Candara" w:cs="Times New Roman"/>
                <w:iCs/>
                <w:color w:val="460000"/>
                <w:lang w:val="es-ES_tradnl" w:eastAsia="en-US"/>
              </w:rPr>
            </w:pPr>
            <w:r w:rsidRPr="00D72FDC">
              <w:rPr>
                <w:rFonts w:ascii="Candara" w:eastAsia="Times New Roman" w:hAnsi="Candara" w:cs="Times New Roman"/>
                <w:iCs/>
                <w:color w:val="460000"/>
                <w:lang w:val="es-ES_tradnl" w:eastAsia="en-US"/>
              </w:rPr>
              <w:t>Planes de Prevención y de Plan de Acción en Respuesta a situaciones de violencia de género y explotación y abuso sexuales (VBG/EAS)</w:t>
            </w:r>
          </w:p>
          <w:p w14:paraId="3BB7AB81" w14:textId="77777777" w:rsidR="00804677" w:rsidRPr="00D72FDC" w:rsidRDefault="00804677">
            <w:pPr>
              <w:pStyle w:val="Default"/>
              <w:widowControl/>
              <w:numPr>
                <w:ilvl w:val="1"/>
                <w:numId w:val="24"/>
              </w:numPr>
              <w:jc w:val="both"/>
              <w:rPr>
                <w:rFonts w:ascii="Candara" w:eastAsia="Times New Roman" w:hAnsi="Candara" w:cs="Times New Roman"/>
                <w:iCs/>
                <w:color w:val="460000"/>
                <w:lang w:val="es-ES_tradnl" w:eastAsia="en-US"/>
              </w:rPr>
            </w:pPr>
          </w:p>
          <w:p w14:paraId="7C9D57A1" w14:textId="7862B0EE" w:rsidR="005C6DDD" w:rsidRPr="00B628A4" w:rsidRDefault="005C6DDD" w:rsidP="00E37CF4">
            <w:pPr>
              <w:pStyle w:val="Textoindependiente"/>
              <w:spacing w:after="120"/>
              <w:jc w:val="both"/>
              <w:rPr>
                <w:rFonts w:ascii="Candara" w:hAnsi="Candara"/>
              </w:rPr>
            </w:pPr>
            <w:r w:rsidRPr="00D72FDC">
              <w:rPr>
                <w:rFonts w:ascii="Candara" w:hAnsi="Candara"/>
                <w:color w:val="460000"/>
                <w:sz w:val="24"/>
              </w:rPr>
              <w:t>El Contratista deberá presentar para aprobación y posteriormente implemen</w:t>
            </w:r>
            <w:r w:rsidRPr="00C04459">
              <w:rPr>
                <w:rFonts w:ascii="Candara" w:hAnsi="Candara"/>
                <w:sz w:val="24"/>
              </w:rPr>
              <w:t>tar el Plan Ambiental y Gestión Social del Contratista (PAGS-C)</w:t>
            </w:r>
            <w:r>
              <w:rPr>
                <w:rFonts w:ascii="Candara" w:hAnsi="Candara"/>
                <w:sz w:val="24"/>
              </w:rPr>
              <w:t xml:space="preserve">. </w:t>
            </w:r>
          </w:p>
        </w:tc>
      </w:tr>
      <w:tr w:rsidR="00F96AC2" w:rsidRPr="00B628A4" w14:paraId="485E7A3B" w14:textId="77777777" w:rsidTr="005D5406">
        <w:trPr>
          <w:cantSplit/>
        </w:trPr>
        <w:tc>
          <w:tcPr>
            <w:tcW w:w="988"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t>IAO 14.4</w:t>
            </w:r>
          </w:p>
        </w:tc>
        <w:tc>
          <w:tcPr>
            <w:tcW w:w="8028" w:type="dxa"/>
            <w:tcBorders>
              <w:top w:val="single" w:sz="4" w:space="0" w:color="auto"/>
              <w:bottom w:val="single" w:sz="4" w:space="0" w:color="auto"/>
            </w:tcBorders>
            <w:shd w:val="clear" w:color="auto" w:fill="auto"/>
          </w:tcPr>
          <w:p w14:paraId="360A68AD" w14:textId="65CFC543" w:rsidR="00F96AC2" w:rsidRPr="00D72FDC" w:rsidRDefault="00F96AC2" w:rsidP="00E37CF4">
            <w:pPr>
              <w:jc w:val="both"/>
              <w:rPr>
                <w:rFonts w:ascii="Candara" w:hAnsi="Candara"/>
                <w:i/>
                <w:iCs/>
                <w:color w:val="460000"/>
              </w:rPr>
            </w:pPr>
            <w:r w:rsidRPr="00D72FDC">
              <w:rPr>
                <w:rFonts w:ascii="Candara" w:hAnsi="Candara"/>
                <w:color w:val="460000"/>
              </w:rPr>
              <w:t>Los precios unitarios</w:t>
            </w:r>
            <w:r w:rsidR="009C7E13" w:rsidRPr="00D72FDC">
              <w:rPr>
                <w:rFonts w:ascii="Candara" w:hAnsi="Candara"/>
                <w:color w:val="460000"/>
              </w:rPr>
              <w:t xml:space="preserve"> </w:t>
            </w:r>
            <w:r w:rsidRPr="00D72FDC">
              <w:rPr>
                <w:rFonts w:ascii="Candara" w:hAnsi="Candara"/>
                <w:iCs/>
                <w:color w:val="460000"/>
              </w:rPr>
              <w:t>no estarán</w:t>
            </w:r>
            <w:r w:rsidRPr="00D72FDC">
              <w:rPr>
                <w:rFonts w:ascii="Candara" w:hAnsi="Candara"/>
                <w:color w:val="460000"/>
              </w:rPr>
              <w:t xml:space="preserve"> sujetos a ajustes de precio de conformidad con la cláusula 47 de las CGC.</w:t>
            </w:r>
          </w:p>
        </w:tc>
      </w:tr>
      <w:tr w:rsidR="00F96AC2" w:rsidRPr="00B628A4" w14:paraId="762DFDAE" w14:textId="77777777" w:rsidTr="005D5406">
        <w:trPr>
          <w:cantSplit/>
        </w:trPr>
        <w:tc>
          <w:tcPr>
            <w:tcW w:w="988"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8028" w:type="dxa"/>
            <w:tcBorders>
              <w:top w:val="single" w:sz="4" w:space="0" w:color="auto"/>
              <w:bottom w:val="single" w:sz="4" w:space="0" w:color="auto"/>
            </w:tcBorders>
          </w:tcPr>
          <w:p w14:paraId="43A398E9" w14:textId="77777777" w:rsidR="00F96AC2" w:rsidRPr="00D72FDC" w:rsidRDefault="00F96AC2" w:rsidP="00A1003A">
            <w:pPr>
              <w:spacing w:after="120"/>
              <w:jc w:val="both"/>
              <w:rPr>
                <w:rFonts w:ascii="Candara" w:hAnsi="Candara"/>
                <w:i/>
                <w:iCs/>
                <w:color w:val="460000"/>
              </w:rPr>
            </w:pPr>
            <w:r w:rsidRPr="00D72FDC">
              <w:rPr>
                <w:rFonts w:ascii="Candara" w:hAnsi="Candara"/>
                <w:color w:val="460000"/>
              </w:rPr>
              <w:t xml:space="preserve">La moneda del País del Contratante es </w:t>
            </w:r>
            <w:proofErr w:type="gramStart"/>
            <w:r w:rsidRPr="00D72FDC">
              <w:rPr>
                <w:rFonts w:ascii="Candara" w:hAnsi="Candara"/>
                <w:iCs/>
                <w:color w:val="460000"/>
              </w:rPr>
              <w:t>Dólares</w:t>
            </w:r>
            <w:proofErr w:type="gramEnd"/>
            <w:r w:rsidRPr="00D72FDC">
              <w:rPr>
                <w:rFonts w:ascii="Candara" w:hAnsi="Candara"/>
                <w:iCs/>
                <w:color w:val="460000"/>
              </w:rPr>
              <w:t xml:space="preserve"> de los Estados Unidos de América.</w:t>
            </w:r>
          </w:p>
        </w:tc>
      </w:tr>
      <w:tr w:rsidR="00F96AC2" w:rsidRPr="00B628A4" w14:paraId="508F9D9E" w14:textId="77777777" w:rsidTr="005D5406">
        <w:trPr>
          <w:cantSplit/>
        </w:trPr>
        <w:tc>
          <w:tcPr>
            <w:tcW w:w="988"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8028" w:type="dxa"/>
            <w:tcBorders>
              <w:top w:val="single" w:sz="4" w:space="0" w:color="auto"/>
              <w:bottom w:val="single" w:sz="4" w:space="0" w:color="auto"/>
            </w:tcBorders>
          </w:tcPr>
          <w:p w14:paraId="3152CD02" w14:textId="31EC8FEC" w:rsidR="00F96AC2" w:rsidRPr="00D72FDC" w:rsidRDefault="00F96AC2" w:rsidP="00E37CF4">
            <w:pPr>
              <w:spacing w:after="120"/>
              <w:jc w:val="both"/>
              <w:rPr>
                <w:rFonts w:ascii="Candara" w:hAnsi="Candara"/>
                <w:color w:val="460000"/>
              </w:rPr>
            </w:pPr>
            <w:r w:rsidRPr="00D72FDC">
              <w:rPr>
                <w:rFonts w:ascii="Candara" w:hAnsi="Candara"/>
                <w:color w:val="460000"/>
              </w:rPr>
              <w:t xml:space="preserve">La fuente designada para establecer las tasas de cambio será: </w:t>
            </w:r>
            <w:r w:rsidRPr="00D72FDC">
              <w:rPr>
                <w:rFonts w:ascii="Candara" w:hAnsi="Candara"/>
                <w:iCs/>
                <w:color w:val="460000"/>
              </w:rPr>
              <w:t>NO APLICA</w:t>
            </w:r>
          </w:p>
        </w:tc>
      </w:tr>
      <w:tr w:rsidR="00F96AC2" w:rsidRPr="00B628A4" w14:paraId="18677C2A" w14:textId="77777777" w:rsidTr="005D5406">
        <w:trPr>
          <w:cantSplit/>
        </w:trPr>
        <w:tc>
          <w:tcPr>
            <w:tcW w:w="988"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8028" w:type="dxa"/>
            <w:tcBorders>
              <w:top w:val="single" w:sz="4" w:space="0" w:color="auto"/>
              <w:bottom w:val="single" w:sz="4" w:space="0" w:color="auto"/>
            </w:tcBorders>
          </w:tcPr>
          <w:p w14:paraId="4E6F2190" w14:textId="2271C271" w:rsidR="00F96AC2" w:rsidRPr="00D72FDC" w:rsidRDefault="00F96AC2" w:rsidP="00A1003A">
            <w:pPr>
              <w:spacing w:after="120"/>
              <w:jc w:val="both"/>
              <w:rPr>
                <w:rFonts w:ascii="Candara" w:hAnsi="Candara"/>
                <w:color w:val="460000"/>
              </w:rPr>
            </w:pPr>
            <w:r w:rsidRPr="00D72FDC">
              <w:rPr>
                <w:rFonts w:ascii="Candara" w:hAnsi="Candara"/>
                <w:color w:val="460000"/>
              </w:rPr>
              <w:t xml:space="preserve">Los Oferentes </w:t>
            </w:r>
            <w:r w:rsidRPr="00D72FDC">
              <w:rPr>
                <w:rFonts w:ascii="Candara" w:hAnsi="Candara"/>
                <w:i/>
                <w:iCs/>
                <w:color w:val="460000"/>
              </w:rPr>
              <w:t>no tendrán</w:t>
            </w:r>
            <w:r w:rsidRPr="00D72FDC">
              <w:rPr>
                <w:rFonts w:ascii="Candara" w:hAnsi="Candara"/>
                <w:color w:val="460000"/>
              </w:rPr>
              <w:t xml:space="preserve"> que demostrar que sus necesidades en moneda extranjera incluidas en los precios unitarios son razonables y se ajustan a los requisitos de la Subcláusula 15.1 de las IAO: </w:t>
            </w:r>
            <w:r w:rsidR="00122CEA" w:rsidRPr="00D72FDC">
              <w:rPr>
                <w:rFonts w:ascii="Candara" w:hAnsi="Candara"/>
                <w:i/>
                <w:iCs/>
                <w:color w:val="460000"/>
              </w:rPr>
              <w:t>No aplica.</w:t>
            </w:r>
          </w:p>
        </w:tc>
      </w:tr>
      <w:tr w:rsidR="00F96AC2" w:rsidRPr="00B628A4" w14:paraId="2DB8E964" w14:textId="77777777" w:rsidTr="005D5406">
        <w:trPr>
          <w:cantSplit/>
        </w:trPr>
        <w:tc>
          <w:tcPr>
            <w:tcW w:w="988"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8028" w:type="dxa"/>
            <w:tcBorders>
              <w:top w:val="single" w:sz="4" w:space="0" w:color="auto"/>
              <w:bottom w:val="single" w:sz="4" w:space="0" w:color="auto"/>
            </w:tcBorders>
          </w:tcPr>
          <w:p w14:paraId="56AC5EAD" w14:textId="6BADE334" w:rsidR="00F96AC2" w:rsidRPr="00D72FDC" w:rsidRDefault="00F96AC2" w:rsidP="00A1003A">
            <w:pPr>
              <w:spacing w:after="120"/>
              <w:jc w:val="both"/>
              <w:rPr>
                <w:rFonts w:ascii="Candara" w:hAnsi="Candara"/>
                <w:i/>
                <w:iCs/>
                <w:color w:val="460000"/>
              </w:rPr>
            </w:pPr>
            <w:r w:rsidRPr="00D72FDC">
              <w:rPr>
                <w:rFonts w:ascii="Candara" w:hAnsi="Candara"/>
                <w:color w:val="460000"/>
              </w:rPr>
              <w:t xml:space="preserve">El período de validez de las Ofertas será </w:t>
            </w:r>
            <w:r w:rsidR="00C21AEE" w:rsidRPr="00D72FDC">
              <w:rPr>
                <w:rFonts w:ascii="Candara" w:hAnsi="Candara"/>
                <w:color w:val="460000"/>
              </w:rPr>
              <w:t>de</w:t>
            </w:r>
            <w:r w:rsidR="00C21AEE" w:rsidRPr="00D72FDC">
              <w:rPr>
                <w:rFonts w:ascii="Candara" w:hAnsi="Candara"/>
                <w:i/>
                <w:iCs/>
                <w:color w:val="460000"/>
              </w:rPr>
              <w:t xml:space="preserve"> 91 días.</w:t>
            </w:r>
            <w:r w:rsidRPr="00D72FDC">
              <w:rPr>
                <w:rFonts w:ascii="Candara" w:hAnsi="Candara"/>
                <w:i/>
                <w:iCs/>
                <w:color w:val="460000"/>
              </w:rPr>
              <w:t xml:space="preserve"> </w:t>
            </w:r>
          </w:p>
        </w:tc>
      </w:tr>
      <w:tr w:rsidR="00F96AC2" w:rsidRPr="00B628A4" w14:paraId="77A5921D" w14:textId="77777777" w:rsidTr="005D5406">
        <w:trPr>
          <w:cantSplit/>
        </w:trPr>
        <w:tc>
          <w:tcPr>
            <w:tcW w:w="988"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8028" w:type="dxa"/>
            <w:tcBorders>
              <w:top w:val="single" w:sz="4" w:space="0" w:color="auto"/>
              <w:bottom w:val="single" w:sz="4" w:space="0" w:color="auto"/>
            </w:tcBorders>
          </w:tcPr>
          <w:p w14:paraId="55FA1FDF" w14:textId="42086322" w:rsidR="00F96AC2" w:rsidRPr="00D72FDC" w:rsidRDefault="00F96AC2" w:rsidP="008559BD">
            <w:pPr>
              <w:pStyle w:val="Outline"/>
              <w:spacing w:before="0" w:after="120"/>
              <w:jc w:val="both"/>
              <w:rPr>
                <w:rFonts w:ascii="Candara" w:hAnsi="Candara"/>
                <w:color w:val="460000"/>
                <w:kern w:val="0"/>
                <w:szCs w:val="24"/>
                <w:lang w:val="es-AR"/>
              </w:rPr>
            </w:pPr>
            <w:r w:rsidRPr="00D72FDC">
              <w:rPr>
                <w:rFonts w:ascii="Candara" w:hAnsi="Candara"/>
                <w:color w:val="460000"/>
                <w:kern w:val="0"/>
                <w:szCs w:val="24"/>
                <w:lang w:val="es-ES_tradnl"/>
              </w:rPr>
              <w:t xml:space="preserve">La Oferta deberá incluir una “Declaración de </w:t>
            </w:r>
            <w:r w:rsidRPr="00D72FDC">
              <w:rPr>
                <w:rFonts w:ascii="Candara" w:hAnsi="Candara"/>
                <w:color w:val="460000"/>
                <w:szCs w:val="24"/>
                <w:lang w:val="es-MX"/>
              </w:rPr>
              <w:t xml:space="preserve">Mantenimiento </w:t>
            </w:r>
            <w:r w:rsidRPr="00D72FDC">
              <w:rPr>
                <w:rFonts w:ascii="Candara" w:hAnsi="Candara"/>
                <w:color w:val="460000"/>
                <w:kern w:val="0"/>
                <w:szCs w:val="24"/>
                <w:lang w:val="es-ES_tradnl"/>
              </w:rPr>
              <w:t xml:space="preserve">de la Oferta” utilizando el formulario incluido en la Sección X. </w:t>
            </w:r>
          </w:p>
        </w:tc>
      </w:tr>
      <w:tr w:rsidR="00F96AC2" w:rsidRPr="00B628A4" w14:paraId="7312FE81" w14:textId="77777777" w:rsidTr="005D5406">
        <w:trPr>
          <w:cantSplit/>
        </w:trPr>
        <w:tc>
          <w:tcPr>
            <w:tcW w:w="988"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8028" w:type="dxa"/>
            <w:tcBorders>
              <w:top w:val="single" w:sz="4" w:space="0" w:color="auto"/>
              <w:bottom w:val="single" w:sz="4" w:space="0" w:color="auto"/>
            </w:tcBorders>
          </w:tcPr>
          <w:p w14:paraId="1D6CD423" w14:textId="3A45353F" w:rsidR="00F96AC2" w:rsidRPr="00D72FDC" w:rsidRDefault="00F96AC2" w:rsidP="00351598">
            <w:pPr>
              <w:spacing w:after="120"/>
              <w:rPr>
                <w:rFonts w:ascii="Candara" w:hAnsi="Candara"/>
                <w:i/>
                <w:iCs/>
                <w:color w:val="460000"/>
              </w:rPr>
            </w:pPr>
            <w:r w:rsidRPr="00D72FDC">
              <w:rPr>
                <w:rFonts w:ascii="Candara" w:hAnsi="Candara"/>
                <w:color w:val="460000"/>
              </w:rPr>
              <w:t>El monto de la Garantía de la Oferta es:</w:t>
            </w:r>
            <w:r w:rsidRPr="00D72FDC">
              <w:rPr>
                <w:rFonts w:ascii="Candara" w:hAnsi="Candara"/>
                <w:i/>
                <w:iCs/>
                <w:color w:val="460000"/>
              </w:rPr>
              <w:t xml:space="preserve"> No aplica</w:t>
            </w:r>
          </w:p>
        </w:tc>
      </w:tr>
      <w:tr w:rsidR="00F96AC2" w:rsidRPr="00B628A4" w14:paraId="7880CF8C" w14:textId="77777777" w:rsidTr="005D5406">
        <w:trPr>
          <w:cantSplit/>
        </w:trPr>
        <w:tc>
          <w:tcPr>
            <w:tcW w:w="988"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8028" w:type="dxa"/>
            <w:tcBorders>
              <w:top w:val="single" w:sz="4" w:space="0" w:color="auto"/>
              <w:bottom w:val="single" w:sz="4" w:space="0" w:color="auto"/>
            </w:tcBorders>
          </w:tcPr>
          <w:p w14:paraId="0A5EF8F0" w14:textId="6C3746EA" w:rsidR="00F96AC2" w:rsidRPr="00D72FDC" w:rsidRDefault="00F96AC2" w:rsidP="00347323">
            <w:pPr>
              <w:spacing w:after="120"/>
              <w:jc w:val="both"/>
              <w:rPr>
                <w:rFonts w:ascii="Candara" w:hAnsi="Candara"/>
                <w:i/>
                <w:iCs/>
                <w:color w:val="460000"/>
              </w:rPr>
            </w:pPr>
            <w:r w:rsidRPr="00D72FDC">
              <w:rPr>
                <w:rFonts w:ascii="Candara" w:hAnsi="Candara"/>
                <w:i/>
                <w:iCs/>
                <w:color w:val="460000"/>
              </w:rPr>
              <w:t xml:space="preserve"> No se considerará</w:t>
            </w:r>
            <w:r w:rsidR="00B070FA" w:rsidRPr="00D72FDC">
              <w:rPr>
                <w:rFonts w:ascii="Candara" w:hAnsi="Candara"/>
                <w:i/>
                <w:iCs/>
                <w:color w:val="460000"/>
              </w:rPr>
              <w:t>n</w:t>
            </w:r>
            <w:r w:rsidRPr="00D72FDC">
              <w:rPr>
                <w:rFonts w:ascii="Candara" w:hAnsi="Candara"/>
                <w:i/>
                <w:iCs/>
                <w:color w:val="460000"/>
              </w:rPr>
              <w:t xml:space="preserve"> Ofertas alternativas. </w:t>
            </w:r>
          </w:p>
        </w:tc>
      </w:tr>
      <w:tr w:rsidR="00F96AC2" w:rsidRPr="00B628A4" w14:paraId="6A2F7B89" w14:textId="77777777" w:rsidTr="005D5406">
        <w:trPr>
          <w:cantSplit/>
        </w:trPr>
        <w:tc>
          <w:tcPr>
            <w:tcW w:w="988"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8028" w:type="dxa"/>
            <w:tcBorders>
              <w:top w:val="single" w:sz="4" w:space="0" w:color="auto"/>
              <w:bottom w:val="single" w:sz="4" w:space="0" w:color="auto"/>
            </w:tcBorders>
          </w:tcPr>
          <w:p w14:paraId="28CA0BB2" w14:textId="3A02EE62" w:rsidR="00F96AC2" w:rsidRPr="00D72FDC" w:rsidRDefault="00EC6DD3" w:rsidP="00347323">
            <w:pPr>
              <w:spacing w:after="120"/>
              <w:jc w:val="both"/>
              <w:rPr>
                <w:rFonts w:ascii="Candara" w:hAnsi="Candara"/>
                <w:i/>
                <w:iCs/>
                <w:color w:val="460000"/>
              </w:rPr>
            </w:pPr>
            <w:r w:rsidRPr="00D72FDC">
              <w:rPr>
                <w:rFonts w:ascii="Candara" w:hAnsi="Candara"/>
                <w:color w:val="460000"/>
              </w:rPr>
              <w:t xml:space="preserve">No se deberán presentar copias </w:t>
            </w:r>
            <w:r w:rsidR="00F96AC2" w:rsidRPr="00D72FDC">
              <w:rPr>
                <w:rFonts w:ascii="Candara" w:hAnsi="Candara"/>
                <w:color w:val="460000"/>
              </w:rPr>
              <w:t>de la Oferta</w:t>
            </w:r>
            <w:r w:rsidR="007247D1" w:rsidRPr="00D72FDC">
              <w:rPr>
                <w:rFonts w:ascii="Candara" w:hAnsi="Candara"/>
                <w:color w:val="460000"/>
              </w:rPr>
              <w:t>.</w:t>
            </w:r>
            <w:r w:rsidR="00F96AC2" w:rsidRPr="00D72FDC">
              <w:rPr>
                <w:rFonts w:ascii="Candara" w:hAnsi="Candara"/>
                <w:color w:val="460000"/>
              </w:rPr>
              <w:t xml:space="preserve"> </w:t>
            </w:r>
            <w:r w:rsidR="000E12A8" w:rsidRPr="00D72FDC">
              <w:rPr>
                <w:rFonts w:ascii="Candara" w:hAnsi="Candara"/>
                <w:color w:val="460000"/>
              </w:rPr>
              <w:t xml:space="preserve">Sin embargo, a más de la oferta </w:t>
            </w:r>
            <w:r w:rsidR="005275A3" w:rsidRPr="00D72FDC">
              <w:rPr>
                <w:rFonts w:ascii="Candara" w:hAnsi="Candara"/>
                <w:color w:val="460000"/>
              </w:rPr>
              <w:t xml:space="preserve">original física, debidamente foliada y firmada, </w:t>
            </w:r>
            <w:r w:rsidR="00F96AC2" w:rsidRPr="00D72FDC">
              <w:rPr>
                <w:rFonts w:ascii="Candara" w:hAnsi="Candara"/>
                <w:color w:val="460000"/>
              </w:rPr>
              <w:t>se deberá presentar en soporte digital no editable toda la información que conforma la oferta.</w:t>
            </w:r>
            <w:r w:rsidR="00F96AC2" w:rsidRPr="00D72FDC">
              <w:rPr>
                <w:rFonts w:ascii="Candara" w:hAnsi="Candara"/>
                <w:i/>
                <w:iCs/>
                <w:color w:val="460000"/>
              </w:rPr>
              <w:t xml:space="preserve"> </w:t>
            </w:r>
          </w:p>
        </w:tc>
      </w:tr>
      <w:tr w:rsidR="00F96AC2" w:rsidRPr="00B628A4" w14:paraId="2217D4E4" w14:textId="77777777" w:rsidTr="005D5406">
        <w:trPr>
          <w:cantSplit/>
          <w:trHeight w:val="440"/>
        </w:trPr>
        <w:tc>
          <w:tcPr>
            <w:tcW w:w="9016"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5D5406">
        <w:trPr>
          <w:cantSplit/>
        </w:trPr>
        <w:tc>
          <w:tcPr>
            <w:tcW w:w="988"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8028" w:type="dxa"/>
            <w:tcBorders>
              <w:top w:val="single" w:sz="4" w:space="0" w:color="auto"/>
              <w:bottom w:val="single" w:sz="4" w:space="0" w:color="auto"/>
            </w:tcBorders>
          </w:tcPr>
          <w:p w14:paraId="04305A3A" w14:textId="0114D371" w:rsidR="00F96AC2" w:rsidRPr="00D72FDC" w:rsidRDefault="00F96AC2" w:rsidP="00995F37">
            <w:pPr>
              <w:spacing w:after="120"/>
              <w:jc w:val="both"/>
              <w:rPr>
                <w:rFonts w:ascii="Candara" w:hAnsi="Candara"/>
                <w:color w:val="460000"/>
              </w:rPr>
            </w:pPr>
            <w:r w:rsidRPr="00D72FDC">
              <w:rPr>
                <w:rFonts w:ascii="Candara" w:hAnsi="Candara"/>
                <w:color w:val="460000"/>
              </w:rPr>
              <w:t xml:space="preserve">Los Oferentes </w:t>
            </w:r>
            <w:r w:rsidRPr="00D72FDC">
              <w:rPr>
                <w:rFonts w:ascii="Candara" w:hAnsi="Candara"/>
                <w:i/>
                <w:iCs/>
                <w:color w:val="460000"/>
              </w:rPr>
              <w:t>no podrán</w:t>
            </w:r>
            <w:r w:rsidRPr="00D72FDC">
              <w:rPr>
                <w:rFonts w:ascii="Candara" w:hAnsi="Candara"/>
                <w:color w:val="460000"/>
              </w:rPr>
              <w:t xml:space="preserve"> presentar Ofertas electrónicamente. </w:t>
            </w:r>
          </w:p>
          <w:p w14:paraId="784C9C01" w14:textId="2CF7F9E7" w:rsidR="00CB0E4A" w:rsidRPr="00D72FDC" w:rsidRDefault="00AB1EBD" w:rsidP="00995F37">
            <w:pPr>
              <w:spacing w:after="120"/>
              <w:jc w:val="both"/>
              <w:rPr>
                <w:rFonts w:ascii="Candara" w:hAnsi="Candara"/>
                <w:color w:val="460000"/>
              </w:rPr>
            </w:pPr>
            <w:r w:rsidRPr="00D72FDC">
              <w:rPr>
                <w:rFonts w:ascii="Candara" w:hAnsi="Candara"/>
                <w:color w:val="460000"/>
              </w:rPr>
              <w:t>No se realizarán aperturas de forma virtual o telemáticas.</w:t>
            </w:r>
          </w:p>
        </w:tc>
      </w:tr>
      <w:tr w:rsidR="00F96AC2" w:rsidRPr="00B628A4" w14:paraId="282DD3D4" w14:textId="77777777" w:rsidTr="005D5406">
        <w:trPr>
          <w:cantSplit/>
        </w:trPr>
        <w:tc>
          <w:tcPr>
            <w:tcW w:w="988"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8028" w:type="dxa"/>
            <w:tcBorders>
              <w:top w:val="single" w:sz="4" w:space="0" w:color="auto"/>
              <w:bottom w:val="single" w:sz="4" w:space="0" w:color="auto"/>
            </w:tcBorders>
          </w:tcPr>
          <w:p w14:paraId="05E67744" w14:textId="3255EDD1" w:rsidR="009973CA" w:rsidRPr="00D72FDC" w:rsidRDefault="009973CA" w:rsidP="009973CA">
            <w:pPr>
              <w:spacing w:after="120"/>
              <w:jc w:val="both"/>
              <w:rPr>
                <w:rFonts w:ascii="Candara" w:hAnsi="Candara"/>
                <w:i/>
                <w:iCs/>
                <w:color w:val="460000"/>
              </w:rPr>
            </w:pPr>
            <w:r w:rsidRPr="00D72FDC">
              <w:rPr>
                <w:rFonts w:ascii="Candara" w:hAnsi="Candara"/>
                <w:color w:val="460000"/>
              </w:rPr>
              <w:t xml:space="preserve">Para propósitos de la presentación de las Ofertas, la dirección del Contratante es: </w:t>
            </w:r>
          </w:p>
          <w:p w14:paraId="757A13C9" w14:textId="0BE56494" w:rsidR="009973CA" w:rsidRPr="00D72FDC" w:rsidRDefault="009973CA" w:rsidP="009973CA">
            <w:pPr>
              <w:spacing w:after="120"/>
              <w:jc w:val="both"/>
              <w:rPr>
                <w:rFonts w:ascii="Candara" w:hAnsi="Candara"/>
                <w:i/>
                <w:iCs/>
                <w:color w:val="460000"/>
              </w:rPr>
            </w:pPr>
            <w:r w:rsidRPr="00D72FDC">
              <w:rPr>
                <w:rFonts w:ascii="Candara" w:hAnsi="Candara"/>
                <w:i/>
                <w:color w:val="460000"/>
              </w:rPr>
              <w:t xml:space="preserve">Atención: </w:t>
            </w:r>
            <w:r w:rsidR="00F9403F" w:rsidRPr="00D72FDC">
              <w:rPr>
                <w:rFonts w:ascii="Candara" w:hAnsi="Candara"/>
                <w:i/>
                <w:iCs/>
                <w:color w:val="460000"/>
              </w:rPr>
              <w:t xml:space="preserve"> Abg. Julio Bermúdez Montaño</w:t>
            </w:r>
            <w:r w:rsidR="007D378F" w:rsidRPr="00D72FDC">
              <w:rPr>
                <w:rFonts w:ascii="Candara" w:hAnsi="Candara"/>
                <w:i/>
                <w:iCs/>
                <w:color w:val="460000"/>
              </w:rPr>
              <w:t xml:space="preserve"> – </w:t>
            </w:r>
            <w:proofErr w:type="gramStart"/>
            <w:r w:rsidR="007D378F" w:rsidRPr="00D72FDC">
              <w:rPr>
                <w:rFonts w:ascii="Candara" w:hAnsi="Candara"/>
                <w:i/>
                <w:iCs/>
                <w:color w:val="460000"/>
              </w:rPr>
              <w:t>Director General</w:t>
            </w:r>
            <w:proofErr w:type="gramEnd"/>
            <w:r w:rsidR="007D378F" w:rsidRPr="00D72FDC">
              <w:rPr>
                <w:rFonts w:ascii="Candara" w:hAnsi="Candara"/>
                <w:i/>
                <w:iCs/>
                <w:color w:val="460000"/>
              </w:rPr>
              <w:t xml:space="preserve"> de la Unidad de Gerenciamiento del </w:t>
            </w:r>
            <w:r w:rsidR="00F9403F" w:rsidRPr="00D72FDC">
              <w:rPr>
                <w:rFonts w:ascii="Candara" w:hAnsi="Candara"/>
                <w:i/>
                <w:iCs/>
                <w:color w:val="460000"/>
              </w:rPr>
              <w:t>P</w:t>
            </w:r>
            <w:r w:rsidR="007D378F" w:rsidRPr="00D72FDC">
              <w:rPr>
                <w:rFonts w:ascii="Candara" w:hAnsi="Candara"/>
                <w:i/>
                <w:iCs/>
                <w:color w:val="460000"/>
              </w:rPr>
              <w:t xml:space="preserve">rograma de Agua Potable y Alcantarillado del </w:t>
            </w:r>
            <w:r w:rsidR="00F9403F" w:rsidRPr="00D72FDC">
              <w:rPr>
                <w:rFonts w:ascii="Candara" w:hAnsi="Candara"/>
                <w:i/>
                <w:iCs/>
                <w:color w:val="460000"/>
              </w:rPr>
              <w:t>C</w:t>
            </w:r>
            <w:r w:rsidR="007D378F" w:rsidRPr="00D72FDC">
              <w:rPr>
                <w:rFonts w:ascii="Candara" w:hAnsi="Candara"/>
                <w:i/>
                <w:iCs/>
                <w:color w:val="460000"/>
              </w:rPr>
              <w:t>antón Portoviejo.</w:t>
            </w:r>
          </w:p>
          <w:p w14:paraId="4FBA73E0" w14:textId="292A4746" w:rsidR="00AB1EBD" w:rsidRPr="00D72FDC" w:rsidRDefault="009973CA" w:rsidP="00AB1EBD">
            <w:pPr>
              <w:spacing w:after="120"/>
              <w:jc w:val="both"/>
              <w:rPr>
                <w:rFonts w:ascii="Candara" w:hAnsi="Candara"/>
                <w:i/>
                <w:iCs/>
                <w:color w:val="460000"/>
                <w:lang w:val="pt-BR"/>
              </w:rPr>
            </w:pPr>
            <w:r w:rsidRPr="00D72FDC">
              <w:rPr>
                <w:rFonts w:ascii="Candara" w:hAnsi="Candara"/>
                <w:i/>
                <w:color w:val="460000"/>
              </w:rPr>
              <w:t>Dirección</w:t>
            </w:r>
            <w:r w:rsidRPr="00D72FDC">
              <w:rPr>
                <w:rFonts w:ascii="Candara" w:hAnsi="Candara"/>
                <w:i/>
                <w:iCs/>
                <w:color w:val="460000"/>
              </w:rPr>
              <w:t xml:space="preserve">: </w:t>
            </w:r>
            <w:r w:rsidR="00AB1EBD" w:rsidRPr="00D72FDC">
              <w:rPr>
                <w:rFonts w:ascii="Candara" w:hAnsi="Candara"/>
                <w:i/>
                <w:iCs/>
                <w:color w:val="460000"/>
              </w:rPr>
              <w:t xml:space="preserve">Calle Córdova y Chile (esquina). </w:t>
            </w:r>
            <w:r w:rsidR="00AB1EBD" w:rsidRPr="00D72FDC">
              <w:rPr>
                <w:rFonts w:ascii="Candara" w:hAnsi="Candara"/>
                <w:i/>
                <w:iCs/>
                <w:color w:val="460000"/>
                <w:lang w:val="pt-BR"/>
              </w:rPr>
              <w:t>Edificio de PortoAguas E.P. (sucursal centro)</w:t>
            </w:r>
          </w:p>
          <w:p w14:paraId="6B3F1EC2" w14:textId="317D2227" w:rsidR="009973CA" w:rsidRPr="00D72FDC" w:rsidRDefault="009973CA" w:rsidP="009973CA">
            <w:pPr>
              <w:spacing w:after="120"/>
              <w:rPr>
                <w:rFonts w:ascii="Candara" w:hAnsi="Candara"/>
                <w:i/>
                <w:iCs/>
                <w:color w:val="460000"/>
              </w:rPr>
            </w:pPr>
            <w:r w:rsidRPr="00D72FDC">
              <w:rPr>
                <w:rFonts w:ascii="Candara" w:hAnsi="Candara"/>
                <w:i/>
                <w:color w:val="460000"/>
              </w:rPr>
              <w:t xml:space="preserve">Número del Piso/ Oficina: </w:t>
            </w:r>
            <w:r w:rsidR="0041335A" w:rsidRPr="00D72FDC">
              <w:rPr>
                <w:rFonts w:ascii="Candara" w:hAnsi="Candara"/>
                <w:i/>
                <w:color w:val="460000"/>
              </w:rPr>
              <w:t xml:space="preserve"> </w:t>
            </w:r>
            <w:r w:rsidR="00AB1EBD" w:rsidRPr="00D72FDC">
              <w:rPr>
                <w:rFonts w:ascii="Candara" w:hAnsi="Candara"/>
                <w:i/>
                <w:iCs/>
                <w:color w:val="460000"/>
              </w:rPr>
              <w:t>Piso 1</w:t>
            </w:r>
          </w:p>
          <w:p w14:paraId="6F8BE86B" w14:textId="43D55D95" w:rsidR="009973CA" w:rsidRPr="00D72FDC" w:rsidRDefault="009973CA" w:rsidP="009973CA">
            <w:pPr>
              <w:spacing w:after="120"/>
              <w:rPr>
                <w:rFonts w:ascii="Candara" w:hAnsi="Candara"/>
                <w:i/>
                <w:color w:val="460000"/>
              </w:rPr>
            </w:pPr>
            <w:r w:rsidRPr="00D72FDC">
              <w:rPr>
                <w:rFonts w:ascii="Candara" w:hAnsi="Candara"/>
                <w:i/>
                <w:color w:val="460000"/>
              </w:rPr>
              <w:t>Ciudad y Código postal</w:t>
            </w:r>
            <w:r w:rsidRPr="00D72FDC">
              <w:rPr>
                <w:rFonts w:ascii="Candara" w:hAnsi="Candara"/>
                <w:i/>
                <w:iCs/>
                <w:color w:val="460000"/>
              </w:rPr>
              <w:t xml:space="preserve">: </w:t>
            </w:r>
            <w:r w:rsidR="0041335A" w:rsidRPr="00D72FDC">
              <w:rPr>
                <w:rFonts w:ascii="Candara" w:hAnsi="Candara"/>
                <w:i/>
                <w:iCs/>
                <w:color w:val="460000"/>
              </w:rPr>
              <w:t xml:space="preserve">Portoviejo, </w:t>
            </w:r>
            <w:r w:rsidR="00885496" w:rsidRPr="00D72FDC">
              <w:rPr>
                <w:rFonts w:ascii="Candara" w:hAnsi="Candara"/>
                <w:i/>
                <w:iCs/>
                <w:color w:val="460000"/>
              </w:rPr>
              <w:t>103105</w:t>
            </w:r>
          </w:p>
          <w:p w14:paraId="62EFE4EA" w14:textId="6ADD54D2" w:rsidR="00F96AC2" w:rsidRPr="00D72FDC" w:rsidRDefault="009973CA" w:rsidP="00537F65">
            <w:pPr>
              <w:spacing w:after="120"/>
              <w:ind w:left="357" w:hanging="357"/>
              <w:jc w:val="both"/>
              <w:rPr>
                <w:rFonts w:ascii="Candara" w:hAnsi="Candara"/>
                <w:i/>
                <w:iCs/>
                <w:color w:val="460000"/>
              </w:rPr>
            </w:pPr>
            <w:r w:rsidRPr="00D72FDC">
              <w:rPr>
                <w:rFonts w:ascii="Candara" w:hAnsi="Candara"/>
                <w:i/>
                <w:color w:val="460000"/>
                <w:lang w:val="es-EC"/>
              </w:rPr>
              <w:t>País</w:t>
            </w:r>
            <w:r w:rsidRPr="00D72FDC">
              <w:rPr>
                <w:rFonts w:ascii="Candara" w:hAnsi="Candara"/>
                <w:i/>
                <w:color w:val="460000"/>
              </w:rPr>
              <w:t xml:space="preserve">: </w:t>
            </w:r>
            <w:r w:rsidR="0041335A" w:rsidRPr="00D72FDC">
              <w:rPr>
                <w:rFonts w:ascii="Candara" w:hAnsi="Candara"/>
                <w:i/>
                <w:iCs/>
                <w:color w:val="460000"/>
              </w:rPr>
              <w:t>Ecuador.</w:t>
            </w:r>
          </w:p>
        </w:tc>
      </w:tr>
      <w:tr w:rsidR="00F96AC2" w:rsidRPr="00B628A4" w14:paraId="350207A4" w14:textId="77777777" w:rsidTr="005D5406">
        <w:trPr>
          <w:cantSplit/>
        </w:trPr>
        <w:tc>
          <w:tcPr>
            <w:tcW w:w="988"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8028" w:type="dxa"/>
            <w:tcBorders>
              <w:top w:val="single" w:sz="4" w:space="0" w:color="auto"/>
              <w:bottom w:val="single" w:sz="4" w:space="0" w:color="auto"/>
            </w:tcBorders>
          </w:tcPr>
          <w:p w14:paraId="65906BA3" w14:textId="7FA001AB" w:rsidR="00F96AC2" w:rsidRPr="00D72FDC" w:rsidRDefault="00F96AC2" w:rsidP="00A1003A">
            <w:pPr>
              <w:spacing w:after="120"/>
              <w:jc w:val="both"/>
              <w:rPr>
                <w:rFonts w:ascii="Candara" w:hAnsi="Candara"/>
                <w:color w:val="460000"/>
              </w:rPr>
            </w:pPr>
            <w:r w:rsidRPr="00D72FDC">
              <w:rPr>
                <w:rFonts w:ascii="Candara" w:hAnsi="Candara"/>
                <w:color w:val="460000"/>
              </w:rPr>
              <w:t>Nombre y número de identificación del contrato tal como se indicó en la IAO 1.1</w:t>
            </w:r>
            <w:r w:rsidR="00570431" w:rsidRPr="00D72FDC">
              <w:rPr>
                <w:rFonts w:ascii="Candara" w:hAnsi="Candara"/>
                <w:i/>
                <w:color w:val="460000"/>
              </w:rPr>
              <w:t xml:space="preserve">: </w:t>
            </w:r>
          </w:p>
          <w:p w14:paraId="7511279F" w14:textId="1605BB3C" w:rsidR="00E37CF4" w:rsidRPr="00D72FDC" w:rsidRDefault="00E37CF4" w:rsidP="00E37CF4">
            <w:pPr>
              <w:spacing w:after="120"/>
              <w:jc w:val="both"/>
              <w:rPr>
                <w:rFonts w:ascii="Candara" w:hAnsi="Candara"/>
                <w:i/>
                <w:iCs/>
                <w:color w:val="460000"/>
              </w:rPr>
            </w:pPr>
            <w:r w:rsidRPr="00D72FDC">
              <w:rPr>
                <w:rFonts w:ascii="Candara" w:hAnsi="Candara"/>
                <w:i/>
                <w:iCs/>
                <w:color w:val="460000"/>
              </w:rPr>
              <w:t>Proyecto para la sectorización y gestión de agua no contabilizada en la red de distribución del cantón Portoviejo</w:t>
            </w:r>
          </w:p>
          <w:p w14:paraId="358B2691" w14:textId="3761BA5A" w:rsidR="00E37CF4" w:rsidRPr="00D72FDC" w:rsidRDefault="00E37CF4" w:rsidP="00E37CF4">
            <w:pPr>
              <w:spacing w:after="120"/>
              <w:jc w:val="both"/>
              <w:rPr>
                <w:rFonts w:ascii="Candara" w:hAnsi="Candara"/>
                <w:i/>
                <w:iCs/>
                <w:color w:val="460000"/>
              </w:rPr>
            </w:pPr>
            <w:r w:rsidRPr="00D72FDC">
              <w:rPr>
                <w:rFonts w:ascii="Candara" w:hAnsi="Candara"/>
                <w:i/>
                <w:iCs/>
                <w:color w:val="460000"/>
              </w:rPr>
              <w:t>Código de identificación: APAPORTOVIEJO-119-LPN-O-005</w:t>
            </w:r>
          </w:p>
          <w:p w14:paraId="4210FDA2" w14:textId="185FDF1B" w:rsidR="00E37CF4" w:rsidRPr="00D72FDC" w:rsidRDefault="00E37CF4" w:rsidP="00E37CF4">
            <w:pPr>
              <w:spacing w:after="120"/>
              <w:jc w:val="both"/>
              <w:rPr>
                <w:rFonts w:ascii="Candara" w:hAnsi="Candara"/>
                <w:i/>
                <w:iCs/>
                <w:color w:val="460000"/>
              </w:rPr>
            </w:pPr>
            <w:r w:rsidRPr="00D72FDC">
              <w:rPr>
                <w:rFonts w:ascii="Candara" w:hAnsi="Candara"/>
                <w:i/>
                <w:iCs/>
                <w:color w:val="460000"/>
              </w:rPr>
              <w:t>Código del sistema: EC-L1248-P00077</w:t>
            </w:r>
          </w:p>
          <w:p w14:paraId="707E369D" w14:textId="77777777" w:rsidR="00F96AC2" w:rsidRPr="00D72FDC" w:rsidRDefault="00F96AC2" w:rsidP="00A1003A">
            <w:pPr>
              <w:spacing w:after="120"/>
              <w:jc w:val="both"/>
              <w:rPr>
                <w:rFonts w:ascii="Candara" w:hAnsi="Candara"/>
                <w:color w:val="460000"/>
              </w:rPr>
            </w:pPr>
          </w:p>
        </w:tc>
      </w:tr>
      <w:tr w:rsidR="00F96AC2" w:rsidRPr="00B628A4" w14:paraId="02D6DDB4" w14:textId="77777777" w:rsidTr="005D5406">
        <w:trPr>
          <w:cantSplit/>
        </w:trPr>
        <w:tc>
          <w:tcPr>
            <w:tcW w:w="988"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8028" w:type="dxa"/>
            <w:tcBorders>
              <w:top w:val="single" w:sz="4" w:space="0" w:color="auto"/>
              <w:bottom w:val="single" w:sz="4" w:space="0" w:color="auto"/>
            </w:tcBorders>
          </w:tcPr>
          <w:p w14:paraId="5CDF6FF4" w14:textId="34E9BDA2" w:rsidR="00F96AC2" w:rsidRPr="00D72FDC" w:rsidRDefault="00F96AC2" w:rsidP="00A1003A">
            <w:pPr>
              <w:spacing w:after="120"/>
              <w:jc w:val="both"/>
              <w:rPr>
                <w:rFonts w:ascii="Candara" w:hAnsi="Candara"/>
                <w:i/>
                <w:iCs/>
                <w:color w:val="460000"/>
              </w:rPr>
            </w:pPr>
            <w:r w:rsidRPr="00D72FDC">
              <w:rPr>
                <w:rFonts w:ascii="Candara" w:hAnsi="Candara"/>
                <w:color w:val="460000"/>
              </w:rPr>
              <w:t>La nota de advertencia deberá leer NO ABRIR ANTES DE</w:t>
            </w:r>
            <w:r w:rsidR="00EE7053">
              <w:rPr>
                <w:rFonts w:ascii="Candara" w:hAnsi="Candara"/>
                <w:color w:val="460000"/>
              </w:rPr>
              <w:t xml:space="preserve">L </w:t>
            </w:r>
            <w:r w:rsidR="00EE7053" w:rsidRPr="00EE7053">
              <w:rPr>
                <w:rFonts w:ascii="Candara" w:hAnsi="Candara"/>
                <w:b/>
                <w:bCs/>
                <w:color w:val="460000"/>
              </w:rPr>
              <w:t>MIÉRCOLES 17 DE JULIO DEL 2024</w:t>
            </w:r>
            <w:r w:rsidR="00EE7053">
              <w:rPr>
                <w:rFonts w:ascii="Candara" w:hAnsi="Candara"/>
                <w:color w:val="460000"/>
              </w:rPr>
              <w:t xml:space="preserve"> A LAS </w:t>
            </w:r>
            <w:r w:rsidR="00EE7053" w:rsidRPr="00EE7053">
              <w:rPr>
                <w:rFonts w:ascii="Candara" w:hAnsi="Candara"/>
                <w:b/>
                <w:bCs/>
                <w:color w:val="460000"/>
              </w:rPr>
              <w:t>16H00</w:t>
            </w:r>
            <w:r w:rsidR="00FD43D0">
              <w:rPr>
                <w:rFonts w:ascii="Candara" w:hAnsi="Candara"/>
                <w:b/>
                <w:bCs/>
                <w:color w:val="460000"/>
              </w:rPr>
              <w:t xml:space="preserve"> </w:t>
            </w:r>
            <w:r w:rsidR="00FD43D0" w:rsidRPr="00FD43D0">
              <w:rPr>
                <w:rFonts w:ascii="Candara" w:hAnsi="Candara"/>
                <w:b/>
                <w:bCs/>
                <w:i/>
                <w:iCs/>
                <w:color w:val="460000"/>
              </w:rPr>
              <w:t>GMT-5 (Ecuador)</w:t>
            </w:r>
            <w:r w:rsidR="00EE7053">
              <w:rPr>
                <w:rFonts w:ascii="Candara" w:hAnsi="Candara"/>
                <w:color w:val="460000"/>
              </w:rPr>
              <w:t>.</w:t>
            </w:r>
          </w:p>
        </w:tc>
      </w:tr>
      <w:tr w:rsidR="00F96AC2" w:rsidRPr="00B628A4" w14:paraId="22F6D530" w14:textId="77777777" w:rsidTr="005D5406">
        <w:trPr>
          <w:cantSplit/>
          <w:trHeight w:val="837"/>
        </w:trPr>
        <w:tc>
          <w:tcPr>
            <w:tcW w:w="988"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8028" w:type="dxa"/>
            <w:tcBorders>
              <w:top w:val="single" w:sz="4" w:space="0" w:color="auto"/>
              <w:bottom w:val="single" w:sz="4" w:space="0" w:color="auto"/>
            </w:tcBorders>
          </w:tcPr>
          <w:p w14:paraId="1A5DFE70" w14:textId="4672877C" w:rsidR="001B42DD" w:rsidRPr="00D72FDC" w:rsidRDefault="00F96AC2" w:rsidP="00E37CF4">
            <w:pPr>
              <w:spacing w:after="120"/>
              <w:jc w:val="both"/>
              <w:rPr>
                <w:rFonts w:ascii="Candara" w:hAnsi="Candara"/>
                <w:i/>
                <w:iCs/>
                <w:color w:val="460000"/>
              </w:rPr>
            </w:pPr>
            <w:r w:rsidRPr="00D72FDC">
              <w:rPr>
                <w:rFonts w:ascii="Candara" w:hAnsi="Candara"/>
                <w:color w:val="460000"/>
              </w:rPr>
              <w:t xml:space="preserve">La fecha y la hora límite para la presentación de las Ofertas serán: </w:t>
            </w:r>
            <w:r w:rsidR="00EE7053" w:rsidRPr="00EE7053">
              <w:rPr>
                <w:rFonts w:ascii="Candara" w:hAnsi="Candara"/>
                <w:b/>
                <w:bCs/>
                <w:color w:val="460000"/>
              </w:rPr>
              <w:t>MIÉRCOLES 17 DE JULIO DEL 2024</w:t>
            </w:r>
            <w:r w:rsidR="00EE7053">
              <w:rPr>
                <w:rFonts w:ascii="Candara" w:hAnsi="Candara"/>
                <w:color w:val="460000"/>
              </w:rPr>
              <w:t xml:space="preserve"> A LAS </w:t>
            </w:r>
            <w:r w:rsidR="00EE7053" w:rsidRPr="00EE7053">
              <w:rPr>
                <w:rFonts w:ascii="Candara" w:hAnsi="Candara"/>
                <w:b/>
                <w:bCs/>
                <w:color w:val="460000"/>
              </w:rPr>
              <w:t>1</w:t>
            </w:r>
            <w:r w:rsidR="00EE7053">
              <w:rPr>
                <w:rFonts w:ascii="Candara" w:hAnsi="Candara"/>
                <w:b/>
                <w:bCs/>
                <w:color w:val="460000"/>
              </w:rPr>
              <w:t>5</w:t>
            </w:r>
            <w:r w:rsidR="00EE7053" w:rsidRPr="00EE7053">
              <w:rPr>
                <w:rFonts w:ascii="Candara" w:hAnsi="Candara"/>
                <w:b/>
                <w:bCs/>
                <w:color w:val="460000"/>
              </w:rPr>
              <w:t>H00</w:t>
            </w:r>
            <w:r w:rsidR="00FD43D0">
              <w:rPr>
                <w:rFonts w:ascii="Candara" w:hAnsi="Candara"/>
                <w:b/>
                <w:bCs/>
                <w:color w:val="460000"/>
              </w:rPr>
              <w:t xml:space="preserve"> </w:t>
            </w:r>
            <w:r w:rsidR="00FD43D0" w:rsidRPr="00FD43D0">
              <w:rPr>
                <w:rFonts w:ascii="Candara" w:hAnsi="Candara"/>
                <w:b/>
                <w:bCs/>
                <w:i/>
                <w:iCs/>
                <w:color w:val="460000"/>
              </w:rPr>
              <w:t>GMT-5 (Ecuador)</w:t>
            </w:r>
            <w:r w:rsidR="00EE7053">
              <w:rPr>
                <w:rFonts w:ascii="Candara" w:hAnsi="Candara"/>
                <w:b/>
                <w:bCs/>
                <w:color w:val="460000"/>
              </w:rPr>
              <w:t>.</w:t>
            </w:r>
          </w:p>
        </w:tc>
      </w:tr>
      <w:tr w:rsidR="00F96AC2" w:rsidRPr="00B628A4" w14:paraId="0256A0D5" w14:textId="77777777" w:rsidTr="005D5406">
        <w:trPr>
          <w:cantSplit/>
          <w:trHeight w:val="485"/>
        </w:trPr>
        <w:tc>
          <w:tcPr>
            <w:tcW w:w="9016" w:type="dxa"/>
            <w:gridSpan w:val="2"/>
            <w:tcBorders>
              <w:top w:val="single" w:sz="4" w:space="0" w:color="auto"/>
              <w:bottom w:val="single" w:sz="4" w:space="0" w:color="auto"/>
            </w:tcBorders>
          </w:tcPr>
          <w:p w14:paraId="725D5A1B" w14:textId="77777777" w:rsidR="00F96AC2" w:rsidRPr="00D72FDC" w:rsidRDefault="00F96AC2" w:rsidP="00A1003A">
            <w:pPr>
              <w:pStyle w:val="Ttulo4"/>
              <w:numPr>
                <w:ilvl w:val="0"/>
                <w:numId w:val="0"/>
              </w:numPr>
              <w:spacing w:after="120"/>
              <w:rPr>
                <w:rFonts w:ascii="Candara" w:hAnsi="Candara"/>
                <w:color w:val="460000"/>
                <w:sz w:val="24"/>
              </w:rPr>
            </w:pPr>
            <w:r w:rsidRPr="00D72FDC">
              <w:rPr>
                <w:rFonts w:ascii="Candara" w:hAnsi="Candara"/>
                <w:color w:val="460000"/>
                <w:sz w:val="24"/>
              </w:rPr>
              <w:t>E. Apertura y Evaluación de las Ofertas</w:t>
            </w:r>
          </w:p>
        </w:tc>
      </w:tr>
      <w:tr w:rsidR="00F96AC2" w:rsidRPr="00B628A4" w14:paraId="28D99653" w14:textId="77777777" w:rsidTr="005D5406">
        <w:trPr>
          <w:cantSplit/>
        </w:trPr>
        <w:tc>
          <w:tcPr>
            <w:tcW w:w="988"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8028" w:type="dxa"/>
            <w:tcBorders>
              <w:top w:val="single" w:sz="4" w:space="0" w:color="auto"/>
              <w:bottom w:val="single" w:sz="4" w:space="0" w:color="auto"/>
            </w:tcBorders>
          </w:tcPr>
          <w:p w14:paraId="415447C1" w14:textId="472C67C8" w:rsidR="00F96AC2" w:rsidRPr="00D72FDC" w:rsidRDefault="00F96AC2" w:rsidP="004774DE">
            <w:pPr>
              <w:pStyle w:val="Outline"/>
              <w:spacing w:before="0" w:after="120"/>
              <w:jc w:val="both"/>
              <w:rPr>
                <w:rFonts w:ascii="Candara" w:hAnsi="Candara"/>
                <w:i/>
                <w:iCs/>
                <w:color w:val="460000"/>
                <w:kern w:val="0"/>
                <w:szCs w:val="24"/>
                <w:lang w:val="es-ES_tradnl"/>
              </w:rPr>
            </w:pPr>
            <w:r w:rsidRPr="00D72FDC">
              <w:rPr>
                <w:rFonts w:ascii="Candara" w:hAnsi="Candara"/>
                <w:color w:val="460000"/>
                <w:kern w:val="0"/>
                <w:szCs w:val="24"/>
                <w:lang w:val="es-ES_tradnl"/>
              </w:rPr>
              <w:t xml:space="preserve">La apertura de las Ofertas tendrá lugar en: </w:t>
            </w:r>
            <w:r w:rsidR="00BF3B71" w:rsidRPr="00D72FDC">
              <w:rPr>
                <w:rFonts w:ascii="Candara" w:hAnsi="Candara"/>
                <w:i/>
                <w:iCs/>
                <w:color w:val="460000"/>
                <w:kern w:val="0"/>
                <w:szCs w:val="24"/>
                <w:lang w:val="es-ES_tradnl"/>
              </w:rPr>
              <w:t xml:space="preserve">Edificio de Portoaguas E.P. piso </w:t>
            </w:r>
            <w:r w:rsidR="00000B00" w:rsidRPr="00D72FDC">
              <w:rPr>
                <w:rFonts w:ascii="Candara" w:hAnsi="Candara"/>
                <w:i/>
                <w:iCs/>
                <w:color w:val="460000"/>
                <w:kern w:val="0"/>
                <w:szCs w:val="24"/>
                <w:lang w:val="es-ES_tradnl"/>
              </w:rPr>
              <w:t>1, ubicado</w:t>
            </w:r>
            <w:r w:rsidR="00BF3B71" w:rsidRPr="00D72FDC">
              <w:rPr>
                <w:rFonts w:ascii="Candara" w:hAnsi="Candara"/>
                <w:i/>
                <w:iCs/>
                <w:color w:val="460000"/>
                <w:kern w:val="0"/>
                <w:szCs w:val="24"/>
                <w:lang w:val="es-ES_tradnl"/>
              </w:rPr>
              <w:t xml:space="preserve"> en las calles Córdova y Chile (esquina).</w:t>
            </w:r>
          </w:p>
          <w:p w14:paraId="632C9A57" w14:textId="77777777" w:rsidR="00EE7053" w:rsidRDefault="00F96AC2" w:rsidP="00945FCD">
            <w:pPr>
              <w:tabs>
                <w:tab w:val="right" w:pos="7254"/>
              </w:tabs>
              <w:spacing w:before="60" w:after="60"/>
              <w:jc w:val="both"/>
              <w:rPr>
                <w:rFonts w:ascii="Candara" w:hAnsi="Candara"/>
                <w:color w:val="460000"/>
              </w:rPr>
            </w:pPr>
            <w:r w:rsidRPr="00D72FDC">
              <w:rPr>
                <w:rFonts w:ascii="Candara" w:hAnsi="Candara"/>
                <w:color w:val="460000"/>
              </w:rPr>
              <w:t xml:space="preserve">Fecha: </w:t>
            </w:r>
            <w:r w:rsidR="00EE7053" w:rsidRPr="00EE7053">
              <w:rPr>
                <w:rFonts w:ascii="Candara" w:hAnsi="Candara"/>
                <w:b/>
                <w:bCs/>
                <w:color w:val="460000"/>
              </w:rPr>
              <w:t>MIÉRCOLES 17 DE JULIO DEL 2024</w:t>
            </w:r>
            <w:r w:rsidR="00EE7053">
              <w:rPr>
                <w:rFonts w:ascii="Candara" w:hAnsi="Candara"/>
                <w:color w:val="460000"/>
              </w:rPr>
              <w:t>.</w:t>
            </w:r>
          </w:p>
          <w:p w14:paraId="59518EA1" w14:textId="403F9B10" w:rsidR="004774DE" w:rsidRPr="00D72FDC" w:rsidRDefault="00F96AC2" w:rsidP="00945FCD">
            <w:pPr>
              <w:tabs>
                <w:tab w:val="right" w:pos="7254"/>
              </w:tabs>
              <w:spacing w:before="60" w:after="60"/>
              <w:jc w:val="both"/>
              <w:rPr>
                <w:rFonts w:ascii="Candara" w:hAnsi="Candara"/>
                <w:i/>
                <w:iCs/>
                <w:color w:val="460000"/>
              </w:rPr>
            </w:pPr>
            <w:r w:rsidRPr="00D72FDC">
              <w:rPr>
                <w:rFonts w:ascii="Candara" w:hAnsi="Candara"/>
                <w:color w:val="460000"/>
              </w:rPr>
              <w:t xml:space="preserve">Hora: </w:t>
            </w:r>
            <w:r w:rsidR="00BF3B71" w:rsidRPr="00FD43D0">
              <w:rPr>
                <w:rFonts w:ascii="Candara" w:hAnsi="Candara"/>
                <w:b/>
                <w:bCs/>
                <w:i/>
                <w:iCs/>
                <w:color w:val="460000"/>
              </w:rPr>
              <w:t>16h00 GMT-5 (Ecuador)</w:t>
            </w:r>
          </w:p>
        </w:tc>
      </w:tr>
      <w:tr w:rsidR="00F96AC2" w:rsidRPr="00B628A4" w14:paraId="50E1FA14" w14:textId="77777777" w:rsidTr="005D5406">
        <w:trPr>
          <w:cantSplit/>
        </w:trPr>
        <w:tc>
          <w:tcPr>
            <w:tcW w:w="9016"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5D5406">
        <w:trPr>
          <w:cantSplit/>
        </w:trPr>
        <w:tc>
          <w:tcPr>
            <w:tcW w:w="988"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8028"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5D5406">
        <w:trPr>
          <w:cantSplit/>
        </w:trPr>
        <w:tc>
          <w:tcPr>
            <w:tcW w:w="988"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t>IAO 35.1</w:t>
            </w:r>
          </w:p>
        </w:tc>
        <w:tc>
          <w:tcPr>
            <w:tcW w:w="8028" w:type="dxa"/>
            <w:tcBorders>
              <w:top w:val="single" w:sz="4" w:space="0" w:color="auto"/>
              <w:bottom w:val="single" w:sz="4" w:space="0" w:color="auto"/>
            </w:tcBorders>
          </w:tcPr>
          <w:p w14:paraId="26E15015" w14:textId="5B8B136F" w:rsidR="00F96AC2" w:rsidRPr="00D72FDC" w:rsidRDefault="00F96AC2" w:rsidP="00A1003A">
            <w:pPr>
              <w:spacing w:after="120"/>
              <w:ind w:left="612" w:hanging="612"/>
              <w:jc w:val="both"/>
              <w:rPr>
                <w:rFonts w:ascii="Candara" w:hAnsi="Candara"/>
                <w:color w:val="460000"/>
              </w:rPr>
            </w:pPr>
            <w:r w:rsidRPr="00D72FDC">
              <w:rPr>
                <w:rFonts w:ascii="Candara" w:hAnsi="Candara"/>
                <w:color w:val="460000"/>
              </w:rPr>
              <w:t>La subcláusula 35.1 se modifica como sigue:</w:t>
            </w:r>
          </w:p>
          <w:p w14:paraId="560B250A" w14:textId="72AAC67C" w:rsidR="00740700" w:rsidRPr="00D72FDC" w:rsidRDefault="00F96AC2" w:rsidP="0076409F">
            <w:pPr>
              <w:spacing w:after="120"/>
              <w:ind w:left="55"/>
              <w:jc w:val="both"/>
              <w:rPr>
                <w:rFonts w:ascii="Candara" w:hAnsi="Candara"/>
                <w:color w:val="460000"/>
              </w:rPr>
            </w:pPr>
            <w:r w:rsidRPr="00D72FDC">
              <w:rPr>
                <w:rFonts w:ascii="Candara" w:hAnsi="Candara"/>
                <w:color w:val="460000"/>
              </w:rPr>
              <w:t xml:space="preserve">Dentro de los </w:t>
            </w:r>
            <w:r w:rsidR="00D72FDC">
              <w:rPr>
                <w:rFonts w:ascii="Candara" w:hAnsi="Candara"/>
                <w:i/>
                <w:iCs/>
                <w:color w:val="460000"/>
              </w:rPr>
              <w:t>21 días calendario</w:t>
            </w:r>
            <w:r w:rsidR="00A5174C" w:rsidRPr="00D72FDC">
              <w:rPr>
                <w:rFonts w:ascii="Candara" w:hAnsi="Candara"/>
                <w:color w:val="460000"/>
              </w:rPr>
              <w:t xml:space="preserve"> </w:t>
            </w:r>
            <w:r w:rsidRPr="00D72FDC">
              <w:rPr>
                <w:rFonts w:ascii="Candara" w:hAnsi="Candara"/>
                <w:color w:val="460000"/>
              </w:rPr>
              <w:t>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D72FDC" w:rsidRDefault="00F96AC2" w:rsidP="0076409F">
            <w:pPr>
              <w:spacing w:after="120"/>
              <w:ind w:left="55"/>
              <w:jc w:val="both"/>
              <w:rPr>
                <w:rFonts w:ascii="Candara" w:hAnsi="Candara"/>
                <w:color w:val="460000"/>
              </w:rPr>
            </w:pPr>
            <w:r w:rsidRPr="00D72FDC">
              <w:rPr>
                <w:rFonts w:ascii="Candara" w:hAnsi="Candara"/>
                <w:color w:val="460000"/>
              </w:rPr>
              <w:t>La Garantía de Cumplimiento aceptable al Contratante deberá ser:</w:t>
            </w:r>
          </w:p>
          <w:p w14:paraId="5A66DF9E" w14:textId="51D3D482" w:rsidR="00F96AC2" w:rsidRPr="00D72FDC" w:rsidRDefault="00F96AC2" w:rsidP="00EF1138">
            <w:pPr>
              <w:pStyle w:val="Outline"/>
              <w:spacing w:before="0" w:after="120"/>
              <w:jc w:val="both"/>
              <w:rPr>
                <w:rFonts w:ascii="Candara" w:hAnsi="Candara"/>
                <w:i/>
                <w:iCs/>
                <w:color w:val="460000"/>
                <w:lang w:val="es-EC"/>
              </w:rPr>
            </w:pPr>
            <w:r w:rsidRPr="00D72FDC">
              <w:rPr>
                <w:rFonts w:ascii="Candara" w:hAnsi="Candara"/>
                <w:bCs/>
                <w:color w:val="460000"/>
                <w:lang w:val="es-ES"/>
              </w:rPr>
              <w:t xml:space="preserve">Garantía por un valor equivalente al </w:t>
            </w:r>
            <w:r w:rsidR="00456DD0" w:rsidRPr="00D72FDC">
              <w:rPr>
                <w:rFonts w:ascii="Candara" w:hAnsi="Candara"/>
                <w:i/>
                <w:iCs/>
                <w:color w:val="460000"/>
                <w:kern w:val="0"/>
                <w:szCs w:val="24"/>
                <w:lang w:val="es-ES_tradnl"/>
              </w:rPr>
              <w:t>cinco</w:t>
            </w:r>
            <w:r w:rsidRPr="00D72FDC">
              <w:rPr>
                <w:rFonts w:ascii="Candara" w:hAnsi="Candara"/>
                <w:bCs/>
                <w:color w:val="460000"/>
                <w:lang w:val="es-ES"/>
              </w:rPr>
              <w:t xml:space="preserve"> por ciento (</w:t>
            </w:r>
            <w:r w:rsidR="00BE31B5" w:rsidRPr="00D72FDC">
              <w:rPr>
                <w:rFonts w:ascii="Candara" w:hAnsi="Candara"/>
                <w:bCs/>
                <w:color w:val="460000"/>
                <w:lang w:val="es-ES"/>
              </w:rPr>
              <w:t>5</w:t>
            </w:r>
            <w:r w:rsidRPr="00D72FDC">
              <w:rPr>
                <w:rFonts w:ascii="Candara" w:hAnsi="Candara"/>
                <w:bCs/>
                <w:i/>
                <w:color w:val="460000"/>
                <w:lang w:val="es-ES"/>
              </w:rPr>
              <w:t xml:space="preserve">%) del </w:t>
            </w:r>
            <w:r w:rsidR="00581EDE" w:rsidRPr="00D72FDC">
              <w:rPr>
                <w:rFonts w:ascii="Candara" w:hAnsi="Candara"/>
                <w:bCs/>
                <w:i/>
                <w:color w:val="460000"/>
                <w:lang w:val="es-ES"/>
              </w:rPr>
              <w:t>precio</w:t>
            </w:r>
            <w:r w:rsidRPr="00D72FDC">
              <w:rPr>
                <w:rFonts w:ascii="Candara" w:hAnsi="Candara"/>
                <w:bCs/>
                <w:i/>
                <w:color w:val="460000"/>
                <w:lang w:val="es-ES"/>
              </w:rPr>
              <w:t xml:space="preserve"> del contrato</w:t>
            </w:r>
            <w:r w:rsidR="00456DD0" w:rsidRPr="00D72FDC">
              <w:rPr>
                <w:rFonts w:ascii="Candara" w:hAnsi="Candara"/>
                <w:bCs/>
                <w:i/>
                <w:color w:val="460000"/>
                <w:lang w:val="es-ES"/>
              </w:rPr>
              <w:t>.</w:t>
            </w:r>
            <w:r w:rsidR="00581EDE" w:rsidRPr="00D72FDC">
              <w:rPr>
                <w:rFonts w:ascii="Candara" w:hAnsi="Candara"/>
                <w:i/>
                <w:iCs/>
                <w:color w:val="460000"/>
                <w:kern w:val="0"/>
                <w:szCs w:val="24"/>
                <w:lang w:val="es-ES_tradnl"/>
              </w:rPr>
              <w:t xml:space="preserve"> </w:t>
            </w:r>
            <w:r w:rsidRPr="00D72FDC">
              <w:rPr>
                <w:rFonts w:ascii="Candara" w:hAnsi="Candara"/>
                <w:bCs/>
                <w:color w:val="460000"/>
                <w:lang w:val="es-ES"/>
              </w:rPr>
              <w:t xml:space="preserve">incondicional irrevocable y de cobro inmediato, otorgada por un banco o institución financiera, establecida en el país o por intermedio de ellos, o </w:t>
            </w:r>
          </w:p>
          <w:p w14:paraId="379D84B2" w14:textId="48B34222" w:rsidR="00F96AC2" w:rsidRPr="00D72FDC" w:rsidRDefault="00F96AC2" w:rsidP="0076409F">
            <w:pPr>
              <w:pStyle w:val="Outline"/>
              <w:spacing w:before="0" w:after="120"/>
              <w:jc w:val="both"/>
              <w:rPr>
                <w:rFonts w:ascii="Candara" w:hAnsi="Candara"/>
                <w:i/>
                <w:iCs/>
                <w:color w:val="460000"/>
                <w:kern w:val="0"/>
                <w:szCs w:val="24"/>
                <w:lang w:val="es-ES_tradnl"/>
              </w:rPr>
            </w:pPr>
            <w:r w:rsidRPr="00D72FDC">
              <w:rPr>
                <w:rFonts w:ascii="Candara" w:hAnsi="Candara"/>
                <w:bCs/>
                <w:color w:val="460000"/>
                <w:lang w:val="es-ES"/>
              </w:rPr>
              <w:t xml:space="preserve">Fianza instrumentada en una póliza de seguros, por un valor equivalente al </w:t>
            </w:r>
            <w:r w:rsidR="002A7541" w:rsidRPr="00D72FDC">
              <w:rPr>
                <w:rFonts w:ascii="Candara" w:hAnsi="Candara"/>
                <w:i/>
                <w:iCs/>
                <w:color w:val="460000"/>
                <w:kern w:val="0"/>
                <w:szCs w:val="24"/>
                <w:lang w:val="es-ES_tradnl"/>
              </w:rPr>
              <w:t>cinco</w:t>
            </w:r>
            <w:r w:rsidR="002A7541" w:rsidRPr="00D72FDC">
              <w:rPr>
                <w:rFonts w:ascii="Candara" w:hAnsi="Candara"/>
                <w:bCs/>
                <w:color w:val="460000"/>
                <w:lang w:val="es-ES"/>
              </w:rPr>
              <w:t xml:space="preserve"> por ciento (5</w:t>
            </w:r>
            <w:r w:rsidR="002A7541" w:rsidRPr="00D72FDC">
              <w:rPr>
                <w:rFonts w:ascii="Candara" w:hAnsi="Candara"/>
                <w:bCs/>
                <w:i/>
                <w:color w:val="460000"/>
                <w:lang w:val="es-ES"/>
              </w:rPr>
              <w:t>%) del precio del contrato</w:t>
            </w:r>
            <w:r w:rsidR="00581EDE" w:rsidRPr="00D72FDC">
              <w:rPr>
                <w:rFonts w:ascii="Candara" w:hAnsi="Candara"/>
                <w:i/>
                <w:iCs/>
                <w:color w:val="460000"/>
                <w:kern w:val="0"/>
                <w:szCs w:val="24"/>
                <w:lang w:val="es-ES_tradnl"/>
              </w:rPr>
              <w:t xml:space="preserve"> </w:t>
            </w:r>
            <w:r w:rsidRPr="00D72FDC">
              <w:rPr>
                <w:rFonts w:ascii="Candara" w:hAnsi="Candara"/>
                <w:bCs/>
                <w:color w:val="460000"/>
                <w:lang w:val="es-ES"/>
              </w:rPr>
              <w:t>incondicional e irrevocable, de cobro inmediato, emitida por una compañía de seguro establecida en el país</w:t>
            </w:r>
          </w:p>
          <w:p w14:paraId="43BD83DC" w14:textId="26910EB3" w:rsidR="006A5B65" w:rsidRPr="00D72FDC" w:rsidRDefault="00F96AC2" w:rsidP="00175B24">
            <w:pPr>
              <w:spacing w:after="120"/>
              <w:jc w:val="both"/>
              <w:rPr>
                <w:rFonts w:ascii="Candara" w:hAnsi="Candara"/>
                <w:color w:val="460000"/>
              </w:rPr>
            </w:pPr>
            <w:r w:rsidRPr="00D72FDC">
              <w:rPr>
                <w:rFonts w:ascii="Candara" w:hAnsi="Candara"/>
                <w:color w:val="460000"/>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5D5406">
        <w:trPr>
          <w:cantSplit/>
        </w:trPr>
        <w:tc>
          <w:tcPr>
            <w:tcW w:w="988"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8028" w:type="dxa"/>
            <w:tcBorders>
              <w:top w:val="single" w:sz="4" w:space="0" w:color="auto"/>
              <w:bottom w:val="single" w:sz="4" w:space="0" w:color="auto"/>
            </w:tcBorders>
          </w:tcPr>
          <w:p w14:paraId="10A06467" w14:textId="1D7FE764" w:rsidR="00F96AC2" w:rsidRPr="00D72FDC" w:rsidRDefault="00F96AC2" w:rsidP="002B06C9">
            <w:pPr>
              <w:pStyle w:val="Outline"/>
              <w:spacing w:before="120" w:after="120"/>
              <w:rPr>
                <w:rFonts w:ascii="Candara" w:hAnsi="Candara"/>
                <w:color w:val="460000"/>
                <w:kern w:val="0"/>
                <w:szCs w:val="24"/>
                <w:lang w:val="es-ES_tradnl"/>
              </w:rPr>
            </w:pPr>
            <w:r w:rsidRPr="00D72FDC">
              <w:rPr>
                <w:rFonts w:ascii="Candara" w:hAnsi="Candara"/>
                <w:color w:val="460000"/>
                <w:kern w:val="0"/>
                <w:szCs w:val="24"/>
                <w:lang w:val="es-ES_tradnl"/>
              </w:rPr>
              <w:t xml:space="preserve">El pago de anticipo será por un monto máximo del </w:t>
            </w:r>
            <w:r w:rsidR="00247F78" w:rsidRPr="00D72FDC">
              <w:rPr>
                <w:rFonts w:ascii="Candara" w:hAnsi="Candara"/>
                <w:i/>
                <w:iCs/>
                <w:color w:val="460000"/>
                <w:kern w:val="0"/>
                <w:szCs w:val="24"/>
                <w:lang w:val="es-ES_tradnl"/>
              </w:rPr>
              <w:t>veinte (</w:t>
            </w:r>
            <w:r w:rsidR="001D491B" w:rsidRPr="00D72FDC">
              <w:rPr>
                <w:rFonts w:ascii="Candara" w:hAnsi="Candara"/>
                <w:i/>
                <w:iCs/>
                <w:color w:val="460000"/>
                <w:kern w:val="0"/>
                <w:szCs w:val="24"/>
                <w:lang w:val="es-ES_tradnl"/>
              </w:rPr>
              <w:t>2</w:t>
            </w:r>
            <w:r w:rsidR="00247F78" w:rsidRPr="00D72FDC">
              <w:rPr>
                <w:rFonts w:ascii="Candara" w:hAnsi="Candara"/>
                <w:i/>
                <w:iCs/>
                <w:color w:val="460000"/>
                <w:kern w:val="0"/>
                <w:szCs w:val="24"/>
                <w:lang w:val="es-ES_tradnl"/>
              </w:rPr>
              <w:t>0%)</w:t>
            </w:r>
            <w:r w:rsidRPr="00D72FDC">
              <w:rPr>
                <w:rFonts w:ascii="Candara" w:hAnsi="Candara"/>
                <w:i/>
                <w:iCs/>
                <w:color w:val="460000"/>
                <w:kern w:val="0"/>
                <w:szCs w:val="24"/>
                <w:lang w:val="es-ES_tradnl"/>
              </w:rPr>
              <w:t xml:space="preserve"> </w:t>
            </w:r>
            <w:r w:rsidRPr="00D72FDC">
              <w:rPr>
                <w:rFonts w:ascii="Candara" w:hAnsi="Candara"/>
                <w:color w:val="460000"/>
                <w:kern w:val="0"/>
                <w:szCs w:val="24"/>
                <w:lang w:val="es-ES_tradnl"/>
              </w:rPr>
              <w:t>por ciento del Precio del Contrato.</w:t>
            </w:r>
          </w:p>
          <w:p w14:paraId="74388CC5" w14:textId="77777777" w:rsidR="00F96AC2" w:rsidRPr="00D72FDC" w:rsidRDefault="00F96AC2" w:rsidP="00A1003A">
            <w:pPr>
              <w:spacing w:after="120"/>
              <w:jc w:val="both"/>
              <w:rPr>
                <w:rFonts w:ascii="Candara" w:hAnsi="Candara"/>
                <w:bCs/>
                <w:color w:val="460000"/>
                <w:lang w:val="es-ES"/>
              </w:rPr>
            </w:pPr>
            <w:r w:rsidRPr="00D72FDC">
              <w:rPr>
                <w:rFonts w:ascii="Candara" w:hAnsi="Candara"/>
                <w:bCs/>
                <w:color w:val="460000"/>
                <w:lang w:val="es-ES"/>
              </w:rPr>
              <w:t>En caso de anticipo, se deberá presentar una Garantía por buen uso del anticipo.</w:t>
            </w:r>
          </w:p>
          <w:p w14:paraId="387D5B1A" w14:textId="02D566A4" w:rsidR="00F96AC2" w:rsidRPr="00D72FDC" w:rsidRDefault="00F96AC2">
            <w:pPr>
              <w:numPr>
                <w:ilvl w:val="2"/>
                <w:numId w:val="22"/>
              </w:numPr>
              <w:spacing w:after="120"/>
              <w:ind w:left="737" w:hanging="567"/>
              <w:jc w:val="both"/>
              <w:rPr>
                <w:rFonts w:ascii="Candara" w:hAnsi="Candara"/>
                <w:i/>
                <w:iCs/>
                <w:color w:val="460000"/>
              </w:rPr>
            </w:pPr>
            <w:r w:rsidRPr="00D72FDC">
              <w:rPr>
                <w:rFonts w:ascii="Candara" w:hAnsi="Candara"/>
                <w:color w:val="460000"/>
              </w:rPr>
              <w:t xml:space="preserve">La Garantía de buen uso del anticipo aceptable al Contratante deberá ser una </w:t>
            </w:r>
            <w:r w:rsidRPr="00D72FDC">
              <w:rPr>
                <w:rFonts w:ascii="Candara" w:hAnsi="Candara"/>
                <w:bCs/>
                <w:color w:val="460000"/>
                <w:lang w:val="es-ES"/>
              </w:rPr>
              <w:t>Garantía por un valor equivalente al total del anticipo incondicional irrevocable y de cobro inmediato, otorgada por un banco, establecida en el país o por intermedio de ellos</w:t>
            </w:r>
            <w:r w:rsidR="007A071F" w:rsidRPr="00D72FDC">
              <w:rPr>
                <w:rFonts w:ascii="Candara" w:hAnsi="Candara"/>
                <w:bCs/>
                <w:color w:val="460000"/>
                <w:lang w:val="es-ES"/>
              </w:rPr>
              <w:t>; o,</w:t>
            </w:r>
          </w:p>
          <w:p w14:paraId="1E306368" w14:textId="4F8D50D9" w:rsidR="00AF12C7" w:rsidRPr="00AF12C7" w:rsidRDefault="00140F86">
            <w:pPr>
              <w:pStyle w:val="Prrafodelista"/>
              <w:numPr>
                <w:ilvl w:val="2"/>
                <w:numId w:val="22"/>
              </w:numPr>
              <w:autoSpaceDE w:val="0"/>
              <w:autoSpaceDN w:val="0"/>
              <w:adjustRightInd w:val="0"/>
              <w:ind w:left="684" w:hanging="567"/>
              <w:jc w:val="both"/>
              <w:rPr>
                <w:rFonts w:ascii="Candara" w:eastAsia="Times New Roman" w:hAnsi="Candara"/>
                <w:color w:val="460000"/>
                <w:sz w:val="24"/>
                <w:szCs w:val="24"/>
                <w:lang w:val="es-ES_tradnl"/>
              </w:rPr>
            </w:pPr>
            <w:r w:rsidRPr="00AF12C7">
              <w:rPr>
                <w:rFonts w:ascii="Candara" w:eastAsia="Times New Roman" w:hAnsi="Candara"/>
                <w:color w:val="460000"/>
                <w:sz w:val="24"/>
                <w:szCs w:val="24"/>
                <w:lang w:val="es-ES_tradnl"/>
              </w:rPr>
              <w:t>Fianza instrumentada en una póliza de seguros</w:t>
            </w:r>
            <w:r w:rsidR="00AF12C7" w:rsidRPr="00AF12C7">
              <w:rPr>
                <w:rFonts w:ascii="Candara" w:eastAsia="Times New Roman" w:hAnsi="Candara"/>
                <w:color w:val="460000"/>
                <w:sz w:val="24"/>
                <w:szCs w:val="24"/>
                <w:lang w:val="es-ES_tradnl"/>
              </w:rPr>
              <w:t>, por un valor equivalente al total del anticipo incondicional e irrevocable, de cobro inmediato, emitida por una compañía de seguro establecida en el país.</w:t>
            </w:r>
          </w:p>
          <w:p w14:paraId="3C1CBFE6" w14:textId="0BCB45C5" w:rsidR="00F96AC2" w:rsidRPr="00D72FDC" w:rsidRDefault="00F96AC2" w:rsidP="006C4790">
            <w:pPr>
              <w:widowControl w:val="0"/>
              <w:suppressAutoHyphens/>
              <w:spacing w:after="120"/>
              <w:jc w:val="both"/>
              <w:rPr>
                <w:rFonts w:ascii="Candara" w:hAnsi="Candara"/>
                <w:i/>
                <w:iCs/>
                <w:color w:val="460000"/>
              </w:rPr>
            </w:pPr>
            <w:r w:rsidRPr="00D72FDC">
              <w:rPr>
                <w:rFonts w:ascii="Candara" w:hAnsi="Candara"/>
                <w:color w:val="460000"/>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5D5406">
        <w:trPr>
          <w:cantSplit/>
        </w:trPr>
        <w:tc>
          <w:tcPr>
            <w:tcW w:w="988"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8028" w:type="dxa"/>
            <w:tcBorders>
              <w:top w:val="single" w:sz="4" w:space="0" w:color="auto"/>
              <w:bottom w:val="single" w:sz="4" w:space="0" w:color="auto"/>
            </w:tcBorders>
          </w:tcPr>
          <w:p w14:paraId="6533BC53" w14:textId="0D620082" w:rsidR="003D686C" w:rsidRPr="003D686C" w:rsidRDefault="003D686C" w:rsidP="00EF1138">
            <w:pPr>
              <w:pStyle w:val="Outline"/>
              <w:widowControl w:val="0"/>
              <w:spacing w:before="0" w:after="120"/>
              <w:jc w:val="both"/>
              <w:rPr>
                <w:rFonts w:ascii="Candara" w:hAnsi="Candara"/>
                <w:kern w:val="0"/>
                <w:szCs w:val="24"/>
                <w:lang w:val="es-ES_tradnl"/>
              </w:rPr>
            </w:pPr>
            <w:r w:rsidRPr="003D686C">
              <w:rPr>
                <w:rFonts w:ascii="Candara" w:hAnsi="Candara"/>
                <w:kern w:val="0"/>
                <w:szCs w:val="24"/>
                <w:lang w:val="es-ES_tradnl"/>
              </w:rPr>
              <w:t xml:space="preserve">El Conciliador que propone el Contratante es el Centro de Mediación de la Procuraduría General del Estado de la </w:t>
            </w:r>
            <w:r>
              <w:rPr>
                <w:rFonts w:ascii="Candara" w:hAnsi="Candara"/>
                <w:kern w:val="0"/>
                <w:szCs w:val="24"/>
                <w:lang w:val="es-ES_tradnl"/>
              </w:rPr>
              <w:t>c</w:t>
            </w:r>
            <w:r w:rsidRPr="003D686C">
              <w:rPr>
                <w:rFonts w:ascii="Candara" w:hAnsi="Candara"/>
                <w:kern w:val="0"/>
                <w:szCs w:val="24"/>
                <w:lang w:val="es-ES_tradnl"/>
              </w:rPr>
              <w:t>iudad de Portoviejo</w:t>
            </w:r>
            <w:r>
              <w:rPr>
                <w:rFonts w:ascii="Candara" w:hAnsi="Candara"/>
                <w:kern w:val="0"/>
                <w:szCs w:val="24"/>
                <w:lang w:val="es-ES_tradnl"/>
              </w:rPr>
              <w:t>.</w:t>
            </w:r>
          </w:p>
          <w:p w14:paraId="0CCCB1B8" w14:textId="77777777" w:rsidR="003D686C" w:rsidRPr="003D686C" w:rsidRDefault="003D686C" w:rsidP="003D686C">
            <w:pPr>
              <w:pStyle w:val="Outline"/>
              <w:widowControl w:val="0"/>
              <w:spacing w:before="0" w:after="120"/>
              <w:rPr>
                <w:rFonts w:ascii="Candara" w:hAnsi="Candara"/>
                <w:kern w:val="0"/>
                <w:szCs w:val="24"/>
                <w:lang w:val="es-ES_tradnl"/>
              </w:rPr>
            </w:pPr>
            <w:r w:rsidRPr="003D686C">
              <w:rPr>
                <w:rFonts w:ascii="Candara" w:hAnsi="Candara"/>
                <w:kern w:val="0"/>
                <w:szCs w:val="24"/>
                <w:lang w:val="es-ES_tradnl"/>
              </w:rPr>
              <w:t>Los honorarios por hora para este Conciliador serán de los que determine dicho centro. Los datos personales de este Conciliador son los siguientes:</w:t>
            </w:r>
          </w:p>
          <w:p w14:paraId="23CA9319" w14:textId="77777777" w:rsidR="003D686C" w:rsidRPr="003D686C" w:rsidRDefault="003D686C" w:rsidP="003D686C">
            <w:pPr>
              <w:pStyle w:val="Outline"/>
              <w:widowControl w:val="0"/>
              <w:spacing w:before="0" w:after="120"/>
              <w:rPr>
                <w:rFonts w:ascii="Candara" w:hAnsi="Candara"/>
                <w:kern w:val="0"/>
                <w:szCs w:val="24"/>
                <w:lang w:val="es-ES_tradnl"/>
              </w:rPr>
            </w:pPr>
            <w:r w:rsidRPr="003D686C">
              <w:rPr>
                <w:rFonts w:ascii="Candara" w:hAnsi="Candara"/>
                <w:kern w:val="0"/>
                <w:szCs w:val="24"/>
                <w:lang w:val="es-ES_tradnl"/>
              </w:rPr>
              <w:t>Los que determine dicho Centro.</w:t>
            </w:r>
          </w:p>
          <w:p w14:paraId="7A9E3F96" w14:textId="258DA607" w:rsidR="00F96AC2" w:rsidRPr="00B628A4" w:rsidRDefault="003D686C" w:rsidP="003D686C">
            <w:pPr>
              <w:pStyle w:val="Outline"/>
              <w:spacing w:before="0" w:after="120"/>
              <w:jc w:val="both"/>
              <w:rPr>
                <w:rFonts w:ascii="Candara" w:hAnsi="Candara"/>
                <w:i/>
                <w:iCs/>
                <w:kern w:val="0"/>
                <w:szCs w:val="24"/>
                <w:lang w:val="es-ES_tradnl"/>
              </w:rPr>
            </w:pPr>
            <w:r w:rsidRPr="003D686C">
              <w:rPr>
                <w:rFonts w:ascii="Candara" w:hAnsi="Candara"/>
                <w:kern w:val="0"/>
                <w:szCs w:val="24"/>
                <w:lang w:val="es-ES_tradnl"/>
              </w:rPr>
              <w:t>La Autoridad que nombrará al Conciliador cuando no exista acuerdo es la Procuraduría General del Estado</w:t>
            </w:r>
            <w:r w:rsidR="00E943A0">
              <w:rPr>
                <w:rFonts w:ascii="Candara" w:hAnsi="Candara"/>
                <w:kern w:val="0"/>
                <w:szCs w:val="24"/>
                <w:lang w:val="es-ES_tradnl"/>
              </w:rPr>
              <w:t>.</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DF7E0A">
          <w:headerReference w:type="even" r:id="rId16"/>
          <w:headerReference w:type="default" r:id="rId17"/>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7C526CD6" w14:textId="77777777" w:rsidR="00945FCD" w:rsidRDefault="00945FCD" w:rsidP="00A1003A">
      <w:pPr>
        <w:pStyle w:val="Ttulo1"/>
        <w:spacing w:before="0" w:after="120"/>
        <w:rPr>
          <w:rFonts w:ascii="Candara" w:hAnsi="Candara"/>
          <w:sz w:val="24"/>
        </w:rPr>
      </w:pPr>
    </w:p>
    <w:p w14:paraId="3788B7A4" w14:textId="77777777" w:rsidR="00945FCD" w:rsidRDefault="00945FCD" w:rsidP="00A1003A">
      <w:pPr>
        <w:pStyle w:val="Ttulo1"/>
        <w:spacing w:before="0" w:after="120"/>
        <w:rPr>
          <w:rFonts w:ascii="Candara" w:hAnsi="Candara"/>
          <w:sz w:val="24"/>
        </w:rPr>
      </w:pPr>
    </w:p>
    <w:p w14:paraId="189E0AC7" w14:textId="77777777" w:rsidR="00945FCD" w:rsidRDefault="00945FCD" w:rsidP="00A1003A">
      <w:pPr>
        <w:pStyle w:val="Ttulo1"/>
        <w:spacing w:before="0" w:after="120"/>
        <w:rPr>
          <w:rFonts w:ascii="Candara" w:hAnsi="Candara"/>
          <w:sz w:val="24"/>
        </w:rPr>
      </w:pPr>
    </w:p>
    <w:p w14:paraId="415C7C08" w14:textId="77777777" w:rsidR="00945FCD" w:rsidRDefault="00945FCD" w:rsidP="00A1003A">
      <w:pPr>
        <w:pStyle w:val="Ttulo1"/>
        <w:spacing w:before="0" w:after="120"/>
        <w:rPr>
          <w:rFonts w:ascii="Candara" w:hAnsi="Candara"/>
          <w:sz w:val="24"/>
        </w:rPr>
      </w:pPr>
    </w:p>
    <w:p w14:paraId="213E0B30" w14:textId="77777777" w:rsidR="00945FCD" w:rsidRDefault="00945FCD" w:rsidP="00A1003A">
      <w:pPr>
        <w:pStyle w:val="Ttulo1"/>
        <w:spacing w:before="0" w:after="120"/>
        <w:rPr>
          <w:rFonts w:ascii="Candara" w:hAnsi="Candara"/>
          <w:sz w:val="24"/>
        </w:rPr>
      </w:pPr>
    </w:p>
    <w:p w14:paraId="0208FA55" w14:textId="77777777" w:rsidR="00945FCD" w:rsidRDefault="00945FCD" w:rsidP="00A1003A">
      <w:pPr>
        <w:pStyle w:val="Ttulo1"/>
        <w:spacing w:before="0" w:after="120"/>
        <w:rPr>
          <w:rFonts w:ascii="Candara" w:hAnsi="Candara"/>
          <w:sz w:val="24"/>
        </w:rPr>
      </w:pPr>
    </w:p>
    <w:p w14:paraId="76DBEE28" w14:textId="77777777" w:rsidR="00945FCD" w:rsidRDefault="00945FCD" w:rsidP="00A1003A">
      <w:pPr>
        <w:pStyle w:val="Ttulo1"/>
        <w:spacing w:before="0" w:after="120"/>
        <w:rPr>
          <w:rFonts w:ascii="Candara" w:hAnsi="Candara"/>
          <w:sz w:val="24"/>
        </w:rPr>
      </w:pPr>
    </w:p>
    <w:p w14:paraId="0460F67B" w14:textId="77777777" w:rsidR="00945FCD" w:rsidRDefault="00945FCD" w:rsidP="00A1003A">
      <w:pPr>
        <w:pStyle w:val="Ttulo1"/>
        <w:spacing w:before="0" w:after="120"/>
        <w:rPr>
          <w:rFonts w:ascii="Candara" w:hAnsi="Candara"/>
          <w:sz w:val="24"/>
        </w:rPr>
      </w:pPr>
    </w:p>
    <w:p w14:paraId="25022D00" w14:textId="77777777" w:rsidR="00945FCD" w:rsidRDefault="00945FCD" w:rsidP="00A1003A">
      <w:pPr>
        <w:pStyle w:val="Ttulo1"/>
        <w:spacing w:before="0" w:after="120"/>
        <w:rPr>
          <w:rFonts w:ascii="Candara" w:hAnsi="Candara"/>
          <w:sz w:val="24"/>
        </w:rPr>
      </w:pPr>
    </w:p>
    <w:p w14:paraId="0E75F369" w14:textId="77777777" w:rsidR="00945FCD" w:rsidRDefault="00945FCD" w:rsidP="00A1003A">
      <w:pPr>
        <w:pStyle w:val="Ttulo1"/>
        <w:spacing w:before="0" w:after="120"/>
        <w:rPr>
          <w:rFonts w:ascii="Candara" w:hAnsi="Candara"/>
          <w:sz w:val="24"/>
        </w:rPr>
      </w:pPr>
    </w:p>
    <w:p w14:paraId="680A0E09" w14:textId="77777777" w:rsidR="00945FCD" w:rsidRDefault="00945FCD" w:rsidP="00A1003A">
      <w:pPr>
        <w:pStyle w:val="Ttulo1"/>
        <w:spacing w:before="0" w:after="120"/>
        <w:rPr>
          <w:rFonts w:ascii="Candara" w:hAnsi="Candara"/>
          <w:sz w:val="24"/>
        </w:rPr>
      </w:pPr>
    </w:p>
    <w:p w14:paraId="1D9B5415" w14:textId="77777777" w:rsidR="00945FCD" w:rsidRDefault="00945FCD" w:rsidP="00A1003A">
      <w:pPr>
        <w:pStyle w:val="Ttulo1"/>
        <w:spacing w:before="0" w:after="120"/>
        <w:rPr>
          <w:rFonts w:ascii="Candara" w:hAnsi="Candara"/>
          <w:sz w:val="24"/>
        </w:rPr>
      </w:pPr>
    </w:p>
    <w:p w14:paraId="56C51D65" w14:textId="64C967AD" w:rsidR="003F79AA" w:rsidRDefault="003F79AA" w:rsidP="00A1003A">
      <w:pPr>
        <w:pStyle w:val="Ttulo1"/>
        <w:spacing w:before="0" w:after="120"/>
        <w:rPr>
          <w:rFonts w:ascii="Candara" w:hAnsi="Candara"/>
          <w:sz w:val="24"/>
        </w:rPr>
      </w:pPr>
      <w:bookmarkStart w:id="56" w:name="_Toc163471008"/>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56"/>
    </w:p>
    <w:p w14:paraId="4436AEEC" w14:textId="77777777" w:rsidR="00945FCD" w:rsidRDefault="00945FCD" w:rsidP="00945FCD"/>
    <w:p w14:paraId="632712B8" w14:textId="77777777" w:rsidR="00945FCD" w:rsidRDefault="00945FCD" w:rsidP="00945FCD"/>
    <w:p w14:paraId="1BDAB1ED" w14:textId="77777777" w:rsidR="00945FCD" w:rsidRDefault="00945FCD" w:rsidP="00945FCD"/>
    <w:p w14:paraId="058654D6" w14:textId="77777777" w:rsidR="00945FCD" w:rsidRDefault="00945FCD" w:rsidP="00945FCD"/>
    <w:p w14:paraId="5090DE4E" w14:textId="77777777" w:rsidR="00945FCD" w:rsidRDefault="00945FCD" w:rsidP="00945FCD"/>
    <w:p w14:paraId="6FECF6B5" w14:textId="77777777" w:rsidR="00945FCD" w:rsidRDefault="00945FCD" w:rsidP="00945FCD"/>
    <w:p w14:paraId="45BFE327" w14:textId="77777777" w:rsidR="00945FCD" w:rsidRDefault="00945FCD" w:rsidP="00945FCD"/>
    <w:p w14:paraId="03B4B5B2" w14:textId="77777777" w:rsidR="00945FCD" w:rsidRDefault="00945FCD" w:rsidP="00945FCD"/>
    <w:p w14:paraId="2BD8CE22" w14:textId="77777777" w:rsidR="00945FCD" w:rsidRDefault="00945FCD" w:rsidP="00945FCD"/>
    <w:p w14:paraId="494517F0" w14:textId="77777777" w:rsidR="00945FCD" w:rsidRDefault="00945FCD" w:rsidP="00945FCD"/>
    <w:p w14:paraId="6F1AC26B" w14:textId="77777777" w:rsidR="00945FCD" w:rsidRDefault="00945FCD" w:rsidP="00945FCD"/>
    <w:p w14:paraId="7ABBF4DC" w14:textId="77777777" w:rsidR="00945FCD" w:rsidRDefault="00945FCD" w:rsidP="00945FCD"/>
    <w:p w14:paraId="78A1DC82" w14:textId="77777777" w:rsidR="00945FCD" w:rsidRDefault="00945FCD" w:rsidP="00945FCD"/>
    <w:p w14:paraId="23125442" w14:textId="77777777" w:rsidR="00945FCD" w:rsidRDefault="00945FCD" w:rsidP="00945FCD"/>
    <w:p w14:paraId="0D8EDB80" w14:textId="77777777" w:rsidR="00945FCD" w:rsidRDefault="00945FCD" w:rsidP="00945FCD"/>
    <w:p w14:paraId="34EEA282" w14:textId="77777777" w:rsidR="00945FCD" w:rsidRDefault="00945FCD" w:rsidP="00945FCD"/>
    <w:p w14:paraId="5BD102F4" w14:textId="77777777" w:rsidR="00945FCD" w:rsidRDefault="00945FCD" w:rsidP="00945FCD"/>
    <w:p w14:paraId="62ED5BE0" w14:textId="77777777" w:rsidR="00945FCD" w:rsidRDefault="00945FCD" w:rsidP="00945FCD"/>
    <w:p w14:paraId="491B9C8C" w14:textId="77777777" w:rsidR="00945FCD" w:rsidRDefault="00945FCD" w:rsidP="00945FCD"/>
    <w:p w14:paraId="2A0DB5D4" w14:textId="77777777" w:rsidR="00945FCD" w:rsidRDefault="00945FCD" w:rsidP="00945FCD"/>
    <w:p w14:paraId="46219E6A" w14:textId="77777777" w:rsidR="00945FCD" w:rsidRDefault="00945FCD" w:rsidP="00945FCD"/>
    <w:p w14:paraId="7CF07CD4" w14:textId="77777777" w:rsidR="00945FCD" w:rsidRDefault="00945FCD" w:rsidP="00945FCD"/>
    <w:p w14:paraId="462DF786" w14:textId="77777777" w:rsidR="00945FCD" w:rsidRDefault="00945FCD" w:rsidP="00945FCD"/>
    <w:p w14:paraId="2CAEFB8D" w14:textId="77777777" w:rsidR="00945FCD" w:rsidRDefault="00945FCD" w:rsidP="00945FCD"/>
    <w:p w14:paraId="067631E0" w14:textId="77777777" w:rsidR="00945FCD" w:rsidRDefault="00945FCD" w:rsidP="00945FCD"/>
    <w:p w14:paraId="3C0AF582" w14:textId="77777777" w:rsidR="00945FCD" w:rsidRDefault="00945FCD" w:rsidP="00945FCD"/>
    <w:p w14:paraId="46EDB29C" w14:textId="77777777" w:rsidR="00945FCD" w:rsidRDefault="00945FCD" w:rsidP="00945FCD"/>
    <w:p w14:paraId="358B928C" w14:textId="77777777" w:rsidR="00945FCD" w:rsidRPr="00945FCD" w:rsidRDefault="00945FCD" w:rsidP="00945FCD"/>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Bonaire, Curazao, Sint Maarten, Sint Eustatius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pPr>
        <w:numPr>
          <w:ilvl w:val="1"/>
          <w:numId w:val="16"/>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pPr>
        <w:numPr>
          <w:ilvl w:val="1"/>
          <w:numId w:val="16"/>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pPr>
        <w:numPr>
          <w:ilvl w:val="0"/>
          <w:numId w:val="17"/>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pPr>
        <w:numPr>
          <w:ilvl w:val="0"/>
          <w:numId w:val="17"/>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6C2DC5C8" w:rsidR="003F79AA"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671C307D"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347323">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DF7E0A">
          <w:headerReference w:type="even" r:id="rId18"/>
          <w:headerReference w:type="first" r:id="rId19"/>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p>
    <w:p w14:paraId="52550E3F" w14:textId="77777777" w:rsidR="00945FCD" w:rsidRDefault="00945FCD" w:rsidP="00A1003A">
      <w:pPr>
        <w:pStyle w:val="SectionIVH2"/>
        <w:spacing w:before="0" w:after="120"/>
        <w:rPr>
          <w:rFonts w:ascii="Candara" w:hAnsi="Candara"/>
          <w:sz w:val="24"/>
        </w:rPr>
      </w:pPr>
    </w:p>
    <w:p w14:paraId="22251F36" w14:textId="77777777" w:rsidR="00945FCD" w:rsidRDefault="00945FCD" w:rsidP="00A1003A">
      <w:pPr>
        <w:pStyle w:val="SectionIVH2"/>
        <w:spacing w:before="0" w:after="120"/>
        <w:rPr>
          <w:rFonts w:ascii="Candara" w:hAnsi="Candara"/>
          <w:sz w:val="24"/>
        </w:rPr>
      </w:pPr>
    </w:p>
    <w:p w14:paraId="632C9955" w14:textId="77777777" w:rsidR="00945FCD" w:rsidRDefault="00945FCD" w:rsidP="00A1003A">
      <w:pPr>
        <w:pStyle w:val="SectionIVH2"/>
        <w:spacing w:before="0" w:after="120"/>
        <w:rPr>
          <w:rFonts w:ascii="Candara" w:hAnsi="Candara"/>
          <w:sz w:val="24"/>
        </w:rPr>
      </w:pPr>
    </w:p>
    <w:p w14:paraId="34D5DF4E" w14:textId="77777777" w:rsidR="00945FCD" w:rsidRDefault="00945FCD" w:rsidP="00A1003A">
      <w:pPr>
        <w:pStyle w:val="SectionIVH2"/>
        <w:spacing w:before="0" w:after="120"/>
        <w:rPr>
          <w:rFonts w:ascii="Candara" w:hAnsi="Candara"/>
          <w:sz w:val="24"/>
        </w:rPr>
      </w:pPr>
    </w:p>
    <w:p w14:paraId="59848EF8" w14:textId="77777777" w:rsidR="00945FCD" w:rsidRDefault="00945FCD" w:rsidP="00A1003A">
      <w:pPr>
        <w:pStyle w:val="SectionIVH2"/>
        <w:spacing w:before="0" w:after="120"/>
        <w:rPr>
          <w:rFonts w:ascii="Candara" w:hAnsi="Candara"/>
          <w:sz w:val="24"/>
        </w:rPr>
      </w:pPr>
    </w:p>
    <w:p w14:paraId="004FBC28" w14:textId="77777777" w:rsidR="00945FCD" w:rsidRDefault="00945FCD" w:rsidP="00A1003A">
      <w:pPr>
        <w:pStyle w:val="SectionIVH2"/>
        <w:spacing w:before="0" w:after="120"/>
        <w:rPr>
          <w:rFonts w:ascii="Candara" w:hAnsi="Candara"/>
          <w:sz w:val="24"/>
        </w:rPr>
      </w:pPr>
    </w:p>
    <w:p w14:paraId="16D5ADF9" w14:textId="77777777" w:rsidR="00945FCD" w:rsidRDefault="00945FCD" w:rsidP="00A1003A">
      <w:pPr>
        <w:pStyle w:val="SectionIVH2"/>
        <w:spacing w:before="0" w:after="120"/>
        <w:rPr>
          <w:rFonts w:ascii="Candara" w:hAnsi="Candara"/>
          <w:sz w:val="24"/>
        </w:rPr>
      </w:pPr>
    </w:p>
    <w:p w14:paraId="2C16C1D6" w14:textId="77777777" w:rsidR="00945FCD" w:rsidRDefault="00945FCD" w:rsidP="00A1003A">
      <w:pPr>
        <w:pStyle w:val="SectionIVH2"/>
        <w:spacing w:before="0" w:after="120"/>
        <w:rPr>
          <w:rFonts w:ascii="Candara" w:hAnsi="Candara"/>
          <w:sz w:val="24"/>
        </w:rPr>
      </w:pPr>
    </w:p>
    <w:p w14:paraId="0F2408A2" w14:textId="77777777" w:rsidR="00945FCD" w:rsidRDefault="00945FCD" w:rsidP="00A1003A">
      <w:pPr>
        <w:pStyle w:val="SectionIVH2"/>
        <w:spacing w:before="0" w:after="120"/>
        <w:rPr>
          <w:rFonts w:ascii="Candara" w:hAnsi="Candara"/>
          <w:sz w:val="24"/>
        </w:rPr>
      </w:pPr>
    </w:p>
    <w:p w14:paraId="68106446" w14:textId="77777777" w:rsidR="00945FCD" w:rsidRDefault="00945FCD" w:rsidP="00A1003A">
      <w:pPr>
        <w:pStyle w:val="SectionIVH2"/>
        <w:spacing w:before="0" w:after="120"/>
        <w:rPr>
          <w:rFonts w:ascii="Candara" w:hAnsi="Candara"/>
          <w:sz w:val="24"/>
        </w:rPr>
      </w:pPr>
    </w:p>
    <w:p w14:paraId="58DFD1AE" w14:textId="77777777" w:rsidR="00945FCD" w:rsidRDefault="00945FCD" w:rsidP="00A1003A">
      <w:pPr>
        <w:pStyle w:val="SectionIVH2"/>
        <w:spacing w:before="0" w:after="120"/>
        <w:rPr>
          <w:rFonts w:ascii="Candara" w:hAnsi="Candara"/>
          <w:sz w:val="24"/>
        </w:rPr>
      </w:pPr>
    </w:p>
    <w:p w14:paraId="33E770B5" w14:textId="77777777" w:rsidR="00945FCD" w:rsidRDefault="00945FCD" w:rsidP="00A1003A">
      <w:pPr>
        <w:pStyle w:val="SectionIVH2"/>
        <w:spacing w:before="0" w:after="120"/>
        <w:rPr>
          <w:rFonts w:ascii="Candara" w:hAnsi="Candara"/>
          <w:sz w:val="24"/>
        </w:rPr>
      </w:pPr>
    </w:p>
    <w:p w14:paraId="11C76EC7" w14:textId="77777777" w:rsidR="00945FCD" w:rsidRDefault="00945FCD" w:rsidP="00A1003A">
      <w:pPr>
        <w:pStyle w:val="SectionIVH2"/>
        <w:spacing w:before="0" w:after="120"/>
        <w:rPr>
          <w:rFonts w:ascii="Candara" w:hAnsi="Candara"/>
          <w:sz w:val="24"/>
        </w:rPr>
      </w:pPr>
    </w:p>
    <w:p w14:paraId="108FDEED" w14:textId="77777777" w:rsidR="00945FCD" w:rsidRDefault="00945FCD" w:rsidP="00A1003A">
      <w:pPr>
        <w:pStyle w:val="SectionIVH2"/>
        <w:spacing w:before="0" w:after="120"/>
        <w:rPr>
          <w:rFonts w:ascii="Candara" w:hAnsi="Candara"/>
          <w:sz w:val="24"/>
        </w:rPr>
      </w:pPr>
    </w:p>
    <w:p w14:paraId="5CBC7F65" w14:textId="2AF1928C" w:rsidR="00175B24" w:rsidRPr="00B628A4" w:rsidRDefault="003F79AA" w:rsidP="00752168">
      <w:pPr>
        <w:pStyle w:val="Ttulo1"/>
        <w:spacing w:before="0" w:after="120"/>
        <w:rPr>
          <w:rFonts w:ascii="Candara" w:hAnsi="Candara"/>
          <w:sz w:val="24"/>
        </w:rPr>
      </w:pPr>
      <w:bookmarkStart w:id="57" w:name="_Toc163471009"/>
      <w:r w:rsidRPr="00B628A4">
        <w:rPr>
          <w:rFonts w:ascii="Candara" w:hAnsi="Candara"/>
          <w:sz w:val="24"/>
        </w:rPr>
        <w:t>Sección IV. Formularios de la Oferta</w:t>
      </w:r>
      <w:bookmarkStart w:id="58" w:name="_Toc112839687"/>
      <w:r w:rsidRPr="00B628A4">
        <w:rPr>
          <w:rFonts w:ascii="Candara" w:hAnsi="Candara"/>
          <w:sz w:val="24"/>
        </w:rPr>
        <w:t>.</w:t>
      </w:r>
      <w:bookmarkEnd w:id="57"/>
      <w:r w:rsidRPr="00B628A4">
        <w:rPr>
          <w:rFonts w:ascii="Candara" w:hAnsi="Candara"/>
          <w:sz w:val="24"/>
        </w:rPr>
        <w:t xml:space="preserve"> </w:t>
      </w:r>
    </w:p>
    <w:p w14:paraId="1BC2C829" w14:textId="77777777" w:rsidR="00945FCD" w:rsidRDefault="00945FCD" w:rsidP="00A1003A">
      <w:pPr>
        <w:pStyle w:val="SectionIVH2"/>
        <w:spacing w:before="0" w:after="120"/>
        <w:rPr>
          <w:rFonts w:ascii="Candara" w:hAnsi="Candara"/>
          <w:sz w:val="24"/>
        </w:rPr>
      </w:pPr>
    </w:p>
    <w:p w14:paraId="11C80996" w14:textId="77777777" w:rsidR="00945FCD" w:rsidRDefault="00945FCD" w:rsidP="00A1003A">
      <w:pPr>
        <w:pStyle w:val="SectionIVH2"/>
        <w:spacing w:before="0" w:after="120"/>
        <w:rPr>
          <w:rFonts w:ascii="Candara" w:hAnsi="Candara"/>
          <w:sz w:val="24"/>
        </w:rPr>
      </w:pPr>
    </w:p>
    <w:p w14:paraId="0EBC9ED8" w14:textId="77777777" w:rsidR="00945FCD" w:rsidRDefault="00945FCD" w:rsidP="00A1003A">
      <w:pPr>
        <w:pStyle w:val="SectionIVH2"/>
        <w:spacing w:before="0" w:after="120"/>
        <w:rPr>
          <w:rFonts w:ascii="Candara" w:hAnsi="Candara"/>
          <w:sz w:val="24"/>
        </w:rPr>
      </w:pPr>
    </w:p>
    <w:p w14:paraId="5DD7877A" w14:textId="77777777" w:rsidR="00945FCD" w:rsidRDefault="00945FCD" w:rsidP="00A1003A">
      <w:pPr>
        <w:pStyle w:val="SectionIVH2"/>
        <w:spacing w:before="0" w:after="120"/>
        <w:rPr>
          <w:rFonts w:ascii="Candara" w:hAnsi="Candara"/>
          <w:sz w:val="24"/>
        </w:rPr>
      </w:pPr>
    </w:p>
    <w:p w14:paraId="1A580F4F" w14:textId="77777777" w:rsidR="00945FCD" w:rsidRDefault="00945FCD" w:rsidP="00A1003A">
      <w:pPr>
        <w:pStyle w:val="SectionIVH2"/>
        <w:spacing w:before="0" w:after="120"/>
        <w:rPr>
          <w:rFonts w:ascii="Candara" w:hAnsi="Candara"/>
          <w:sz w:val="24"/>
        </w:rPr>
      </w:pPr>
    </w:p>
    <w:p w14:paraId="7F22C5CE" w14:textId="77777777" w:rsidR="00945FCD" w:rsidRDefault="00945FCD" w:rsidP="00A1003A">
      <w:pPr>
        <w:pStyle w:val="SectionIVH2"/>
        <w:spacing w:before="0" w:after="120"/>
        <w:rPr>
          <w:rFonts w:ascii="Candara" w:hAnsi="Candara"/>
          <w:sz w:val="24"/>
        </w:rPr>
      </w:pPr>
    </w:p>
    <w:p w14:paraId="72AB65D9" w14:textId="77777777" w:rsidR="00945FCD" w:rsidRDefault="00945FCD" w:rsidP="00A1003A">
      <w:pPr>
        <w:pStyle w:val="SectionIVH2"/>
        <w:spacing w:before="0" w:after="120"/>
        <w:rPr>
          <w:rFonts w:ascii="Candara" w:hAnsi="Candara"/>
          <w:sz w:val="24"/>
        </w:rPr>
      </w:pPr>
    </w:p>
    <w:p w14:paraId="26652C74" w14:textId="77777777" w:rsidR="00945FCD" w:rsidRDefault="00945FCD" w:rsidP="00A1003A">
      <w:pPr>
        <w:pStyle w:val="SectionIVH2"/>
        <w:spacing w:before="0" w:after="120"/>
        <w:rPr>
          <w:rFonts w:ascii="Candara" w:hAnsi="Candara"/>
          <w:sz w:val="24"/>
        </w:rPr>
      </w:pPr>
    </w:p>
    <w:p w14:paraId="1A93E41C" w14:textId="77777777" w:rsidR="00945FCD" w:rsidRDefault="00945FCD" w:rsidP="00A1003A">
      <w:pPr>
        <w:pStyle w:val="SectionIVH2"/>
        <w:spacing w:before="0" w:after="120"/>
        <w:rPr>
          <w:rFonts w:ascii="Candara" w:hAnsi="Candara"/>
          <w:sz w:val="24"/>
        </w:rPr>
      </w:pPr>
    </w:p>
    <w:p w14:paraId="204AD258" w14:textId="77777777" w:rsidR="00945FCD" w:rsidRDefault="00945FCD" w:rsidP="00A1003A">
      <w:pPr>
        <w:pStyle w:val="SectionIVH2"/>
        <w:spacing w:before="0" w:after="120"/>
        <w:rPr>
          <w:rFonts w:ascii="Candara" w:hAnsi="Candara"/>
          <w:sz w:val="24"/>
        </w:rPr>
      </w:pPr>
    </w:p>
    <w:p w14:paraId="128A0E5F" w14:textId="77777777" w:rsidR="00945FCD" w:rsidRDefault="00945FCD" w:rsidP="00A1003A">
      <w:pPr>
        <w:pStyle w:val="SectionIVH2"/>
        <w:spacing w:before="0" w:after="120"/>
        <w:rPr>
          <w:rFonts w:ascii="Candara" w:hAnsi="Candara"/>
          <w:sz w:val="24"/>
        </w:rPr>
      </w:pPr>
    </w:p>
    <w:p w14:paraId="61C2FA7A" w14:textId="77777777" w:rsidR="00945FCD" w:rsidRDefault="00945FCD" w:rsidP="00A1003A">
      <w:pPr>
        <w:pStyle w:val="SectionIVH2"/>
        <w:spacing w:before="0" w:after="120"/>
        <w:rPr>
          <w:rFonts w:ascii="Candara" w:hAnsi="Candara"/>
          <w:sz w:val="24"/>
        </w:rPr>
      </w:pPr>
    </w:p>
    <w:p w14:paraId="4ECBDDEE" w14:textId="77777777" w:rsidR="00945FCD" w:rsidRDefault="00945FCD" w:rsidP="00A1003A">
      <w:pPr>
        <w:pStyle w:val="SectionIVH2"/>
        <w:spacing w:before="0" w:after="120"/>
        <w:rPr>
          <w:rFonts w:ascii="Candara" w:hAnsi="Candara"/>
          <w:sz w:val="24"/>
        </w:rPr>
      </w:pPr>
    </w:p>
    <w:p w14:paraId="7147E320" w14:textId="77777777" w:rsidR="00945FCD" w:rsidRDefault="00945FCD" w:rsidP="00A1003A">
      <w:pPr>
        <w:pStyle w:val="SectionIVH2"/>
        <w:spacing w:before="0" w:after="120"/>
        <w:rPr>
          <w:rFonts w:ascii="Candara" w:hAnsi="Candara"/>
          <w:sz w:val="24"/>
        </w:rPr>
      </w:pPr>
    </w:p>
    <w:p w14:paraId="75F00F35" w14:textId="77777777" w:rsidR="00945FCD" w:rsidRDefault="00945FCD" w:rsidP="00A1003A">
      <w:pPr>
        <w:pStyle w:val="SectionIVH2"/>
        <w:spacing w:before="0" w:after="120"/>
        <w:rPr>
          <w:rFonts w:ascii="Candara" w:hAnsi="Candara"/>
          <w:sz w:val="24"/>
        </w:rPr>
      </w:pPr>
    </w:p>
    <w:p w14:paraId="12623603" w14:textId="77777777" w:rsidR="00945FCD" w:rsidRDefault="00945FCD" w:rsidP="00A1003A">
      <w:pPr>
        <w:pStyle w:val="SectionIVH2"/>
        <w:spacing w:before="0" w:after="120"/>
        <w:rPr>
          <w:rFonts w:ascii="Candara" w:hAnsi="Candara"/>
          <w:sz w:val="24"/>
        </w:rPr>
      </w:pPr>
    </w:p>
    <w:p w14:paraId="2111379D" w14:textId="77777777" w:rsidR="00945FCD" w:rsidRDefault="00945FCD" w:rsidP="00A1003A">
      <w:pPr>
        <w:pStyle w:val="SectionIVH2"/>
        <w:spacing w:before="0" w:after="120"/>
        <w:rPr>
          <w:rFonts w:ascii="Candara" w:hAnsi="Candara"/>
          <w:sz w:val="24"/>
        </w:rPr>
      </w:pPr>
    </w:p>
    <w:p w14:paraId="0DE20A4F" w14:textId="77777777" w:rsidR="00945FCD" w:rsidRDefault="00945FCD" w:rsidP="00A1003A">
      <w:pPr>
        <w:pStyle w:val="SectionIVH2"/>
        <w:spacing w:before="0" w:after="120"/>
        <w:rPr>
          <w:rFonts w:ascii="Candara" w:hAnsi="Candara"/>
          <w:sz w:val="24"/>
        </w:rPr>
      </w:pPr>
    </w:p>
    <w:p w14:paraId="53B4BEC5" w14:textId="77777777" w:rsidR="00945FCD" w:rsidRDefault="00945FCD" w:rsidP="00A1003A">
      <w:pPr>
        <w:pStyle w:val="SectionIVH2"/>
        <w:spacing w:before="0" w:after="120"/>
        <w:rPr>
          <w:rFonts w:ascii="Candara" w:hAnsi="Candara"/>
          <w:sz w:val="24"/>
        </w:rPr>
      </w:pPr>
    </w:p>
    <w:p w14:paraId="37520AF3" w14:textId="77777777" w:rsidR="00945FCD" w:rsidRDefault="00945FCD" w:rsidP="00A1003A">
      <w:pPr>
        <w:pStyle w:val="SectionIVH2"/>
        <w:spacing w:before="0" w:after="120"/>
        <w:rPr>
          <w:rFonts w:ascii="Candara" w:hAnsi="Candara"/>
          <w:sz w:val="24"/>
        </w:rPr>
      </w:pPr>
    </w:p>
    <w:p w14:paraId="50D70E7A" w14:textId="1EE7A282"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58"/>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35E8CCD5" w14:textId="77777777" w:rsidR="003D686C" w:rsidRPr="00BE7932" w:rsidRDefault="003D686C" w:rsidP="003D686C">
      <w:pPr>
        <w:spacing w:after="120"/>
        <w:jc w:val="both"/>
        <w:rPr>
          <w:i/>
          <w:iCs/>
        </w:rPr>
      </w:pPr>
      <w:r w:rsidRPr="003D686C">
        <w:rPr>
          <w:rFonts w:ascii="Candara" w:hAnsi="Candara"/>
        </w:rPr>
        <w:t xml:space="preserve">Número de Identificación y Título del Contrato: </w:t>
      </w:r>
      <w:r w:rsidRPr="00905311">
        <w:rPr>
          <w:i/>
          <w:iCs/>
          <w:color w:val="0070C0"/>
        </w:rPr>
        <w:t>Proyecto para la sectorización y gestión de agua no contabilizada en la red de distribución del cantón Portoviejo</w:t>
      </w:r>
      <w:r>
        <w:rPr>
          <w:i/>
          <w:iCs/>
          <w:color w:val="0070C0"/>
        </w:rPr>
        <w:t xml:space="preserve"> - </w:t>
      </w:r>
      <w:r w:rsidRPr="00905311">
        <w:rPr>
          <w:i/>
          <w:iCs/>
          <w:color w:val="0070C0"/>
        </w:rPr>
        <w:t>Código de identificación: APAPORTOVIEJO-119-LPN-O-005</w:t>
      </w:r>
      <w:r>
        <w:rPr>
          <w:i/>
          <w:iCs/>
          <w:color w:val="0070C0"/>
        </w:rPr>
        <w:t xml:space="preserve"> - </w:t>
      </w:r>
      <w:r w:rsidRPr="00905311">
        <w:rPr>
          <w:i/>
          <w:iCs/>
          <w:color w:val="0070C0"/>
        </w:rPr>
        <w:t>Código del sistema: EC-L1248-P00077</w:t>
      </w:r>
    </w:p>
    <w:p w14:paraId="3F06D741" w14:textId="77777777" w:rsidR="003D686C" w:rsidRPr="00BE7932" w:rsidRDefault="003D686C" w:rsidP="003D686C">
      <w:pPr>
        <w:spacing w:after="120"/>
        <w:jc w:val="both"/>
        <w:rPr>
          <w:i/>
          <w:iCs/>
        </w:rPr>
      </w:pPr>
      <w:r w:rsidRPr="003D686C">
        <w:rPr>
          <w:rFonts w:ascii="Candara" w:hAnsi="Candara"/>
        </w:rPr>
        <w:t>A:</w:t>
      </w:r>
      <w:r w:rsidRPr="00BE7932">
        <w:t xml:space="preserve"> </w:t>
      </w:r>
      <w:r>
        <w:rPr>
          <w:i/>
          <w:iCs/>
          <w:color w:val="0070C0"/>
        </w:rPr>
        <w:t>Gobierno Autónomo Municipal Descentralizado del Cantón Portoviejo a través de la Unidad de Gerenciamiento del Programa de Agua Potable y Alcantarillado del Cantón Portoviejo</w:t>
      </w:r>
    </w:p>
    <w:p w14:paraId="5B230957" w14:textId="77777777" w:rsidR="003F79AA" w:rsidRPr="00B628A4" w:rsidRDefault="003F79AA" w:rsidP="00A1003A">
      <w:pPr>
        <w:spacing w:after="120"/>
        <w:jc w:val="both"/>
        <w:rPr>
          <w:rFonts w:ascii="Candara" w:hAnsi="Candara"/>
          <w:i/>
          <w:iCs/>
        </w:rPr>
      </w:pPr>
    </w:p>
    <w:p w14:paraId="6A2A2D03" w14:textId="40AC6478"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003D686C" w:rsidRPr="00905311">
        <w:rPr>
          <w:i/>
          <w:iCs/>
          <w:color w:val="0070C0"/>
        </w:rPr>
        <w:t>Proyecto para la sectorización y gestión de agua no contabilizada en la red de distribución del cantón Portoviejo</w:t>
      </w:r>
      <w:r w:rsidR="003D686C">
        <w:rPr>
          <w:i/>
          <w:iCs/>
          <w:color w:val="0070C0"/>
        </w:rPr>
        <w:t xml:space="preserve"> - </w:t>
      </w:r>
      <w:r w:rsidR="003D686C" w:rsidRPr="00905311">
        <w:rPr>
          <w:i/>
          <w:iCs/>
          <w:color w:val="0070C0"/>
        </w:rPr>
        <w:t>Código de identificación: APAPORTOVIEJO-119-LPN-O-005</w:t>
      </w:r>
      <w:r w:rsidR="003D686C">
        <w:rPr>
          <w:i/>
          <w:iCs/>
          <w:color w:val="0070C0"/>
        </w:rPr>
        <w:t xml:space="preserve"> - </w:t>
      </w:r>
      <w:r w:rsidR="003D686C" w:rsidRPr="00905311">
        <w:rPr>
          <w:i/>
          <w:iCs/>
          <w:color w:val="0070C0"/>
        </w:rPr>
        <w:t>Código del sistema: EC-L1248-P00077</w:t>
      </w:r>
      <w:r w:rsidR="003D686C">
        <w:rPr>
          <w:i/>
          <w:iCs/>
          <w:color w:val="0070C0"/>
        </w:rPr>
        <w:t xml:space="preserve"> </w:t>
      </w:r>
      <w:r w:rsidRPr="00B628A4">
        <w:rPr>
          <w:rFonts w:ascii="Candara" w:hAnsi="Candara"/>
        </w:rPr>
        <w:t xml:space="preserve">de conformidad con las CGC que acompañan a esta Oferta por el Precio del Contrato de </w:t>
      </w:r>
      <w:r w:rsidR="00347323" w:rsidRPr="00D8372A">
        <w:rPr>
          <w:rFonts w:ascii="Candara" w:hAnsi="Candara"/>
          <w:i/>
          <w:iCs/>
          <w:color w:val="0070C0"/>
        </w:rPr>
        <w:t>US$ [indique el monto en cifras y en letras]</w:t>
      </w:r>
      <w:r w:rsidR="00347323" w:rsidRPr="00347323">
        <w:rPr>
          <w:i/>
          <w:iCs/>
          <w:color w:val="0070C0"/>
        </w:rPr>
        <w:t> </w:t>
      </w:r>
      <w:r w:rsidR="00347323">
        <w:rPr>
          <w:rStyle w:val="normaltextrun"/>
          <w:rFonts w:ascii="Candara" w:hAnsi="Candara"/>
          <w:color w:val="000000"/>
          <w:shd w:val="clear" w:color="auto" w:fill="FFFFFF"/>
          <w:lang w:val="es-AR"/>
        </w:rPr>
        <w:t>dólares de los Estados Unidos de América, incluido el valor del IVA</w:t>
      </w:r>
      <w:r w:rsidR="00347323">
        <w:rPr>
          <w:rFonts w:ascii="Candara" w:hAnsi="Candara"/>
          <w:i/>
          <w:iCs/>
          <w:color w:val="548DD4"/>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3019"/>
      </w:tblGrid>
      <w:tr w:rsidR="00D72FDC" w:rsidRPr="00B628A4" w14:paraId="4B0D408E" w14:textId="77777777" w:rsidTr="00D72FDC">
        <w:trPr>
          <w:trHeight w:val="1898"/>
        </w:trPr>
        <w:tc>
          <w:tcPr>
            <w:tcW w:w="2229" w:type="dxa"/>
            <w:vAlign w:val="center"/>
          </w:tcPr>
          <w:p w14:paraId="4FBE3258" w14:textId="77777777" w:rsidR="00D72FDC" w:rsidRPr="00B628A4" w:rsidRDefault="00D72FDC" w:rsidP="00055B76">
            <w:pPr>
              <w:spacing w:after="120"/>
              <w:jc w:val="center"/>
              <w:rPr>
                <w:rFonts w:ascii="Candara" w:hAnsi="Candara"/>
              </w:rPr>
            </w:pPr>
            <w:r w:rsidRPr="00B628A4">
              <w:rPr>
                <w:rFonts w:ascii="Candara" w:hAnsi="Candara"/>
              </w:rPr>
              <w:t>Moneda</w:t>
            </w:r>
          </w:p>
        </w:tc>
        <w:tc>
          <w:tcPr>
            <w:tcW w:w="2260" w:type="dxa"/>
            <w:vAlign w:val="center"/>
          </w:tcPr>
          <w:p w14:paraId="4E9E4318" w14:textId="77777777" w:rsidR="00D72FDC" w:rsidRPr="00B628A4" w:rsidRDefault="00D72FDC" w:rsidP="00055B76">
            <w:pPr>
              <w:spacing w:after="120"/>
              <w:jc w:val="center"/>
              <w:rPr>
                <w:rFonts w:ascii="Candara" w:hAnsi="Candara"/>
              </w:rPr>
            </w:pPr>
            <w:r w:rsidRPr="00B628A4">
              <w:rPr>
                <w:rFonts w:ascii="Candara" w:hAnsi="Candara"/>
              </w:rPr>
              <w:t>Porcentaje pagadero en la moneda</w:t>
            </w:r>
          </w:p>
        </w:tc>
        <w:tc>
          <w:tcPr>
            <w:tcW w:w="3019" w:type="dxa"/>
            <w:vAlign w:val="center"/>
          </w:tcPr>
          <w:p w14:paraId="6ED86F18" w14:textId="109F9252" w:rsidR="00D72FDC" w:rsidRPr="001579FA" w:rsidRDefault="00D72FDC"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Pr="00055B76">
              <w:rPr>
                <w:rFonts w:ascii="Candara" w:hAnsi="Candara"/>
                <w:i/>
                <w:iCs/>
                <w:color w:val="0070C0"/>
                <w:kern w:val="0"/>
                <w:szCs w:val="24"/>
                <w:lang w:val="es-ES_tradnl"/>
              </w:rPr>
              <w:t xml:space="preserve"> [indique si no aplica]</w:t>
            </w:r>
          </w:p>
        </w:tc>
      </w:tr>
      <w:tr w:rsidR="00D72FDC" w:rsidRPr="00B628A4" w14:paraId="6EFFA86D" w14:textId="77777777" w:rsidTr="00D72FDC">
        <w:tc>
          <w:tcPr>
            <w:tcW w:w="2229" w:type="dxa"/>
            <w:vAlign w:val="center"/>
          </w:tcPr>
          <w:p w14:paraId="56727558" w14:textId="77777777" w:rsidR="00D72FDC" w:rsidRPr="00B628A4" w:rsidRDefault="00D72FDC" w:rsidP="00055B76">
            <w:pPr>
              <w:spacing w:after="120"/>
              <w:rPr>
                <w:rFonts w:ascii="Candara" w:hAnsi="Candara"/>
                <w:lang w:val="pt-BR"/>
              </w:rPr>
            </w:pPr>
            <w:r w:rsidRPr="00B628A4">
              <w:rPr>
                <w:rFonts w:ascii="Candara" w:hAnsi="Candara"/>
                <w:lang w:val="pt-BR"/>
              </w:rPr>
              <w:t>(a)</w:t>
            </w:r>
          </w:p>
          <w:p w14:paraId="0043AA30" w14:textId="77777777" w:rsidR="00D72FDC" w:rsidRPr="00B628A4" w:rsidRDefault="00D72FDC" w:rsidP="00055B76">
            <w:pPr>
              <w:spacing w:after="120"/>
              <w:rPr>
                <w:rFonts w:ascii="Candara" w:hAnsi="Candara"/>
                <w:lang w:val="pt-BR"/>
              </w:rPr>
            </w:pPr>
            <w:r w:rsidRPr="00B628A4">
              <w:rPr>
                <w:rFonts w:ascii="Candara" w:hAnsi="Candara"/>
                <w:lang w:val="pt-BR"/>
              </w:rPr>
              <w:t>(b)</w:t>
            </w:r>
          </w:p>
          <w:p w14:paraId="6617D07F" w14:textId="77777777" w:rsidR="00D72FDC" w:rsidRPr="00B628A4" w:rsidRDefault="00D72FDC" w:rsidP="00055B76">
            <w:pPr>
              <w:spacing w:after="120"/>
              <w:rPr>
                <w:rFonts w:ascii="Candara" w:hAnsi="Candara"/>
                <w:lang w:val="pt-BR"/>
              </w:rPr>
            </w:pPr>
            <w:r w:rsidRPr="00B628A4">
              <w:rPr>
                <w:rFonts w:ascii="Candara" w:hAnsi="Candara"/>
                <w:lang w:val="pt-BR"/>
              </w:rPr>
              <w:t>(c)</w:t>
            </w:r>
          </w:p>
          <w:p w14:paraId="2001C364" w14:textId="77777777" w:rsidR="00D72FDC" w:rsidRPr="00B628A4" w:rsidRDefault="00D72FDC" w:rsidP="00055B76">
            <w:pPr>
              <w:spacing w:after="120"/>
              <w:rPr>
                <w:rFonts w:ascii="Candara" w:hAnsi="Candara"/>
              </w:rPr>
            </w:pPr>
            <w:r w:rsidRPr="00B628A4">
              <w:rPr>
                <w:rFonts w:ascii="Candara" w:hAnsi="Candara"/>
              </w:rPr>
              <w:t>(d)</w:t>
            </w:r>
          </w:p>
        </w:tc>
        <w:tc>
          <w:tcPr>
            <w:tcW w:w="2260" w:type="dxa"/>
            <w:vAlign w:val="center"/>
          </w:tcPr>
          <w:p w14:paraId="7EB184DA" w14:textId="77777777" w:rsidR="00D72FDC" w:rsidRPr="00B628A4" w:rsidRDefault="00D72FDC" w:rsidP="00055B76">
            <w:pPr>
              <w:spacing w:after="120"/>
              <w:jc w:val="center"/>
              <w:rPr>
                <w:rFonts w:ascii="Candara" w:hAnsi="Candara"/>
              </w:rPr>
            </w:pPr>
          </w:p>
        </w:tc>
        <w:tc>
          <w:tcPr>
            <w:tcW w:w="3019" w:type="dxa"/>
            <w:vAlign w:val="center"/>
          </w:tcPr>
          <w:p w14:paraId="7B42A1DE" w14:textId="77777777" w:rsidR="00D72FDC" w:rsidRPr="00B628A4" w:rsidRDefault="00D72FDC" w:rsidP="00055B76">
            <w:pPr>
              <w:spacing w:after="120"/>
              <w:jc w:val="center"/>
              <w:rPr>
                <w:rFonts w:ascii="Candara" w:hAnsi="Candara"/>
              </w:rPr>
            </w:pPr>
          </w:p>
        </w:tc>
      </w:tr>
    </w:tbl>
    <w:p w14:paraId="60ED3F27" w14:textId="77777777" w:rsidR="003F79AA" w:rsidRDefault="003F79AA" w:rsidP="00A1003A">
      <w:pPr>
        <w:spacing w:after="120"/>
        <w:rPr>
          <w:rFonts w:ascii="Candara" w:hAnsi="Candara"/>
        </w:rPr>
      </w:pPr>
    </w:p>
    <w:p w14:paraId="44C911AF" w14:textId="77777777" w:rsidR="003D686C" w:rsidRPr="00B628A4" w:rsidRDefault="003D686C"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No presentamos ningún conflicto de interés de conformidad con la Subcláusula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9"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9"/>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Firmas o miembros de APCAs</w:t>
            </w:r>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[indicar montos equivalentes en moneda nacional y año a que corresponden de conformidad con la Subcláusula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[Proporcione toda la información solicitada a continuación, de acuerdo con la Subcláusula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Condición, (nuevo, buen estado, mal estado) y cantidad 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t>Propio, alquilado mediante arrendamiento financiero (nombre de la arrendadora), 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Subcláusula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subcláusula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subcl</w:t>
            </w:r>
            <w:r w:rsidR="008819E6" w:rsidRPr="00B628A4">
              <w:rPr>
                <w:rFonts w:ascii="Candara" w:hAnsi="Candara"/>
              </w:rPr>
              <w:t>á</w:t>
            </w:r>
            <w:r w:rsidRPr="00B628A4">
              <w:rPr>
                <w:rFonts w:ascii="Candara" w:hAnsi="Candara"/>
              </w:rPr>
              <w:t xml:space="preserve">usula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Adjuntar autorización con Nombre, dirección, y números de teléfono para contactar bancos que puedan proporcionar referencias del Oferente en caso de que el Contratante se las solicite, se adjunta en conformidad con la Subcl</w:t>
            </w:r>
            <w:r w:rsidR="008819E6" w:rsidRPr="00B628A4">
              <w:rPr>
                <w:rFonts w:ascii="Candara" w:hAnsi="Candara"/>
              </w:rPr>
              <w:t>á</w:t>
            </w:r>
            <w:r w:rsidRPr="00B628A4">
              <w:rPr>
                <w:rFonts w:ascii="Candara" w:hAnsi="Candara"/>
              </w:rPr>
              <w:t xml:space="preserve">usula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Los Contratistas propuestos y firmas participantes, de conformidad con la subcláusula 5.3 (j) son</w:t>
            </w:r>
            <w:r w:rsidR="003D2DF0">
              <w:rPr>
                <w:rFonts w:ascii="Candara" w:hAnsi="Candara"/>
              </w:rPr>
              <w:t>:</w:t>
            </w:r>
            <w:r w:rsidRPr="00B628A4">
              <w:rPr>
                <w:rFonts w:ascii="Candara" w:hAnsi="Candara"/>
              </w:rPr>
              <w:t xml:space="preserve"> </w:t>
            </w:r>
            <w:r w:rsidRPr="003D2DF0">
              <w:rPr>
                <w:rFonts w:ascii="Candara" w:hAnsi="Candara"/>
                <w:i/>
                <w:iCs/>
                <w:color w:val="0070C0"/>
              </w:rPr>
              <w:t>[indique la 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tc>
          <w:tcPr>
            <w:tcW w:w="2268" w:type="dxa"/>
          </w:tcPr>
          <w:p w14:paraId="2CF2DF50" w14:textId="77777777" w:rsidR="003F79AA" w:rsidRPr="00B628A4" w:rsidRDefault="003F79AA" w:rsidP="00A1003A">
            <w:pPr>
              <w:spacing w:after="120"/>
              <w:rPr>
                <w:rFonts w:ascii="Candara" w:hAnsi="Candara"/>
              </w:rPr>
            </w:pPr>
          </w:p>
        </w:tc>
        <w:tc>
          <w:tcPr>
            <w:tcW w:w="7308"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tc>
          <w:tcPr>
            <w:tcW w:w="2268"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7308"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tc>
          <w:tcPr>
            <w:tcW w:w="2268"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7308"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441E361B"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60" w:name="_Toc112839692"/>
      <w:r w:rsidRPr="00B628A4">
        <w:rPr>
          <w:rFonts w:ascii="Candara" w:hAnsi="Candara"/>
          <w:sz w:val="24"/>
        </w:rPr>
        <w:t>4.  Carta de Aceptación</w:t>
      </w:r>
      <w:bookmarkEnd w:id="60"/>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0E2F30AC" w:rsidR="003F79AA" w:rsidRPr="00F7647F" w:rsidRDefault="003F79AA" w:rsidP="00347323">
      <w:pPr>
        <w:spacing w:after="120"/>
        <w:jc w:val="both"/>
        <w:rPr>
          <w:rFonts w:ascii="Candara" w:hAnsi="Candara"/>
          <w:i/>
          <w:iCs/>
        </w:rPr>
      </w:pPr>
      <w:r w:rsidRPr="00F7647F">
        <w:rPr>
          <w:rFonts w:ascii="Candara" w:hAnsi="Candara"/>
        </w:rPr>
        <w:t xml:space="preserve">Número de Identificación y Título del Contrato </w:t>
      </w:r>
      <w:r w:rsidR="003D686C" w:rsidRPr="00F7647F">
        <w:rPr>
          <w:b/>
          <w:bCs/>
          <w:i/>
          <w:iCs/>
        </w:rPr>
        <w:t>Proyecto para la sectorización y gestión de agua no contabilizada en la red de distribución del cantón Portoviejo</w:t>
      </w:r>
      <w:r w:rsidR="003D686C" w:rsidRPr="00F7647F">
        <w:rPr>
          <w:i/>
          <w:iCs/>
        </w:rPr>
        <w:t xml:space="preserve"> - Código de identificación: APAPORTOVIEJO-119-LPN-O-005 - Código del sistema: EC-L1248-P00077</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600F20E1" w:rsidR="003F79AA" w:rsidRPr="00B628A4" w:rsidRDefault="003F79AA" w:rsidP="00A1003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La presente tiene por objeto comunicarles que por este medio nuestra Entidad acepta su Oferta con fecha </w:t>
      </w:r>
      <w:r w:rsidRPr="00480646">
        <w:rPr>
          <w:rFonts w:ascii="Candara" w:hAnsi="Candara"/>
          <w:i/>
          <w:iCs/>
          <w:color w:val="0070C0"/>
          <w:kern w:val="0"/>
          <w:szCs w:val="24"/>
          <w:lang w:val="es-ES_tradnl"/>
        </w:rPr>
        <w:t xml:space="preserve">[indique la fecha] </w:t>
      </w:r>
      <w:r w:rsidRPr="00B628A4">
        <w:rPr>
          <w:rFonts w:ascii="Candara" w:hAnsi="Candara"/>
          <w:kern w:val="0"/>
          <w:szCs w:val="24"/>
          <w:lang w:val="es-ES_tradnl"/>
        </w:rPr>
        <w:t xml:space="preserve">para la ejecución del </w:t>
      </w:r>
      <w:r w:rsidRPr="00480646">
        <w:rPr>
          <w:rFonts w:ascii="Candara" w:hAnsi="Candara"/>
          <w:i/>
          <w:iCs/>
          <w:color w:val="0070C0"/>
          <w:kern w:val="0"/>
          <w:szCs w:val="24"/>
          <w:lang w:val="es-ES_tradnl"/>
        </w:rPr>
        <w:t>[indique el nombre del Contrato y el número de identificación, tal como se emitió en las CEC]</w:t>
      </w:r>
      <w:r w:rsidRPr="00480646">
        <w:rPr>
          <w:rFonts w:ascii="Candara" w:hAnsi="Candara"/>
          <w:color w:val="0070C0"/>
          <w:kern w:val="0"/>
          <w:szCs w:val="24"/>
          <w:lang w:val="es-ES_tradnl"/>
        </w:rPr>
        <w:t xml:space="preserve"> </w:t>
      </w:r>
      <w:r w:rsidRPr="00B628A4">
        <w:rPr>
          <w:rFonts w:ascii="Candara" w:hAnsi="Candara"/>
          <w:kern w:val="0"/>
          <w:szCs w:val="24"/>
          <w:lang w:val="es-ES_tradnl"/>
        </w:rPr>
        <w:t>por el Precio del Contrato equivalente</w:t>
      </w:r>
      <w:r w:rsidRPr="00B628A4">
        <w:rPr>
          <w:rStyle w:val="Refdenotaalpie"/>
          <w:rFonts w:ascii="Candara" w:hAnsi="Candara"/>
          <w:kern w:val="0"/>
          <w:szCs w:val="24"/>
          <w:lang w:val="es-ES_tradnl"/>
        </w:rPr>
        <w:footnoteReference w:id="20"/>
      </w:r>
      <w:r w:rsidRPr="00B628A4">
        <w:rPr>
          <w:rFonts w:ascii="Candara" w:hAnsi="Candara"/>
          <w:kern w:val="0"/>
          <w:szCs w:val="24"/>
          <w:lang w:val="es-ES_tradnl"/>
        </w:rPr>
        <w:t xml:space="preserve"> a </w:t>
      </w:r>
      <w:r w:rsidR="00D8372A" w:rsidRPr="00D8372A">
        <w:rPr>
          <w:rFonts w:ascii="Candara" w:hAnsi="Candara"/>
          <w:i/>
          <w:iCs/>
          <w:color w:val="0070C0"/>
          <w:lang w:val="es-EC"/>
        </w:rPr>
        <w:t xml:space="preserve">US$ [indique el monto en cifras y en letras] </w:t>
      </w:r>
      <w:r w:rsidR="00347323">
        <w:rPr>
          <w:rStyle w:val="normaltextrun"/>
          <w:rFonts w:ascii="Candara" w:hAnsi="Candara"/>
          <w:color w:val="000000"/>
          <w:shd w:val="clear" w:color="auto" w:fill="FFFFFF"/>
          <w:lang w:val="es-AR"/>
        </w:rPr>
        <w:t>dólares de los Estados Unidos de América, incluido el valor del IVA</w:t>
      </w:r>
      <w:r w:rsidR="00347323" w:rsidRPr="00347323">
        <w:rPr>
          <w:rFonts w:ascii="Candara" w:hAnsi="Candara"/>
          <w:i/>
          <w:iCs/>
          <w:color w:val="548DD4"/>
          <w:lang w:val="es-EC"/>
        </w:rPr>
        <w:t>.</w:t>
      </w:r>
      <w:r w:rsidRPr="00B628A4">
        <w:rPr>
          <w:rFonts w:ascii="Candara" w:hAnsi="Candara"/>
          <w:i/>
          <w:iCs/>
          <w:color w:val="8DB3E2"/>
          <w:kern w:val="0"/>
          <w:szCs w:val="24"/>
          <w:lang w:val="es-ES_tradnl"/>
        </w:rPr>
        <w:t>,</w:t>
      </w:r>
      <w:r w:rsidRPr="00B628A4">
        <w:rPr>
          <w:rFonts w:ascii="Candara" w:hAnsi="Candara"/>
          <w:i/>
          <w:iCs/>
          <w:kern w:val="0"/>
          <w:szCs w:val="24"/>
          <w:lang w:val="es-ES_tradnl"/>
        </w:rPr>
        <w:t xml:space="preserve"> </w:t>
      </w:r>
      <w:r w:rsidRPr="00B628A4">
        <w:rPr>
          <w:rFonts w:ascii="Candara" w:hAnsi="Candara"/>
          <w:kern w:val="0"/>
          <w:szCs w:val="24"/>
          <w:lang w:val="es-ES_tradnl"/>
        </w:rPr>
        <w:t>con las correcciones y modificaciones</w:t>
      </w:r>
      <w:r w:rsidRPr="00B628A4">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22"/>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la Autoridad Nominadora, que nombre al Conciliador de conformidad con la Subcláusula 37.1 de las IAO.</w:t>
      </w:r>
      <w:r w:rsidR="003F79AA" w:rsidRPr="00B628A4">
        <w:rPr>
          <w:rStyle w:val="Refdenotaalpie"/>
          <w:rFonts w:ascii="Candara" w:hAnsi="Candara"/>
          <w:kern w:val="0"/>
          <w:szCs w:val="24"/>
          <w:lang w:val="es-ES_tradnl"/>
        </w:rPr>
        <w:footnoteReference w:id="23"/>
      </w:r>
      <w:r w:rsidR="003F79AA" w:rsidRPr="00B628A4">
        <w:rPr>
          <w:rFonts w:ascii="Candara" w:hAnsi="Candara"/>
          <w:kern w:val="0"/>
          <w:szCs w:val="24"/>
          <w:lang w:val="es-ES_tradnl"/>
        </w:rPr>
        <w:t xml:space="preserve"> </w:t>
      </w:r>
    </w:p>
    <w:p w14:paraId="783345E3" w14:textId="597EEDE3"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3D686C">
        <w:rPr>
          <w:rFonts w:ascii="Candara" w:hAnsi="Candara"/>
          <w:i/>
          <w:color w:val="0070C0"/>
        </w:rPr>
        <w:t>30</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Subcláusula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61" w:name="_Toc112839693"/>
      <w:r w:rsidRPr="00B628A4">
        <w:rPr>
          <w:rFonts w:ascii="Candara" w:hAnsi="Candara"/>
          <w:sz w:val="24"/>
        </w:rPr>
        <w:t>5. Convenio</w:t>
      </w:r>
      <w:bookmarkEnd w:id="61"/>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DF7E0A">
          <w:headerReference w:type="even" r:id="rId20"/>
          <w:headerReference w:type="default" r:id="rId21"/>
          <w:headerReference w:type="first" r:id="rId22"/>
          <w:endnotePr>
            <w:numFmt w:val="decimal"/>
          </w:endnotePr>
          <w:type w:val="oddPage"/>
          <w:pgSz w:w="11906" w:h="16838" w:code="9"/>
          <w:pgMar w:top="1170" w:right="1440" w:bottom="1080" w:left="1440" w:header="720" w:footer="720" w:gutter="0"/>
          <w:cols w:space="720"/>
          <w:titlePg/>
          <w:docGrid w:linePitch="326"/>
        </w:sectPr>
      </w:pPr>
    </w:p>
    <w:p w14:paraId="2BB4D0B7" w14:textId="77777777" w:rsidR="00FD44F8" w:rsidRDefault="00FD44F8" w:rsidP="00A1003A">
      <w:pPr>
        <w:pStyle w:val="Ttulo1"/>
        <w:spacing w:before="0" w:after="120"/>
        <w:rPr>
          <w:rFonts w:ascii="Candara" w:hAnsi="Candara"/>
          <w:sz w:val="24"/>
        </w:rPr>
      </w:pPr>
    </w:p>
    <w:p w14:paraId="6D5EAABB" w14:textId="77777777" w:rsidR="00FD44F8" w:rsidRDefault="00FD44F8" w:rsidP="00A1003A">
      <w:pPr>
        <w:pStyle w:val="Ttulo1"/>
        <w:spacing w:before="0" w:after="120"/>
        <w:rPr>
          <w:rFonts w:ascii="Candara" w:hAnsi="Candara"/>
          <w:sz w:val="24"/>
        </w:rPr>
      </w:pPr>
    </w:p>
    <w:p w14:paraId="28371DF3" w14:textId="77777777" w:rsidR="00FD44F8" w:rsidRDefault="00FD44F8" w:rsidP="00A1003A">
      <w:pPr>
        <w:pStyle w:val="Ttulo1"/>
        <w:spacing w:before="0" w:after="120"/>
        <w:rPr>
          <w:rFonts w:ascii="Candara" w:hAnsi="Candara"/>
          <w:sz w:val="24"/>
        </w:rPr>
      </w:pPr>
    </w:p>
    <w:p w14:paraId="307C0391" w14:textId="77777777" w:rsidR="00FD44F8" w:rsidRDefault="00FD44F8" w:rsidP="00A1003A">
      <w:pPr>
        <w:pStyle w:val="Ttulo1"/>
        <w:spacing w:before="0" w:after="120"/>
        <w:rPr>
          <w:rFonts w:ascii="Candara" w:hAnsi="Candara"/>
          <w:sz w:val="24"/>
        </w:rPr>
      </w:pPr>
    </w:p>
    <w:p w14:paraId="72D3B46D" w14:textId="77777777" w:rsidR="00FD44F8" w:rsidRDefault="00FD44F8" w:rsidP="00A1003A">
      <w:pPr>
        <w:pStyle w:val="Ttulo1"/>
        <w:spacing w:before="0" w:after="120"/>
        <w:rPr>
          <w:rFonts w:ascii="Candara" w:hAnsi="Candara"/>
          <w:sz w:val="24"/>
        </w:rPr>
      </w:pPr>
    </w:p>
    <w:p w14:paraId="100959BD" w14:textId="77777777" w:rsidR="00FD44F8" w:rsidRDefault="00FD44F8" w:rsidP="00A1003A">
      <w:pPr>
        <w:pStyle w:val="Ttulo1"/>
        <w:spacing w:before="0" w:after="120"/>
        <w:rPr>
          <w:rFonts w:ascii="Candara" w:hAnsi="Candara"/>
          <w:sz w:val="24"/>
        </w:rPr>
      </w:pPr>
    </w:p>
    <w:p w14:paraId="735F511A" w14:textId="77777777" w:rsidR="00FD44F8" w:rsidRDefault="00FD44F8" w:rsidP="00A1003A">
      <w:pPr>
        <w:pStyle w:val="Ttulo1"/>
        <w:spacing w:before="0" w:after="120"/>
        <w:rPr>
          <w:rFonts w:ascii="Candara" w:hAnsi="Candara"/>
          <w:sz w:val="24"/>
        </w:rPr>
      </w:pPr>
    </w:p>
    <w:p w14:paraId="54386F81" w14:textId="77777777" w:rsidR="00FD44F8" w:rsidRDefault="00FD44F8" w:rsidP="00A1003A">
      <w:pPr>
        <w:pStyle w:val="Ttulo1"/>
        <w:spacing w:before="0" w:after="120"/>
        <w:rPr>
          <w:rFonts w:ascii="Candara" w:hAnsi="Candara"/>
          <w:sz w:val="24"/>
        </w:rPr>
      </w:pPr>
    </w:p>
    <w:p w14:paraId="59223A39" w14:textId="77777777" w:rsidR="00FD44F8" w:rsidRDefault="00FD44F8" w:rsidP="00A1003A">
      <w:pPr>
        <w:pStyle w:val="Ttulo1"/>
        <w:spacing w:before="0" w:after="120"/>
        <w:rPr>
          <w:rFonts w:ascii="Candara" w:hAnsi="Candara"/>
          <w:sz w:val="24"/>
        </w:rPr>
      </w:pPr>
    </w:p>
    <w:p w14:paraId="2847E9D0" w14:textId="77777777" w:rsidR="00FD44F8" w:rsidRDefault="00FD44F8" w:rsidP="00A1003A">
      <w:pPr>
        <w:pStyle w:val="Ttulo1"/>
        <w:spacing w:before="0" w:after="120"/>
        <w:rPr>
          <w:rFonts w:ascii="Candara" w:hAnsi="Candara"/>
          <w:sz w:val="24"/>
        </w:rPr>
      </w:pPr>
    </w:p>
    <w:p w14:paraId="0AEB6394" w14:textId="11208982" w:rsidR="003F79AA" w:rsidRPr="00B628A4" w:rsidRDefault="003F79AA" w:rsidP="00A1003A">
      <w:pPr>
        <w:pStyle w:val="Ttulo1"/>
        <w:spacing w:before="0" w:after="120"/>
        <w:rPr>
          <w:rFonts w:ascii="Candara" w:hAnsi="Candara"/>
          <w:sz w:val="24"/>
        </w:rPr>
      </w:pPr>
      <w:bookmarkStart w:id="64" w:name="_Toc163471010"/>
      <w:r w:rsidRPr="00B628A4">
        <w:rPr>
          <w:rFonts w:ascii="Candara" w:hAnsi="Candara"/>
          <w:sz w:val="24"/>
        </w:rPr>
        <w:t>Sección V. Condiciones Generales del Contrato</w:t>
      </w:r>
      <w:bookmarkEnd w:id="64"/>
    </w:p>
    <w:p w14:paraId="0357D1A7" w14:textId="77777777" w:rsidR="003F79AA" w:rsidRPr="00B628A4" w:rsidRDefault="003F79AA" w:rsidP="00A1003A">
      <w:pPr>
        <w:spacing w:after="120"/>
        <w:jc w:val="center"/>
        <w:rPr>
          <w:rFonts w:ascii="Candara" w:hAnsi="Candara"/>
          <w:b/>
          <w:bCs/>
        </w:rPr>
      </w:pP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DF7E0A">
          <w:headerReference w:type="even" r:id="rId23"/>
          <w:headerReference w:type="default" r:id="rId24"/>
          <w:headerReference w:type="first" r:id="rId25"/>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65" w:name="_Toc109554925"/>
      <w:r w:rsidRPr="00B628A4">
        <w:rPr>
          <w:rFonts w:ascii="Candara" w:hAnsi="Candara"/>
          <w:sz w:val="24"/>
        </w:rPr>
        <w:t>Índice</w:t>
      </w:r>
      <w:r w:rsidR="003F79AA" w:rsidRPr="00B628A4">
        <w:rPr>
          <w:rFonts w:ascii="Candara" w:hAnsi="Candara"/>
          <w:sz w:val="24"/>
        </w:rPr>
        <w:t xml:space="preserve"> de Cláusulas</w:t>
      </w:r>
      <w:bookmarkEnd w:id="65"/>
    </w:p>
    <w:p w14:paraId="13F1243B" w14:textId="77777777" w:rsidR="003F79AA" w:rsidRPr="00B628A4" w:rsidRDefault="003F79AA" w:rsidP="00A1003A">
      <w:pPr>
        <w:pStyle w:val="Ttulo3"/>
        <w:spacing w:after="120"/>
        <w:rPr>
          <w:rFonts w:ascii="Candara" w:hAnsi="Candara"/>
        </w:rPr>
      </w:pPr>
    </w:p>
    <w:p w14:paraId="2507AF9F" w14:textId="77777777" w:rsidR="003F79AA" w:rsidRPr="00B628A4" w:rsidRDefault="00A40400" w:rsidP="00A04578">
      <w:pPr>
        <w:pStyle w:val="TDC1"/>
        <w:rPr>
          <w:lang w:val="en-US"/>
        </w:rPr>
      </w:pPr>
      <w:r w:rsidRPr="00B628A4">
        <w:fldChar w:fldCharType="begin"/>
      </w:r>
      <w:r w:rsidR="003F79AA" w:rsidRPr="00B628A4">
        <w:instrText xml:space="preserve"> TOC \h \z \t "Section V Heading2,1,Section V Heading3,2" </w:instrText>
      </w:r>
      <w:r w:rsidRPr="00B628A4">
        <w:fldChar w:fldCharType="separate"/>
      </w:r>
      <w:hyperlink w:anchor="_Toc115774644" w:history="1">
        <w:r w:rsidR="003F79AA" w:rsidRPr="00B628A4">
          <w:rPr>
            <w:rStyle w:val="Hipervnculo"/>
            <w:rFonts w:ascii="Candara" w:hAnsi="Candara"/>
            <w:szCs w:val="24"/>
          </w:rPr>
          <w:t>A. Disposiciones Generales</w:t>
        </w:r>
        <w:r w:rsidR="003F79AA" w:rsidRPr="00B628A4">
          <w:rPr>
            <w:webHidden/>
          </w:rPr>
          <w:tab/>
        </w:r>
        <w:r w:rsidRPr="00B628A4">
          <w:rPr>
            <w:webHidden/>
          </w:rPr>
          <w:fldChar w:fldCharType="begin"/>
        </w:r>
        <w:r w:rsidR="003F79AA" w:rsidRPr="00B628A4">
          <w:rPr>
            <w:webHidden/>
          </w:rPr>
          <w:instrText xml:space="preserve"> PAGEREF _Toc115774644 \h </w:instrText>
        </w:r>
        <w:r w:rsidRPr="00B628A4">
          <w:rPr>
            <w:webHidden/>
          </w:rPr>
        </w:r>
        <w:r w:rsidRPr="00B628A4">
          <w:rPr>
            <w:webHidden/>
          </w:rPr>
          <w:fldChar w:fldCharType="separate"/>
        </w:r>
        <w:r w:rsidR="00574038" w:rsidRPr="00B628A4">
          <w:rPr>
            <w:webHidden/>
          </w:rPr>
          <w:t>58</w:t>
        </w:r>
        <w:r w:rsidRPr="00B628A4">
          <w:rPr>
            <w:webHidden/>
          </w:rPr>
          <w:fldChar w:fldCharType="end"/>
        </w:r>
      </w:hyperlink>
    </w:p>
    <w:p w14:paraId="32E9257A" w14:textId="77777777" w:rsidR="003F79AA" w:rsidRPr="00B628A4" w:rsidRDefault="00000000">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58</w:t>
        </w:r>
        <w:r w:rsidR="00A40400" w:rsidRPr="00B628A4">
          <w:rPr>
            <w:rFonts w:ascii="Candara" w:hAnsi="Candara"/>
            <w:webHidden/>
          </w:rPr>
          <w:fldChar w:fldCharType="end"/>
        </w:r>
      </w:hyperlink>
    </w:p>
    <w:p w14:paraId="354F946F" w14:textId="77777777" w:rsidR="003F79AA" w:rsidRPr="00B628A4" w:rsidRDefault="00000000">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60</w:t>
        </w:r>
        <w:r w:rsidR="00A40400" w:rsidRPr="00B628A4">
          <w:rPr>
            <w:rFonts w:ascii="Candara" w:hAnsi="Candara"/>
            <w:webHidden/>
          </w:rPr>
          <w:fldChar w:fldCharType="end"/>
        </w:r>
      </w:hyperlink>
    </w:p>
    <w:p w14:paraId="48FE3B5E" w14:textId="77777777" w:rsidR="003F79AA" w:rsidRPr="00B628A4" w:rsidRDefault="00000000">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C386535" w14:textId="77777777" w:rsidR="003F79AA" w:rsidRPr="00B628A4" w:rsidRDefault="00000000">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7A8F76D8" w14:textId="77777777" w:rsidR="003F79AA" w:rsidRPr="00B628A4" w:rsidRDefault="00000000">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CCF3F71" w14:textId="77777777" w:rsidR="003F79AA" w:rsidRPr="00B628A4" w:rsidRDefault="00000000">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5C1BF5F" w14:textId="77777777" w:rsidR="003F79AA" w:rsidRPr="00B628A4" w:rsidRDefault="00000000">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4D779F3" w14:textId="77777777" w:rsidR="003F79AA" w:rsidRPr="00B628A4" w:rsidRDefault="00000000">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96E4255" w14:textId="77777777" w:rsidR="003F79AA" w:rsidRPr="00B628A4" w:rsidRDefault="00000000">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45F395AA" w14:textId="77777777" w:rsidR="003F79AA" w:rsidRPr="00B628A4" w:rsidRDefault="00000000">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2CC16BFB" w14:textId="77777777" w:rsidR="003F79AA" w:rsidRPr="00B628A4" w:rsidRDefault="00000000">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13585221" w14:textId="77777777" w:rsidR="003F79AA" w:rsidRPr="00B628A4" w:rsidRDefault="00000000">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3E537C94" w14:textId="77777777" w:rsidR="003F79AA" w:rsidRPr="00B628A4" w:rsidRDefault="00000000">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23DF0346" w14:textId="77777777" w:rsidR="003F79AA" w:rsidRPr="00B628A4" w:rsidRDefault="00000000">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3D8D4F2D" w14:textId="77777777" w:rsidR="003F79AA" w:rsidRPr="00B628A4" w:rsidRDefault="00000000">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71233468" w14:textId="77777777" w:rsidR="003F79AA" w:rsidRPr="00B628A4" w:rsidRDefault="00000000">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E9E696C" w14:textId="77777777" w:rsidR="003F79AA" w:rsidRPr="00B628A4" w:rsidRDefault="00000000">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E3F46F3" w14:textId="77777777" w:rsidR="003F79AA" w:rsidRPr="00B628A4" w:rsidRDefault="00000000">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C91B5B6" w14:textId="77777777" w:rsidR="003F79AA" w:rsidRPr="00B628A4" w:rsidRDefault="00000000">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CF4F45D" w14:textId="77777777" w:rsidR="003F79AA" w:rsidRPr="00B628A4" w:rsidRDefault="00000000">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C4F6754" w14:textId="77777777" w:rsidR="003F79AA" w:rsidRPr="00B628A4" w:rsidRDefault="00000000">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D3BEFAA" w14:textId="77777777" w:rsidR="003F79AA" w:rsidRPr="00B628A4" w:rsidRDefault="00000000">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F6600AF" w14:textId="77777777" w:rsidR="003F79AA" w:rsidRPr="00B628A4" w:rsidRDefault="00000000">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7350EB2" w14:textId="77777777" w:rsidR="003F79AA" w:rsidRPr="00B628A4" w:rsidRDefault="00000000">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818354" w14:textId="77777777" w:rsidR="003F79AA" w:rsidRPr="00B628A4" w:rsidRDefault="00000000">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897FDFD" w14:textId="77777777" w:rsidR="003F79AA" w:rsidRPr="00B628A4" w:rsidRDefault="00000000">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F7AFE6" w14:textId="77777777" w:rsidR="003F79AA" w:rsidRPr="00B628A4" w:rsidRDefault="00000000" w:rsidP="00A04578">
      <w:pPr>
        <w:pStyle w:val="TDC1"/>
        <w:rPr>
          <w:lang w:val="en-US"/>
        </w:rPr>
      </w:pPr>
      <w:hyperlink w:anchor="_Toc115774671" w:history="1">
        <w:r w:rsidR="003F79AA" w:rsidRPr="00B628A4">
          <w:rPr>
            <w:rStyle w:val="Hipervnculo"/>
            <w:rFonts w:ascii="Candara" w:hAnsi="Candara"/>
            <w:szCs w:val="24"/>
          </w:rPr>
          <w:t>B. Control de Plazos</w:t>
        </w:r>
        <w:r w:rsidR="003F79AA" w:rsidRPr="00B628A4">
          <w:rPr>
            <w:webHidden/>
          </w:rPr>
          <w:tab/>
        </w:r>
        <w:r w:rsidR="00A40400" w:rsidRPr="00B628A4">
          <w:rPr>
            <w:webHidden/>
          </w:rPr>
          <w:fldChar w:fldCharType="begin"/>
        </w:r>
        <w:r w:rsidR="003F79AA" w:rsidRPr="00B628A4">
          <w:rPr>
            <w:webHidden/>
          </w:rPr>
          <w:instrText xml:space="preserve"> PAGEREF _Toc115774671 \h </w:instrText>
        </w:r>
        <w:r w:rsidR="00A40400" w:rsidRPr="00B628A4">
          <w:rPr>
            <w:webHidden/>
          </w:rPr>
        </w:r>
        <w:r w:rsidR="00A40400" w:rsidRPr="00B628A4">
          <w:rPr>
            <w:webHidden/>
          </w:rPr>
          <w:fldChar w:fldCharType="separate"/>
        </w:r>
        <w:r w:rsidR="00574038" w:rsidRPr="00B628A4">
          <w:rPr>
            <w:webHidden/>
          </w:rPr>
          <w:t>65</w:t>
        </w:r>
        <w:r w:rsidR="00A40400" w:rsidRPr="00B628A4">
          <w:rPr>
            <w:webHidden/>
          </w:rPr>
          <w:fldChar w:fldCharType="end"/>
        </w:r>
      </w:hyperlink>
    </w:p>
    <w:p w14:paraId="6E23CDFD" w14:textId="77777777" w:rsidR="003F79AA" w:rsidRPr="00B628A4" w:rsidRDefault="00000000">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6EA24F07" w14:textId="77777777" w:rsidR="003F79AA" w:rsidRPr="00B628A4" w:rsidRDefault="00000000">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63BEC3F0" w14:textId="77777777" w:rsidR="003F79AA" w:rsidRPr="00B628A4" w:rsidRDefault="00000000">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286FCCE5" w14:textId="77777777" w:rsidR="003F79AA" w:rsidRPr="00B628A4" w:rsidRDefault="00000000">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4142696" w14:textId="77777777" w:rsidR="003F79AA" w:rsidRPr="00B628A4" w:rsidRDefault="00000000">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74192793" w14:textId="77777777" w:rsidR="003F79AA" w:rsidRPr="00B628A4" w:rsidRDefault="00000000">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04101F80" w14:textId="77777777" w:rsidR="003F79AA" w:rsidRPr="00B628A4" w:rsidRDefault="00000000" w:rsidP="00A04578">
      <w:pPr>
        <w:pStyle w:val="TDC1"/>
        <w:rPr>
          <w:lang w:val="en-US"/>
        </w:rPr>
      </w:pPr>
      <w:hyperlink w:anchor="_Toc115774678" w:history="1">
        <w:r w:rsidR="003F79AA" w:rsidRPr="00B628A4">
          <w:rPr>
            <w:rStyle w:val="Hipervnculo"/>
            <w:rFonts w:ascii="Candara" w:hAnsi="Candara"/>
            <w:szCs w:val="24"/>
          </w:rPr>
          <w:t>C. Control de Calidad</w:t>
        </w:r>
        <w:r w:rsidR="003F79AA" w:rsidRPr="00B628A4">
          <w:rPr>
            <w:webHidden/>
          </w:rPr>
          <w:tab/>
        </w:r>
        <w:r w:rsidR="00A40400" w:rsidRPr="00B628A4">
          <w:rPr>
            <w:webHidden/>
          </w:rPr>
          <w:fldChar w:fldCharType="begin"/>
        </w:r>
        <w:r w:rsidR="003F79AA" w:rsidRPr="00B628A4">
          <w:rPr>
            <w:webHidden/>
          </w:rPr>
          <w:instrText xml:space="preserve"> PAGEREF _Toc115774678 \h </w:instrText>
        </w:r>
        <w:r w:rsidR="00A40400" w:rsidRPr="00B628A4">
          <w:rPr>
            <w:webHidden/>
          </w:rPr>
        </w:r>
        <w:r w:rsidR="00A40400" w:rsidRPr="00B628A4">
          <w:rPr>
            <w:webHidden/>
          </w:rPr>
          <w:fldChar w:fldCharType="separate"/>
        </w:r>
        <w:r w:rsidR="00574038" w:rsidRPr="00B628A4">
          <w:rPr>
            <w:webHidden/>
          </w:rPr>
          <w:t>67</w:t>
        </w:r>
        <w:r w:rsidR="00A40400" w:rsidRPr="00B628A4">
          <w:rPr>
            <w:webHidden/>
          </w:rPr>
          <w:fldChar w:fldCharType="end"/>
        </w:r>
      </w:hyperlink>
    </w:p>
    <w:p w14:paraId="799536F5" w14:textId="77777777" w:rsidR="003F79AA" w:rsidRPr="00B628A4" w:rsidRDefault="00000000">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C6A3D74" w14:textId="77777777" w:rsidR="003F79AA" w:rsidRPr="00B628A4" w:rsidRDefault="00000000">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42C46D12" w14:textId="77777777" w:rsidR="003F79AA" w:rsidRPr="00B628A4" w:rsidRDefault="00000000">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934F8" w14:textId="77777777" w:rsidR="003F79AA" w:rsidRPr="00B628A4" w:rsidRDefault="00000000">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1B104" w14:textId="77777777" w:rsidR="003F79AA" w:rsidRPr="00B628A4" w:rsidRDefault="00000000" w:rsidP="00A04578">
      <w:pPr>
        <w:pStyle w:val="TDC1"/>
        <w:rPr>
          <w:lang w:val="en-US"/>
        </w:rPr>
      </w:pPr>
      <w:hyperlink w:anchor="_Toc115774683" w:history="1">
        <w:r w:rsidR="003F79AA" w:rsidRPr="00B628A4">
          <w:rPr>
            <w:rStyle w:val="Hipervnculo"/>
            <w:rFonts w:ascii="Candara" w:hAnsi="Candara"/>
            <w:szCs w:val="24"/>
          </w:rPr>
          <w:t>D. Control de Costos</w:t>
        </w:r>
        <w:r w:rsidR="003F79AA" w:rsidRPr="00B628A4">
          <w:rPr>
            <w:webHidden/>
          </w:rPr>
          <w:tab/>
        </w:r>
        <w:r w:rsidR="00A40400" w:rsidRPr="00B628A4">
          <w:rPr>
            <w:webHidden/>
          </w:rPr>
          <w:fldChar w:fldCharType="begin"/>
        </w:r>
        <w:r w:rsidR="003F79AA" w:rsidRPr="00B628A4">
          <w:rPr>
            <w:webHidden/>
          </w:rPr>
          <w:instrText xml:space="preserve"> PAGEREF _Toc115774683 \h </w:instrText>
        </w:r>
        <w:r w:rsidR="00A40400" w:rsidRPr="00B628A4">
          <w:rPr>
            <w:webHidden/>
          </w:rPr>
        </w:r>
        <w:r w:rsidR="00A40400" w:rsidRPr="00B628A4">
          <w:rPr>
            <w:webHidden/>
          </w:rPr>
          <w:fldChar w:fldCharType="separate"/>
        </w:r>
        <w:r w:rsidR="00574038" w:rsidRPr="00B628A4">
          <w:rPr>
            <w:webHidden/>
          </w:rPr>
          <w:t>68</w:t>
        </w:r>
        <w:r w:rsidR="00A40400" w:rsidRPr="00B628A4">
          <w:rPr>
            <w:webHidden/>
          </w:rPr>
          <w:fldChar w:fldCharType="end"/>
        </w:r>
      </w:hyperlink>
    </w:p>
    <w:p w14:paraId="64408C4A" w14:textId="77777777" w:rsidR="003F79AA" w:rsidRPr="00B628A4" w:rsidRDefault="00000000">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1B52E8AC" w14:textId="77777777" w:rsidR="003F79AA" w:rsidRPr="00B628A4" w:rsidRDefault="00000000">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56B4D6A4" w14:textId="77777777" w:rsidR="003F79AA" w:rsidRPr="00B628A4" w:rsidRDefault="00000000">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729B2858" w14:textId="77777777" w:rsidR="003F79AA" w:rsidRPr="00B628A4" w:rsidRDefault="00000000">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45679ED8" w14:textId="77777777" w:rsidR="003F79AA" w:rsidRPr="00B628A4" w:rsidRDefault="00000000">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3345AD72" w14:textId="77777777" w:rsidR="003F79AA" w:rsidRPr="00B628A4" w:rsidRDefault="00000000">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131BB440" w14:textId="77777777" w:rsidR="003F79AA" w:rsidRPr="00B628A4" w:rsidRDefault="00000000">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70</w:t>
        </w:r>
        <w:r w:rsidR="00A40400" w:rsidRPr="00B628A4">
          <w:rPr>
            <w:rFonts w:ascii="Candara" w:hAnsi="Candara"/>
            <w:webHidden/>
          </w:rPr>
          <w:fldChar w:fldCharType="end"/>
        </w:r>
      </w:hyperlink>
    </w:p>
    <w:p w14:paraId="28DEB9D1" w14:textId="77777777" w:rsidR="003F79AA" w:rsidRPr="00B628A4" w:rsidRDefault="00000000">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71</w:t>
        </w:r>
        <w:r w:rsidR="00A40400" w:rsidRPr="00B628A4">
          <w:rPr>
            <w:rFonts w:ascii="Candara" w:hAnsi="Candara"/>
            <w:webHidden/>
          </w:rPr>
          <w:fldChar w:fldCharType="end"/>
        </w:r>
      </w:hyperlink>
    </w:p>
    <w:p w14:paraId="038B541B" w14:textId="77777777" w:rsidR="003F79AA" w:rsidRPr="00B628A4" w:rsidRDefault="00000000">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132646BC" w14:textId="77777777" w:rsidR="003F79AA" w:rsidRPr="00B628A4" w:rsidRDefault="00000000">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3E74533E" w14:textId="77777777" w:rsidR="003F79AA" w:rsidRPr="00B628A4" w:rsidRDefault="00000000">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0FAA4D2A" w14:textId="77777777" w:rsidR="003F79AA" w:rsidRPr="00B628A4" w:rsidRDefault="00000000">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135EFD5B" w14:textId="77777777" w:rsidR="003F79AA" w:rsidRPr="00B628A4" w:rsidRDefault="00000000">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3E2A4F45" w14:textId="77777777" w:rsidR="003F79AA" w:rsidRPr="00B628A4" w:rsidRDefault="00000000">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782FE148" w14:textId="77777777" w:rsidR="003F79AA" w:rsidRPr="00B628A4" w:rsidRDefault="00000000">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FE2717A" w14:textId="77777777" w:rsidR="003F79AA" w:rsidRPr="00B628A4" w:rsidRDefault="00000000">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0D284BEF" w14:textId="77777777" w:rsidR="003F79AA" w:rsidRPr="00B628A4" w:rsidRDefault="00000000">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DF5D7E7" w14:textId="77777777" w:rsidR="003F79AA" w:rsidRPr="00B628A4" w:rsidRDefault="00000000">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3B68AF15" w14:textId="77777777" w:rsidR="003F79AA" w:rsidRPr="00B628A4" w:rsidRDefault="00000000" w:rsidP="00A04578">
      <w:pPr>
        <w:pStyle w:val="TDC1"/>
        <w:rPr>
          <w:lang w:val="en-US"/>
        </w:rPr>
      </w:pPr>
      <w:hyperlink w:anchor="_Toc115774702" w:history="1">
        <w:r w:rsidR="003F79AA" w:rsidRPr="00B628A4">
          <w:rPr>
            <w:rStyle w:val="Hipervnculo"/>
            <w:rFonts w:ascii="Candara" w:hAnsi="Candara"/>
            <w:szCs w:val="24"/>
          </w:rPr>
          <w:t>E. Finalización del Contrato</w:t>
        </w:r>
        <w:r w:rsidR="003F79AA" w:rsidRPr="00B628A4">
          <w:rPr>
            <w:webHidden/>
          </w:rPr>
          <w:tab/>
        </w:r>
        <w:r w:rsidR="00A40400" w:rsidRPr="00B628A4">
          <w:rPr>
            <w:webHidden/>
          </w:rPr>
          <w:fldChar w:fldCharType="begin"/>
        </w:r>
        <w:r w:rsidR="003F79AA" w:rsidRPr="00B628A4">
          <w:rPr>
            <w:webHidden/>
          </w:rPr>
          <w:instrText xml:space="preserve"> PAGEREF _Toc115774702 \h </w:instrText>
        </w:r>
        <w:r w:rsidR="00A40400" w:rsidRPr="00B628A4">
          <w:rPr>
            <w:webHidden/>
          </w:rPr>
        </w:r>
        <w:r w:rsidR="00A40400" w:rsidRPr="00B628A4">
          <w:rPr>
            <w:webHidden/>
          </w:rPr>
          <w:fldChar w:fldCharType="separate"/>
        </w:r>
        <w:r w:rsidR="00574038" w:rsidRPr="00B628A4">
          <w:rPr>
            <w:webHidden/>
          </w:rPr>
          <w:t>75</w:t>
        </w:r>
        <w:r w:rsidR="00A40400" w:rsidRPr="00B628A4">
          <w:rPr>
            <w:webHidden/>
          </w:rPr>
          <w:fldChar w:fldCharType="end"/>
        </w:r>
      </w:hyperlink>
    </w:p>
    <w:p w14:paraId="3A117D44" w14:textId="77777777" w:rsidR="003F79AA" w:rsidRPr="00B628A4" w:rsidRDefault="00000000">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4BFF5BDD" w14:textId="77777777" w:rsidR="003F79AA" w:rsidRPr="00B628A4" w:rsidRDefault="00000000">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E74160A" w14:textId="77777777" w:rsidR="003F79AA" w:rsidRPr="00B628A4" w:rsidRDefault="00000000">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667E2E8F" w14:textId="77777777" w:rsidR="003F79AA" w:rsidRPr="00B628A4" w:rsidRDefault="00000000">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1CD153E" w14:textId="77777777" w:rsidR="003F79AA" w:rsidRPr="00B628A4" w:rsidRDefault="00000000">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76</w:t>
        </w:r>
        <w:r w:rsidR="00A40400" w:rsidRPr="00B628A4">
          <w:rPr>
            <w:rFonts w:ascii="Candara" w:hAnsi="Candara"/>
            <w:webHidden/>
          </w:rPr>
          <w:fldChar w:fldCharType="end"/>
        </w:r>
      </w:hyperlink>
    </w:p>
    <w:p w14:paraId="03B4B794" w14:textId="77777777" w:rsidR="003F79AA" w:rsidRPr="00B628A4" w:rsidRDefault="00000000">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77777777" w:rsidR="003F79AA" w:rsidRPr="00B628A4" w:rsidRDefault="00000000">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82</w:t>
        </w:r>
        <w:r w:rsidR="00A40400" w:rsidRPr="00B628A4">
          <w:rPr>
            <w:rFonts w:ascii="Candara" w:hAnsi="Candara"/>
            <w:webHidden/>
          </w:rPr>
          <w:fldChar w:fldCharType="end"/>
        </w:r>
      </w:hyperlink>
    </w:p>
    <w:p w14:paraId="03401004" w14:textId="77777777" w:rsidR="003F79AA" w:rsidRPr="00B628A4" w:rsidRDefault="00000000">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BB3191B" w14:textId="77777777" w:rsidR="003F79AA" w:rsidRPr="00B628A4" w:rsidRDefault="00000000">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30D70EBB" w14:textId="77777777" w:rsidR="003F79AA" w:rsidRPr="00B628A4" w:rsidRDefault="00000000">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55CF852" w14:textId="77777777" w:rsidR="003F79AA" w:rsidRPr="00B628A4" w:rsidRDefault="00000000">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66" w:name="_Toc115774644"/>
      <w:r w:rsidRPr="00B628A4">
        <w:rPr>
          <w:rFonts w:ascii="Candara" w:hAnsi="Candara"/>
          <w:sz w:val="24"/>
        </w:rPr>
        <w:t>A. Disposiciones Generales</w:t>
      </w:r>
      <w:bookmarkEnd w:id="66"/>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67" w:name="_Toc115774645"/>
            <w:r w:rsidRPr="00B628A4">
              <w:rPr>
                <w:rFonts w:ascii="Candara" w:hAnsi="Candara"/>
              </w:rPr>
              <w:t>1.</w:t>
            </w:r>
            <w:r w:rsidRPr="00B628A4">
              <w:rPr>
                <w:rFonts w:ascii="Candara" w:hAnsi="Candara"/>
              </w:rPr>
              <w:tab/>
              <w:t>Definiciones</w:t>
            </w:r>
            <w:bookmarkEnd w:id="67"/>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Subcláusula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Subcláusula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estipulado en la Subcláusula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(aa)</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(bb)</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(dd)</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gramStart"/>
            <w:r w:rsidRPr="00B628A4">
              <w:rPr>
                <w:rFonts w:ascii="Candara" w:hAnsi="Candara"/>
                <w:spacing w:val="-3"/>
              </w:rPr>
              <w:t xml:space="preserve">ee)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gramStart"/>
            <w:r w:rsidRPr="00B628A4">
              <w:rPr>
                <w:rFonts w:ascii="Candara" w:hAnsi="Candara"/>
                <w:spacing w:val="-3"/>
              </w:rPr>
              <w:t xml:space="preserve">ff)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8" w:name="_Toc115774646"/>
            <w:r w:rsidRPr="00B628A4">
              <w:rPr>
                <w:rFonts w:ascii="Candara" w:hAnsi="Candara"/>
              </w:rPr>
              <w:t xml:space="preserve">2. </w:t>
            </w:r>
            <w:r w:rsidRPr="00B628A4">
              <w:rPr>
                <w:rFonts w:ascii="Candara" w:hAnsi="Candara"/>
              </w:rPr>
              <w:tab/>
              <w:t>Interpretación</w:t>
            </w:r>
            <w:bookmarkEnd w:id="68"/>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24"/>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9" w:name="_Toc115774647"/>
            <w:r w:rsidRPr="00B628A4">
              <w:rPr>
                <w:rFonts w:ascii="Candara" w:hAnsi="Candara"/>
              </w:rPr>
              <w:t>3.</w:t>
            </w:r>
            <w:r w:rsidRPr="00B628A4">
              <w:rPr>
                <w:rFonts w:ascii="Candara" w:hAnsi="Candara"/>
              </w:rPr>
              <w:tab/>
              <w:t>Idioma y Ley Aplicables</w:t>
            </w:r>
            <w:bookmarkEnd w:id="69"/>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70" w:name="_Toc115774648"/>
            <w:r w:rsidRPr="00B628A4">
              <w:rPr>
                <w:rFonts w:ascii="Candara" w:hAnsi="Candara"/>
              </w:rPr>
              <w:t>4.</w:t>
            </w:r>
            <w:r w:rsidRPr="00B628A4">
              <w:rPr>
                <w:rFonts w:ascii="Candara" w:hAnsi="Candara"/>
              </w:rPr>
              <w:tab/>
              <w:t>Decisiones del Gerente de Obras</w:t>
            </w:r>
            <w:bookmarkEnd w:id="70"/>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71" w:name="_Toc115774649"/>
            <w:r w:rsidRPr="00B628A4">
              <w:rPr>
                <w:rFonts w:ascii="Candara" w:hAnsi="Candara"/>
              </w:rPr>
              <w:t>5.</w:t>
            </w:r>
            <w:r w:rsidRPr="00B628A4">
              <w:rPr>
                <w:rFonts w:ascii="Candara" w:hAnsi="Candara"/>
              </w:rPr>
              <w:tab/>
              <w:t>Delegación de funciones</w:t>
            </w:r>
            <w:bookmarkEnd w:id="71"/>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72" w:name="_Toc115774650"/>
            <w:r w:rsidRPr="00B628A4">
              <w:rPr>
                <w:rFonts w:ascii="Candara" w:hAnsi="Candara"/>
              </w:rPr>
              <w:t>6.</w:t>
            </w:r>
            <w:r w:rsidRPr="00B628A4">
              <w:rPr>
                <w:rFonts w:ascii="Candara" w:hAnsi="Candara"/>
              </w:rPr>
              <w:tab/>
              <w:t>Comunicaciones</w:t>
            </w:r>
            <w:bookmarkEnd w:id="72"/>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73" w:name="_Toc115774651"/>
            <w:r w:rsidRPr="00B628A4">
              <w:rPr>
                <w:rFonts w:ascii="Candara" w:hAnsi="Candara"/>
              </w:rPr>
              <w:t>7.</w:t>
            </w:r>
            <w:r w:rsidRPr="00B628A4">
              <w:rPr>
                <w:rFonts w:ascii="Candara" w:hAnsi="Candara"/>
              </w:rPr>
              <w:tab/>
              <w:t>Subcontratos</w:t>
            </w:r>
            <w:bookmarkEnd w:id="73"/>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74" w:name="_Toc115774652"/>
            <w:r w:rsidRPr="00B628A4">
              <w:rPr>
                <w:rFonts w:ascii="Candara" w:hAnsi="Candara"/>
              </w:rPr>
              <w:t>8.</w:t>
            </w:r>
            <w:r w:rsidRPr="00B628A4">
              <w:rPr>
                <w:rFonts w:ascii="Candara" w:hAnsi="Candara"/>
              </w:rPr>
              <w:tab/>
              <w:t>Otros Contratistas</w:t>
            </w:r>
            <w:bookmarkEnd w:id="74"/>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75" w:name="_Toc115774653"/>
            <w:r w:rsidRPr="00B628A4">
              <w:rPr>
                <w:rFonts w:ascii="Candara" w:hAnsi="Candara"/>
              </w:rPr>
              <w:t>9.</w:t>
            </w:r>
            <w:r w:rsidRPr="00B628A4">
              <w:rPr>
                <w:rFonts w:ascii="Candara" w:hAnsi="Candara"/>
              </w:rPr>
              <w:tab/>
              <w:t>Personal</w:t>
            </w:r>
            <w:bookmarkEnd w:id="75"/>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76" w:name="_Toc115774654"/>
            <w:r w:rsidRPr="00B628A4">
              <w:rPr>
                <w:rFonts w:ascii="Candara" w:hAnsi="Candara"/>
              </w:rPr>
              <w:t>10.</w:t>
            </w:r>
            <w:r w:rsidRPr="00B628A4">
              <w:rPr>
                <w:rFonts w:ascii="Candara" w:hAnsi="Candara"/>
              </w:rPr>
              <w:tab/>
              <w:t>Riesgos del Contratante y del Contratista</w:t>
            </w:r>
            <w:bookmarkEnd w:id="76"/>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77" w:name="_Toc115774655"/>
            <w:r w:rsidRPr="00B628A4">
              <w:rPr>
                <w:rFonts w:ascii="Candara" w:hAnsi="Candara"/>
              </w:rPr>
              <w:t>11.</w:t>
            </w:r>
            <w:r w:rsidRPr="00B628A4">
              <w:rPr>
                <w:rFonts w:ascii="Candara" w:hAnsi="Candara"/>
              </w:rPr>
              <w:tab/>
              <w:t>Riesgos del Contratante</w:t>
            </w:r>
            <w:bookmarkEnd w:id="77"/>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8" w:name="_Toc115774656"/>
            <w:r w:rsidRPr="00B628A4">
              <w:rPr>
                <w:rFonts w:ascii="Candara" w:hAnsi="Candara"/>
              </w:rPr>
              <w:t>12.</w:t>
            </w:r>
            <w:r w:rsidRPr="00B628A4">
              <w:rPr>
                <w:rFonts w:ascii="Candara" w:hAnsi="Candara"/>
              </w:rPr>
              <w:tab/>
              <w:t>Riesgos del Contratista</w:t>
            </w:r>
            <w:bookmarkEnd w:id="78"/>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9" w:name="_Toc115774657"/>
            <w:r w:rsidRPr="00B628A4">
              <w:rPr>
                <w:rFonts w:ascii="Candara" w:hAnsi="Candara"/>
              </w:rPr>
              <w:t>13.</w:t>
            </w:r>
            <w:r w:rsidRPr="00B628A4">
              <w:rPr>
                <w:rFonts w:ascii="Candara" w:hAnsi="Candara"/>
              </w:rPr>
              <w:tab/>
              <w:t>Seguros</w:t>
            </w:r>
            <w:bookmarkEnd w:id="79"/>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80"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80"/>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81"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81"/>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82" w:name="_Toc115774660"/>
            <w:r w:rsidRPr="00B628A4">
              <w:rPr>
                <w:rFonts w:ascii="Candara" w:hAnsi="Candara"/>
              </w:rPr>
              <w:t>16.</w:t>
            </w:r>
            <w:r w:rsidRPr="00B628A4">
              <w:rPr>
                <w:rFonts w:ascii="Candara" w:hAnsi="Candara"/>
              </w:rPr>
              <w:tab/>
            </w:r>
            <w:r w:rsidRPr="00B628A4">
              <w:rPr>
                <w:rFonts w:ascii="Candara" w:hAnsi="Candara"/>
                <w:spacing w:val="-3"/>
              </w:rPr>
              <w:t>Construcción de las Obras por el Contratista</w:t>
            </w:r>
            <w:bookmarkEnd w:id="82"/>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83"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83"/>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84" w:name="_Toc115774662"/>
            <w:r w:rsidRPr="00B628A4">
              <w:rPr>
                <w:rFonts w:ascii="Candara" w:hAnsi="Candara"/>
              </w:rPr>
              <w:t>18.</w:t>
            </w:r>
            <w:r w:rsidRPr="00B628A4">
              <w:rPr>
                <w:rFonts w:ascii="Candara" w:hAnsi="Candara"/>
              </w:rPr>
              <w:tab/>
              <w:t>Aprobación por el Gerente de Obras</w:t>
            </w:r>
            <w:bookmarkEnd w:id="84"/>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85" w:name="_Toc115774663"/>
            <w:r w:rsidRPr="00B628A4">
              <w:rPr>
                <w:rFonts w:ascii="Candara" w:hAnsi="Candara"/>
              </w:rPr>
              <w:t>19.</w:t>
            </w:r>
            <w:r w:rsidRPr="00B628A4">
              <w:rPr>
                <w:rFonts w:ascii="Candara" w:hAnsi="Candara"/>
              </w:rPr>
              <w:tab/>
              <w:t>Seguridad</w:t>
            </w:r>
            <w:bookmarkEnd w:id="85"/>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86" w:name="_Toc115774664"/>
            <w:r w:rsidRPr="00B628A4">
              <w:rPr>
                <w:rFonts w:ascii="Candara" w:hAnsi="Candara"/>
              </w:rPr>
              <w:t>20.</w:t>
            </w:r>
            <w:r w:rsidRPr="00B628A4">
              <w:rPr>
                <w:rFonts w:ascii="Candara" w:hAnsi="Candara"/>
              </w:rPr>
              <w:tab/>
              <w:t>Descubrimientos</w:t>
            </w:r>
            <w:bookmarkEnd w:id="86"/>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87" w:name="_Toc115774665"/>
            <w:r w:rsidRPr="00B628A4">
              <w:rPr>
                <w:rFonts w:ascii="Candara" w:hAnsi="Candara"/>
              </w:rPr>
              <w:t>21.</w:t>
            </w:r>
            <w:r w:rsidRPr="00B628A4">
              <w:rPr>
                <w:rFonts w:ascii="Candara" w:hAnsi="Candara"/>
              </w:rPr>
              <w:tab/>
              <w:t>Toma de posesión del Sitio de las Obras</w:t>
            </w:r>
            <w:bookmarkEnd w:id="87"/>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8" w:name="_Toc115774666"/>
            <w:r w:rsidRPr="00B628A4">
              <w:rPr>
                <w:rFonts w:ascii="Candara" w:hAnsi="Candara"/>
              </w:rPr>
              <w:t>22.</w:t>
            </w:r>
            <w:r w:rsidRPr="00B628A4">
              <w:rPr>
                <w:rFonts w:ascii="Candara" w:hAnsi="Candara"/>
              </w:rPr>
              <w:tab/>
              <w:t>Acceso al Sitio de las Obras</w:t>
            </w:r>
            <w:bookmarkEnd w:id="88"/>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9" w:name="_Toc115774667"/>
            <w:r w:rsidRPr="00B628A4">
              <w:rPr>
                <w:rFonts w:ascii="Candara" w:hAnsi="Candara"/>
              </w:rPr>
              <w:t>23.</w:t>
            </w:r>
            <w:r w:rsidRPr="00B628A4">
              <w:rPr>
                <w:rFonts w:ascii="Candara" w:hAnsi="Candara"/>
              </w:rPr>
              <w:tab/>
              <w:t>Instrucciones, Inspecciones y Auditorías</w:t>
            </w:r>
            <w:bookmarkEnd w:id="89"/>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relacionados con la presentaci</w:t>
            </w:r>
            <w:r w:rsidRPr="00B628A4">
              <w:rPr>
                <w:rFonts w:ascii="Candara" w:hAnsi="Candara"/>
                <w:spacing w:val="-3"/>
                <w:lang w:val="es-ES"/>
              </w:rPr>
              <w:t xml:space="preserve">ón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Para estos efectos, el Contratista debera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90" w:name="_Toc115774668"/>
            <w:r w:rsidRPr="00B628A4">
              <w:rPr>
                <w:rFonts w:ascii="Candara" w:hAnsi="Candara"/>
              </w:rPr>
              <w:t>24.</w:t>
            </w:r>
            <w:r w:rsidRPr="00B628A4">
              <w:rPr>
                <w:rFonts w:ascii="Candara" w:hAnsi="Candara"/>
              </w:rPr>
              <w:tab/>
              <w:t>Controversias</w:t>
            </w:r>
            <w:bookmarkEnd w:id="90"/>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91" w:name="_Toc115774669"/>
            <w:r w:rsidRPr="00B628A4">
              <w:rPr>
                <w:rFonts w:ascii="Candara" w:hAnsi="Candara"/>
              </w:rPr>
              <w:t>25.</w:t>
            </w:r>
            <w:r w:rsidRPr="00B628A4">
              <w:rPr>
                <w:rFonts w:ascii="Candara" w:hAnsi="Candara"/>
              </w:rPr>
              <w:tab/>
              <w:t>Procedimientos para la solución de controversias</w:t>
            </w:r>
            <w:bookmarkEnd w:id="91"/>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92" w:name="_Toc115774670"/>
            <w:r w:rsidRPr="00B628A4">
              <w:rPr>
                <w:rFonts w:ascii="Candara" w:hAnsi="Candara"/>
              </w:rPr>
              <w:t>26.</w:t>
            </w:r>
            <w:r w:rsidRPr="00B628A4">
              <w:rPr>
                <w:rFonts w:ascii="Candara" w:hAnsi="Candara"/>
              </w:rPr>
              <w:tab/>
              <w:t>Reemplazo del Conciliador</w:t>
            </w:r>
            <w:bookmarkEnd w:id="92"/>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93" w:name="_Toc115774671"/>
            <w:r w:rsidRPr="00B628A4">
              <w:rPr>
                <w:rFonts w:ascii="Candara" w:hAnsi="Candara"/>
                <w:sz w:val="24"/>
              </w:rPr>
              <w:t>B. Control de Plazos</w:t>
            </w:r>
            <w:bookmarkEnd w:id="93"/>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94"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94"/>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350A87EA"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w:t>
            </w:r>
            <w:r w:rsidR="0012379F" w:rsidRPr="00B628A4">
              <w:rPr>
                <w:rFonts w:ascii="Candara" w:hAnsi="Candara"/>
                <w:spacing w:val="-3"/>
                <w:szCs w:val="24"/>
                <w:lang w:val="es-ES_tradnl"/>
              </w:rPr>
              <w:t xml:space="preserve">período </w:t>
            </w:r>
            <w:r w:rsidR="0012379F" w:rsidRPr="00B628A4">
              <w:rPr>
                <w:rFonts w:ascii="Candara" w:hAnsi="Candara"/>
                <w:b/>
                <w:bCs/>
                <w:spacing w:val="-3"/>
                <w:szCs w:val="24"/>
                <w:lang w:val="es-ES_tradnl"/>
              </w:rPr>
              <w:t>establecido</w:t>
            </w:r>
            <w:r w:rsidRPr="00B628A4">
              <w:rPr>
                <w:rFonts w:ascii="Candara" w:hAnsi="Candara"/>
                <w:b/>
                <w:bCs/>
                <w:spacing w:val="-3"/>
                <w:szCs w:val="24"/>
                <w:lang w:val="es-ES_tradnl"/>
              </w:rPr>
              <w:t xml:space="preserve">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95" w:name="_Toc115774673"/>
            <w:r w:rsidRPr="00B628A4">
              <w:rPr>
                <w:rFonts w:ascii="Candara" w:hAnsi="Candara"/>
              </w:rPr>
              <w:t>28.</w:t>
            </w:r>
            <w:r w:rsidRPr="00B628A4">
              <w:rPr>
                <w:rFonts w:ascii="Candara" w:hAnsi="Candara"/>
              </w:rPr>
              <w:tab/>
              <w:t>Prórroga de la Fecha Prevista de Terminación</w:t>
            </w:r>
            <w:bookmarkEnd w:id="95"/>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96" w:name="_Toc115774674"/>
            <w:r w:rsidRPr="00B628A4">
              <w:rPr>
                <w:rFonts w:ascii="Candara" w:hAnsi="Candara"/>
              </w:rPr>
              <w:t>29.</w:t>
            </w:r>
            <w:r w:rsidRPr="00B628A4">
              <w:rPr>
                <w:rFonts w:ascii="Candara" w:hAnsi="Candara"/>
              </w:rPr>
              <w:tab/>
              <w:t>Aceleración de las Obras</w:t>
            </w:r>
            <w:bookmarkEnd w:id="96"/>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97" w:name="_Toc115774675"/>
            <w:r w:rsidRPr="00B628A4">
              <w:rPr>
                <w:rFonts w:ascii="Candara" w:hAnsi="Candara"/>
              </w:rPr>
              <w:t>30.</w:t>
            </w:r>
            <w:r w:rsidRPr="00B628A4">
              <w:rPr>
                <w:rFonts w:ascii="Candara" w:hAnsi="Candara"/>
              </w:rPr>
              <w:tab/>
              <w:t>Demoras ordenadas por el Gerente de Obras</w:t>
            </w:r>
            <w:bookmarkEnd w:id="97"/>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8" w:name="_Toc115774676"/>
            <w:r w:rsidRPr="00B628A4">
              <w:rPr>
                <w:rFonts w:ascii="Candara" w:hAnsi="Candara"/>
              </w:rPr>
              <w:t>31.</w:t>
            </w:r>
            <w:r w:rsidRPr="00B628A4">
              <w:rPr>
                <w:rFonts w:ascii="Candara" w:hAnsi="Candara"/>
              </w:rPr>
              <w:tab/>
              <w:t>Reuniones administrativas</w:t>
            </w:r>
            <w:bookmarkEnd w:id="98"/>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9" w:name="_Toc115774677"/>
            <w:r w:rsidRPr="00B628A4">
              <w:rPr>
                <w:rFonts w:ascii="Candara" w:hAnsi="Candara"/>
              </w:rPr>
              <w:t>32.</w:t>
            </w:r>
            <w:r w:rsidRPr="00B628A4">
              <w:rPr>
                <w:rFonts w:ascii="Candara" w:hAnsi="Candara"/>
              </w:rPr>
              <w:tab/>
              <w:t>Advertencia Anticipada</w:t>
            </w:r>
            <w:bookmarkEnd w:id="99"/>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100" w:name="_Toc115774678"/>
      <w:r w:rsidRPr="00B628A4">
        <w:rPr>
          <w:rFonts w:ascii="Candara" w:hAnsi="Candara"/>
          <w:sz w:val="24"/>
        </w:rPr>
        <w:t>C. Control de Calidad</w:t>
      </w:r>
      <w:bookmarkEnd w:id="100"/>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101" w:name="_Toc115774679"/>
            <w:r w:rsidRPr="00B628A4">
              <w:rPr>
                <w:rFonts w:ascii="Candara" w:hAnsi="Candara"/>
              </w:rPr>
              <w:t>33.</w:t>
            </w:r>
            <w:r w:rsidRPr="00B628A4">
              <w:rPr>
                <w:rFonts w:ascii="Candara" w:hAnsi="Candara"/>
              </w:rPr>
              <w:tab/>
              <w:t>Identificación de Defectos</w:t>
            </w:r>
            <w:bookmarkEnd w:id="101"/>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102" w:name="_Toc115774680"/>
            <w:r w:rsidRPr="00B628A4">
              <w:rPr>
                <w:rFonts w:ascii="Candara" w:hAnsi="Candara"/>
              </w:rPr>
              <w:t>34.</w:t>
            </w:r>
            <w:r w:rsidRPr="00B628A4">
              <w:rPr>
                <w:rFonts w:ascii="Candara" w:hAnsi="Candara"/>
              </w:rPr>
              <w:tab/>
              <w:t>Pruebas</w:t>
            </w:r>
            <w:bookmarkEnd w:id="102"/>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103" w:name="_Toc115774681"/>
            <w:r w:rsidRPr="00B628A4">
              <w:rPr>
                <w:rFonts w:ascii="Candara" w:hAnsi="Candara"/>
              </w:rPr>
              <w:t>35.</w:t>
            </w:r>
            <w:r w:rsidRPr="00B628A4">
              <w:rPr>
                <w:rFonts w:ascii="Candara" w:hAnsi="Candara"/>
              </w:rPr>
              <w:tab/>
              <w:t>Corrección de Defectos</w:t>
            </w:r>
            <w:bookmarkEnd w:id="103"/>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104" w:name="_Toc115774682"/>
            <w:r w:rsidRPr="00B628A4">
              <w:rPr>
                <w:rFonts w:ascii="Candara" w:hAnsi="Candara"/>
              </w:rPr>
              <w:t>36.</w:t>
            </w:r>
            <w:r w:rsidRPr="00B628A4">
              <w:rPr>
                <w:rFonts w:ascii="Candara" w:hAnsi="Candara"/>
              </w:rPr>
              <w:tab/>
              <w:t>Defectos no corregidos</w:t>
            </w:r>
            <w:bookmarkEnd w:id="104"/>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105" w:name="_Toc115774683"/>
      <w:r w:rsidRPr="00B628A4">
        <w:rPr>
          <w:rFonts w:ascii="Candara" w:hAnsi="Candara"/>
          <w:sz w:val="24"/>
        </w:rPr>
        <w:t>D. Control de Costos</w:t>
      </w:r>
      <w:bookmarkEnd w:id="105"/>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106"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25"/>
            </w:r>
            <w:bookmarkEnd w:id="106"/>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07"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26"/>
            </w:r>
            <w:bookmarkEnd w:id="107"/>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8" w:name="_Toc115774686"/>
            <w:r w:rsidRPr="00B628A4">
              <w:rPr>
                <w:rFonts w:ascii="Candara" w:hAnsi="Candara"/>
              </w:rPr>
              <w:t>39.</w:t>
            </w:r>
            <w:r w:rsidRPr="00B628A4">
              <w:rPr>
                <w:rFonts w:ascii="Candara" w:hAnsi="Candara"/>
              </w:rPr>
              <w:tab/>
              <w:t>Variaciones</w:t>
            </w:r>
            <w:bookmarkEnd w:id="108"/>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27"/>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9" w:name="_Toc115774687"/>
            <w:r w:rsidRPr="00B628A4">
              <w:rPr>
                <w:rFonts w:ascii="Candara" w:hAnsi="Candara"/>
              </w:rPr>
              <w:t>40.</w:t>
            </w:r>
            <w:r w:rsidRPr="00B628A4">
              <w:rPr>
                <w:rFonts w:ascii="Candara" w:hAnsi="Candara"/>
              </w:rPr>
              <w:tab/>
              <w:t>Pagos de las Variaciones</w:t>
            </w:r>
            <w:bookmarkEnd w:id="109"/>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28"/>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10" w:name="_Toc115774688"/>
            <w:r w:rsidRPr="00B628A4">
              <w:rPr>
                <w:rFonts w:ascii="Candara" w:hAnsi="Candara"/>
              </w:rPr>
              <w:t>41.</w:t>
            </w:r>
            <w:r w:rsidRPr="00B628A4">
              <w:rPr>
                <w:rFonts w:ascii="Candara" w:hAnsi="Candara"/>
              </w:rPr>
              <w:tab/>
              <w:t>Proyecciones de Flujo de Efectivos</w:t>
            </w:r>
            <w:bookmarkEnd w:id="110"/>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29"/>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11" w:name="_Toc115774689"/>
            <w:r w:rsidRPr="00B628A4">
              <w:rPr>
                <w:rFonts w:ascii="Candara" w:hAnsi="Candara"/>
              </w:rPr>
              <w:t>42.</w:t>
            </w:r>
            <w:r w:rsidRPr="00B628A4">
              <w:rPr>
                <w:rFonts w:ascii="Candara" w:hAnsi="Candara"/>
              </w:rPr>
              <w:tab/>
              <w:t>Certificados de Pago</w:t>
            </w:r>
            <w:bookmarkEnd w:id="111"/>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30"/>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12" w:name="_Toc115774690"/>
            <w:r w:rsidRPr="00B628A4">
              <w:rPr>
                <w:rFonts w:ascii="Candara" w:hAnsi="Candara"/>
              </w:rPr>
              <w:t>43.</w:t>
            </w:r>
            <w:r w:rsidRPr="00B628A4">
              <w:rPr>
                <w:rFonts w:ascii="Candara" w:hAnsi="Candara"/>
              </w:rPr>
              <w:tab/>
              <w:t>Pagos</w:t>
            </w:r>
            <w:bookmarkEnd w:id="112"/>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13" w:name="_Toc115774691"/>
            <w:r w:rsidRPr="00B628A4">
              <w:rPr>
                <w:rFonts w:ascii="Candara" w:hAnsi="Candara"/>
              </w:rPr>
              <w:t>44.</w:t>
            </w:r>
            <w:r w:rsidRPr="00B628A4">
              <w:rPr>
                <w:rFonts w:ascii="Candara" w:hAnsi="Candara"/>
              </w:rPr>
              <w:tab/>
              <w:t>Eventos Compensables</w:t>
            </w:r>
            <w:bookmarkEnd w:id="113"/>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14" w:name="_Toc115774692"/>
            <w:r w:rsidRPr="00B628A4">
              <w:rPr>
                <w:rFonts w:ascii="Candara" w:hAnsi="Candara"/>
              </w:rPr>
              <w:t>45.</w:t>
            </w:r>
            <w:r w:rsidRPr="00B628A4">
              <w:rPr>
                <w:rFonts w:ascii="Candara" w:hAnsi="Candara"/>
              </w:rPr>
              <w:tab/>
              <w:t>Impuestos</w:t>
            </w:r>
            <w:bookmarkEnd w:id="114"/>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15" w:name="_Toc115774693"/>
            <w:r w:rsidRPr="00B628A4">
              <w:rPr>
                <w:rFonts w:ascii="Candara" w:hAnsi="Candara"/>
              </w:rPr>
              <w:t>46.</w:t>
            </w:r>
            <w:r w:rsidRPr="00B628A4">
              <w:rPr>
                <w:rFonts w:ascii="Candara" w:hAnsi="Candara"/>
              </w:rPr>
              <w:tab/>
              <w:t>Monedas</w:t>
            </w:r>
            <w:bookmarkEnd w:id="115"/>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16" w:name="_Toc115774694"/>
            <w:r w:rsidRPr="00B628A4">
              <w:rPr>
                <w:rFonts w:ascii="Candara" w:hAnsi="Candara"/>
              </w:rPr>
              <w:t>47.</w:t>
            </w:r>
            <w:r w:rsidRPr="00B628A4">
              <w:rPr>
                <w:rFonts w:ascii="Candara" w:hAnsi="Candara"/>
              </w:rPr>
              <w:tab/>
              <w:t>Ajustes de Precios</w:t>
            </w:r>
            <w:bookmarkEnd w:id="116"/>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proofErr w:type="gramStart"/>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w:t>
            </w:r>
            <w:proofErr w:type="gramEnd"/>
            <w:r w:rsidRPr="00B628A4">
              <w:rPr>
                <w:rFonts w:ascii="Candara" w:hAnsi="Candara"/>
                <w:b/>
                <w:spacing w:val="-3"/>
                <w:lang w:val="en-US"/>
              </w:rPr>
              <w:t xml:space="preserve"> A</w:t>
            </w:r>
            <w:r w:rsidRPr="00B628A4">
              <w:rPr>
                <w:rFonts w:ascii="Candara" w:hAnsi="Candara"/>
                <w:b/>
                <w:spacing w:val="-3"/>
                <w:vertAlign w:val="subscript"/>
                <w:lang w:val="en-US"/>
              </w:rPr>
              <w:t>c</w:t>
            </w:r>
            <w:r w:rsidRPr="00B628A4">
              <w:rPr>
                <w:rFonts w:ascii="Candara" w:hAnsi="Candara"/>
                <w:b/>
                <w:spacing w:val="-3"/>
                <w:lang w:val="en-US"/>
              </w:rPr>
              <w:t xml:space="preserve"> + B</w:t>
            </w:r>
            <w:r w:rsidRPr="00B628A4">
              <w:rPr>
                <w:rFonts w:ascii="Candara" w:hAnsi="Candara"/>
                <w:b/>
                <w:spacing w:val="-3"/>
                <w:vertAlign w:val="subscript"/>
                <w:lang w:val="en-US"/>
              </w:rPr>
              <w:t>c</w:t>
            </w:r>
            <w:r w:rsidRPr="00B628A4">
              <w:rPr>
                <w:rFonts w:ascii="Candara" w:hAnsi="Candara"/>
                <w:b/>
                <w:spacing w:val="-3"/>
                <w:lang w:val="en-US"/>
              </w:rPr>
              <w:t xml:space="preserve"> (Imc/Ioc)</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y Bc son coeficientes</w:t>
            </w:r>
            <w:r w:rsidRPr="00B628A4">
              <w:rPr>
                <w:rFonts w:ascii="Candara" w:hAnsi="Candara"/>
                <w:kern w:val="0"/>
                <w:szCs w:val="24"/>
                <w:vertAlign w:val="superscript"/>
              </w:rPr>
              <w:footnoteReference w:id="31"/>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r w:rsidRPr="00B628A4">
              <w:rPr>
                <w:rFonts w:ascii="Candara" w:hAnsi="Candara"/>
                <w:spacing w:val="-3"/>
              </w:rPr>
              <w:t>I</w:t>
            </w:r>
            <w:r w:rsidRPr="00B628A4">
              <w:rPr>
                <w:rFonts w:ascii="Candara" w:hAnsi="Candara"/>
                <w:spacing w:val="-3"/>
                <w:vertAlign w:val="subscript"/>
              </w:rPr>
              <w:t>mc</w:t>
            </w:r>
            <w:r w:rsidRPr="00B628A4">
              <w:rPr>
                <w:rFonts w:ascii="Candara" w:hAnsi="Candara"/>
                <w:spacing w:val="-3"/>
              </w:rPr>
              <w:tab/>
              <w:t>es el índice vigente al final del mes que se factura, e I</w:t>
            </w:r>
            <w:r w:rsidRPr="00B628A4">
              <w:rPr>
                <w:rFonts w:ascii="Candara" w:hAnsi="Candara"/>
                <w:spacing w:val="-3"/>
                <w:vertAlign w:val="subscript"/>
              </w:rPr>
              <w:t>oc</w:t>
            </w:r>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17" w:name="_Toc115774695"/>
            <w:r w:rsidRPr="00B628A4">
              <w:rPr>
                <w:rFonts w:ascii="Candara" w:hAnsi="Candara"/>
              </w:rPr>
              <w:t>48.</w:t>
            </w:r>
            <w:r w:rsidRPr="00B628A4">
              <w:rPr>
                <w:rFonts w:ascii="Candara" w:hAnsi="Candara"/>
              </w:rPr>
              <w:tab/>
              <w:t>Retenciones</w:t>
            </w:r>
            <w:bookmarkEnd w:id="117"/>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8" w:name="_Toc115774696"/>
            <w:r w:rsidRPr="00B628A4">
              <w:rPr>
                <w:rFonts w:ascii="Candara" w:hAnsi="Candara"/>
              </w:rPr>
              <w:t>49.</w:t>
            </w:r>
            <w:r w:rsidRPr="00B628A4">
              <w:rPr>
                <w:rFonts w:ascii="Candara" w:hAnsi="Candara"/>
              </w:rPr>
              <w:tab/>
              <w:t>Liquidación por daños y perjuicios</w:t>
            </w:r>
            <w:bookmarkEnd w:id="118"/>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9" w:name="_Toc115774697"/>
            <w:r w:rsidRPr="00B628A4">
              <w:rPr>
                <w:rFonts w:ascii="Candara" w:hAnsi="Candara"/>
              </w:rPr>
              <w:t>50.</w:t>
            </w:r>
            <w:r w:rsidRPr="00B628A4">
              <w:rPr>
                <w:rFonts w:ascii="Candara" w:hAnsi="Candara"/>
              </w:rPr>
              <w:tab/>
              <w:t>Bonificaciones</w:t>
            </w:r>
            <w:bookmarkEnd w:id="119"/>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20" w:name="_Toc115774698"/>
            <w:r w:rsidRPr="00B628A4">
              <w:rPr>
                <w:rFonts w:ascii="Candara" w:hAnsi="Candara"/>
              </w:rPr>
              <w:t>51.</w:t>
            </w:r>
            <w:r w:rsidRPr="00B628A4">
              <w:rPr>
                <w:rFonts w:ascii="Candara" w:hAnsi="Candara"/>
              </w:rPr>
              <w:tab/>
              <w:t>Pago de anticipo</w:t>
            </w:r>
            <w:bookmarkEnd w:id="120"/>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21" w:name="_Toc115774699"/>
            <w:r w:rsidRPr="00B628A4">
              <w:rPr>
                <w:rFonts w:ascii="Candara" w:hAnsi="Candara"/>
              </w:rPr>
              <w:t>52.</w:t>
            </w:r>
            <w:r w:rsidRPr="00B628A4">
              <w:rPr>
                <w:rFonts w:ascii="Candara" w:hAnsi="Candara"/>
              </w:rPr>
              <w:tab/>
              <w:t>Garantías</w:t>
            </w:r>
            <w:bookmarkEnd w:id="121"/>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22" w:name="_Toc115774700"/>
            <w:r w:rsidRPr="00B628A4">
              <w:rPr>
                <w:rFonts w:ascii="Candara" w:hAnsi="Candara"/>
              </w:rPr>
              <w:t>53.</w:t>
            </w:r>
            <w:r w:rsidRPr="00B628A4">
              <w:rPr>
                <w:rFonts w:ascii="Candara" w:hAnsi="Candara"/>
              </w:rPr>
              <w:tab/>
              <w:t>Trabajos por día</w:t>
            </w:r>
            <w:bookmarkEnd w:id="122"/>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Los pagos al Contratista por concepto de trabajos por día estarán supeditados a la presentación de los formularios mencionados en la Subcláusula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23" w:name="_Toc115774701"/>
            <w:r w:rsidRPr="00B628A4">
              <w:rPr>
                <w:rFonts w:ascii="Candara" w:hAnsi="Candara"/>
              </w:rPr>
              <w:t>54.</w:t>
            </w:r>
            <w:r w:rsidRPr="00B628A4">
              <w:rPr>
                <w:rFonts w:ascii="Candara" w:hAnsi="Candara"/>
              </w:rPr>
              <w:tab/>
              <w:t>Costo de reparaciones</w:t>
            </w:r>
            <w:bookmarkEnd w:id="123"/>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24" w:name="_Toc115774702"/>
      <w:r w:rsidRPr="00B628A4">
        <w:rPr>
          <w:rFonts w:ascii="Candara" w:hAnsi="Candara"/>
          <w:sz w:val="24"/>
        </w:rPr>
        <w:t>E. Finalización del Contrato</w:t>
      </w:r>
      <w:bookmarkEnd w:id="124"/>
    </w:p>
    <w:tbl>
      <w:tblPr>
        <w:tblW w:w="0" w:type="auto"/>
        <w:tblInd w:w="96" w:type="dxa"/>
        <w:tblLook w:val="0000" w:firstRow="0" w:lastRow="0" w:firstColumn="0" w:lastColumn="0" w:noHBand="0" w:noVBand="0"/>
      </w:tblPr>
      <w:tblGrid>
        <w:gridCol w:w="46"/>
        <w:gridCol w:w="2267"/>
        <w:gridCol w:w="6522"/>
        <w:gridCol w:w="95"/>
      </w:tblGrid>
      <w:tr w:rsidR="003F79AA" w:rsidRPr="00B628A4" w14:paraId="5003EE83" w14:textId="77777777" w:rsidTr="0012379F">
        <w:trPr>
          <w:gridBefore w:val="1"/>
          <w:wBefore w:w="46" w:type="dxa"/>
        </w:trPr>
        <w:tc>
          <w:tcPr>
            <w:tcW w:w="2267" w:type="dxa"/>
          </w:tcPr>
          <w:p w14:paraId="0E753A25" w14:textId="77777777" w:rsidR="003F79AA" w:rsidRPr="00B628A4" w:rsidRDefault="003F79AA" w:rsidP="00A1003A">
            <w:pPr>
              <w:pStyle w:val="SectionVHeading3"/>
              <w:spacing w:after="120"/>
              <w:rPr>
                <w:rFonts w:ascii="Candara" w:hAnsi="Candara"/>
              </w:rPr>
            </w:pPr>
            <w:bookmarkStart w:id="125" w:name="_Toc115774703"/>
            <w:r w:rsidRPr="00B628A4">
              <w:rPr>
                <w:rFonts w:ascii="Candara" w:hAnsi="Candara"/>
              </w:rPr>
              <w:t>55.</w:t>
            </w:r>
            <w:r w:rsidRPr="00B628A4">
              <w:rPr>
                <w:rFonts w:ascii="Candara" w:hAnsi="Candara"/>
              </w:rPr>
              <w:tab/>
              <w:t>Terminación de las Obras</w:t>
            </w:r>
            <w:bookmarkEnd w:id="125"/>
          </w:p>
        </w:tc>
        <w:tc>
          <w:tcPr>
            <w:tcW w:w="6617"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12379F">
        <w:trPr>
          <w:gridBefore w:val="1"/>
          <w:wBefore w:w="46" w:type="dxa"/>
        </w:trPr>
        <w:tc>
          <w:tcPr>
            <w:tcW w:w="2267" w:type="dxa"/>
          </w:tcPr>
          <w:p w14:paraId="41E1EA89" w14:textId="77777777" w:rsidR="003F79AA" w:rsidRPr="00B628A4" w:rsidRDefault="003F79AA" w:rsidP="00A1003A">
            <w:pPr>
              <w:pStyle w:val="SectionVHeading3"/>
              <w:spacing w:after="120"/>
              <w:rPr>
                <w:rFonts w:ascii="Candara" w:hAnsi="Candara"/>
              </w:rPr>
            </w:pPr>
            <w:bookmarkStart w:id="126" w:name="_Toc115774704"/>
            <w:r w:rsidRPr="00B628A4">
              <w:rPr>
                <w:rFonts w:ascii="Candara" w:hAnsi="Candara"/>
              </w:rPr>
              <w:t>56.</w:t>
            </w:r>
            <w:r w:rsidRPr="00B628A4">
              <w:rPr>
                <w:rFonts w:ascii="Candara" w:hAnsi="Candara"/>
              </w:rPr>
              <w:tab/>
              <w:t>Recepción de las Obras</w:t>
            </w:r>
            <w:bookmarkEnd w:id="126"/>
          </w:p>
        </w:tc>
        <w:tc>
          <w:tcPr>
            <w:tcW w:w="6617"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12379F">
        <w:trPr>
          <w:gridBefore w:val="1"/>
          <w:wBefore w:w="46" w:type="dxa"/>
        </w:trPr>
        <w:tc>
          <w:tcPr>
            <w:tcW w:w="2267" w:type="dxa"/>
          </w:tcPr>
          <w:p w14:paraId="1A721019" w14:textId="77777777" w:rsidR="003F79AA" w:rsidRPr="00B628A4" w:rsidRDefault="003F79AA" w:rsidP="00A1003A">
            <w:pPr>
              <w:pStyle w:val="SectionVHeading3"/>
              <w:spacing w:after="120"/>
              <w:rPr>
                <w:rFonts w:ascii="Candara" w:hAnsi="Candara"/>
              </w:rPr>
            </w:pPr>
            <w:bookmarkStart w:id="127" w:name="_Toc115774705"/>
            <w:r w:rsidRPr="00B628A4">
              <w:rPr>
                <w:rFonts w:ascii="Candara" w:hAnsi="Candara"/>
              </w:rPr>
              <w:t>57.</w:t>
            </w:r>
            <w:r w:rsidRPr="00B628A4">
              <w:rPr>
                <w:rFonts w:ascii="Candara" w:hAnsi="Candara"/>
              </w:rPr>
              <w:tab/>
              <w:t>Liquidación final</w:t>
            </w:r>
            <w:bookmarkEnd w:id="127"/>
          </w:p>
        </w:tc>
        <w:tc>
          <w:tcPr>
            <w:tcW w:w="6617"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12379F">
        <w:trPr>
          <w:gridBefore w:val="1"/>
          <w:wBefore w:w="46" w:type="dxa"/>
        </w:trPr>
        <w:tc>
          <w:tcPr>
            <w:tcW w:w="2267" w:type="dxa"/>
          </w:tcPr>
          <w:p w14:paraId="09BDEDC8" w14:textId="77777777" w:rsidR="003F79AA" w:rsidRPr="00B628A4" w:rsidRDefault="003F79AA" w:rsidP="00A1003A">
            <w:pPr>
              <w:pStyle w:val="SectionVHeading3"/>
              <w:spacing w:after="120"/>
              <w:rPr>
                <w:rFonts w:ascii="Candara" w:hAnsi="Candara"/>
              </w:rPr>
            </w:pPr>
            <w:bookmarkStart w:id="128" w:name="_Toc115774706"/>
            <w:r w:rsidRPr="00B628A4">
              <w:rPr>
                <w:rFonts w:ascii="Candara" w:hAnsi="Candara"/>
              </w:rPr>
              <w:t>58.</w:t>
            </w:r>
            <w:r w:rsidRPr="00B628A4">
              <w:rPr>
                <w:rFonts w:ascii="Candara" w:hAnsi="Candara"/>
              </w:rPr>
              <w:tab/>
              <w:t>Manuales de Operación y de Mantenimiento</w:t>
            </w:r>
            <w:bookmarkEnd w:id="128"/>
          </w:p>
        </w:tc>
        <w:tc>
          <w:tcPr>
            <w:tcW w:w="6617"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12379F">
        <w:trPr>
          <w:gridBefore w:val="1"/>
          <w:wBefore w:w="46" w:type="dxa"/>
        </w:trPr>
        <w:tc>
          <w:tcPr>
            <w:tcW w:w="2267" w:type="dxa"/>
          </w:tcPr>
          <w:p w14:paraId="3F56BE64" w14:textId="77777777" w:rsidR="003F79AA" w:rsidRPr="00B628A4" w:rsidRDefault="003F79AA" w:rsidP="00A1003A">
            <w:pPr>
              <w:pStyle w:val="SectionVHeading3"/>
              <w:spacing w:after="120"/>
              <w:rPr>
                <w:rFonts w:ascii="Candara" w:hAnsi="Candara"/>
              </w:rPr>
            </w:pPr>
            <w:bookmarkStart w:id="129" w:name="_Toc115774707"/>
            <w:r w:rsidRPr="00B628A4">
              <w:rPr>
                <w:rFonts w:ascii="Candara" w:hAnsi="Candara"/>
              </w:rPr>
              <w:t>59.</w:t>
            </w:r>
            <w:r w:rsidRPr="00B628A4">
              <w:rPr>
                <w:rFonts w:ascii="Candara" w:hAnsi="Candara"/>
              </w:rPr>
              <w:tab/>
              <w:t>Terminación del Contrato</w:t>
            </w:r>
            <w:bookmarkEnd w:id="129"/>
          </w:p>
        </w:tc>
        <w:tc>
          <w:tcPr>
            <w:tcW w:w="6617"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12379F">
        <w:trPr>
          <w:gridAfter w:val="1"/>
          <w:wAfter w:w="95" w:type="dxa"/>
        </w:trPr>
        <w:tc>
          <w:tcPr>
            <w:tcW w:w="2313" w:type="dxa"/>
            <w:gridSpan w:val="2"/>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t xml:space="preserve">60. </w:t>
            </w:r>
            <w:r w:rsidRPr="00B628A4">
              <w:rPr>
                <w:rFonts w:ascii="Candara" w:hAnsi="Candara"/>
                <w:bCs/>
                <w:szCs w:val="24"/>
                <w:lang w:val="es-ES"/>
              </w:rPr>
              <w:tab/>
              <w:t>Prácticas prohibidas</w:t>
            </w:r>
          </w:p>
        </w:tc>
        <w:tc>
          <w:tcPr>
            <w:tcW w:w="6522" w:type="dxa"/>
          </w:tcPr>
          <w:p w14:paraId="01000CCD" w14:textId="77777777" w:rsidR="00BB4B90" w:rsidRPr="0009420F" w:rsidRDefault="00BB4B90" w:rsidP="00BB4B90">
            <w:pPr>
              <w:tabs>
                <w:tab w:val="num" w:pos="1872"/>
              </w:tabs>
              <w:spacing w:after="120"/>
              <w:ind w:left="432" w:hanging="432"/>
              <w:jc w:val="both"/>
              <w:rPr>
                <w:rFonts w:ascii="Candara" w:hAnsi="Candara"/>
              </w:rPr>
            </w:pPr>
            <w:r w:rsidRPr="0009420F">
              <w:rPr>
                <w:rFonts w:ascii="Candara" w:hAnsi="Candara"/>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09420F" w:rsidRDefault="00BB4B90" w:rsidP="00BB4B90">
            <w:pPr>
              <w:spacing w:after="120"/>
              <w:ind w:left="882" w:hanging="360"/>
              <w:jc w:val="both"/>
              <w:rPr>
                <w:rFonts w:ascii="Candara" w:hAnsi="Candara"/>
                <w:bCs/>
                <w:lang w:val="es-ES"/>
              </w:rPr>
            </w:pPr>
            <w:r w:rsidRPr="0009420F">
              <w:rPr>
                <w:rFonts w:ascii="Candara" w:hAnsi="Candara"/>
                <w:bCs/>
                <w:lang w:val="es-ES"/>
              </w:rPr>
              <w:t xml:space="preserve">(a) A efectos del cumplimiento de esta Política, el Banco define las expresiones que se indican a continuación: </w:t>
            </w:r>
          </w:p>
          <w:p w14:paraId="3259BFF8"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09420F" w:rsidRDefault="00BB4B90" w:rsidP="00BB4B90">
            <w:pPr>
              <w:pStyle w:val="Sangra3detindependiente"/>
              <w:tabs>
                <w:tab w:val="num" w:pos="792"/>
              </w:tabs>
              <w:spacing w:after="120"/>
              <w:ind w:left="1242" w:hanging="360"/>
              <w:jc w:val="both"/>
              <w:rPr>
                <w:rFonts w:ascii="Candara" w:hAnsi="Candara"/>
                <w:bCs/>
                <w:lang w:val="es-ES"/>
              </w:rPr>
            </w:pPr>
            <w:r w:rsidRPr="0009420F">
              <w:rPr>
                <w:rFonts w:ascii="Candara" w:hAnsi="Candara"/>
                <w:bCs/>
                <w:lang w:val="es-ES"/>
              </w:rPr>
              <w:t>(iv)</w:t>
            </w:r>
            <w:r w:rsidRPr="0009420F">
              <w:t xml:space="preserve"> </w:t>
            </w:r>
            <w:r w:rsidRPr="0009420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09420F" w:rsidRDefault="00BB4B90" w:rsidP="00BB4B90">
            <w:pPr>
              <w:pStyle w:val="Sangra3detindependiente"/>
              <w:tabs>
                <w:tab w:val="num" w:pos="792"/>
              </w:tabs>
              <w:spacing w:after="120"/>
              <w:ind w:left="1242" w:hanging="360"/>
              <w:jc w:val="both"/>
              <w:rPr>
                <w:rFonts w:ascii="Candara" w:hAnsi="Candara"/>
                <w:bCs/>
                <w:lang w:val="es-ES"/>
              </w:rPr>
            </w:pPr>
            <w:r w:rsidRPr="0009420F">
              <w:rPr>
                <w:rFonts w:ascii="Candara" w:hAnsi="Candara"/>
                <w:bCs/>
                <w:lang w:val="es-ES"/>
              </w:rPr>
              <w:t>(v) Una práctica obstructiva consiste en</w:t>
            </w:r>
          </w:p>
          <w:p w14:paraId="5FDC1624" w14:textId="77777777" w:rsidR="00BB4B90" w:rsidRPr="0009420F" w:rsidRDefault="00BB4B90" w:rsidP="00BB4B90">
            <w:pPr>
              <w:pStyle w:val="Sangra3detindependiente"/>
              <w:spacing w:after="120"/>
              <w:ind w:left="1413" w:hanging="522"/>
              <w:jc w:val="both"/>
              <w:rPr>
                <w:rFonts w:ascii="Candara" w:hAnsi="Candara"/>
                <w:bCs/>
                <w:lang w:val="es-ES"/>
              </w:rPr>
            </w:pPr>
            <w:r w:rsidRPr="0009420F">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09420F" w:rsidRDefault="00BB4B90" w:rsidP="00BB4B90">
            <w:pPr>
              <w:pStyle w:val="Sangra3detindependiente"/>
              <w:spacing w:after="120"/>
              <w:ind w:left="1413" w:hanging="522"/>
              <w:jc w:val="both"/>
              <w:rPr>
                <w:rFonts w:ascii="Candara" w:hAnsi="Candara"/>
                <w:bCs/>
                <w:lang w:val="es-ES"/>
              </w:rPr>
            </w:pPr>
            <w:r w:rsidRPr="0009420F">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09420F" w:rsidRDefault="00BB4B90" w:rsidP="00BB4B90">
            <w:pPr>
              <w:pStyle w:val="Sangra3detindependiente"/>
              <w:spacing w:after="120"/>
              <w:ind w:left="1413" w:hanging="522"/>
              <w:jc w:val="both"/>
              <w:rPr>
                <w:rFonts w:ascii="Candara" w:hAnsi="Candara"/>
                <w:bCs/>
                <w:lang w:val="es-ES"/>
              </w:rPr>
            </w:pPr>
            <w:r w:rsidRPr="0009420F">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09420F">
              <w:rPr>
                <w:rFonts w:ascii="Candara" w:hAnsi="Candara"/>
                <w:bCs/>
                <w:lang w:val="es-ES"/>
              </w:rPr>
              <w:t>60.1</w:t>
            </w:r>
            <w:r w:rsidRPr="0009420F">
              <w:rPr>
                <w:rFonts w:ascii="Candara" w:hAnsi="Candara"/>
                <w:bCs/>
                <w:lang w:val="es-ES"/>
              </w:rPr>
              <w:t xml:space="preserve"> (f) de abajo, o sus derechos de acceso a la información; y</w:t>
            </w:r>
          </w:p>
          <w:p w14:paraId="3B4F6629" w14:textId="77777777" w:rsidR="00BB4B90" w:rsidRPr="0009420F" w:rsidRDefault="00BB4B90" w:rsidP="00BB4B90">
            <w:pPr>
              <w:pStyle w:val="Sangra3detindependiente"/>
              <w:spacing w:after="120"/>
              <w:ind w:left="1413" w:hanging="522"/>
              <w:jc w:val="both"/>
              <w:rPr>
                <w:rFonts w:ascii="Candara" w:hAnsi="Candara"/>
                <w:bCs/>
                <w:lang w:val="es-ES"/>
              </w:rPr>
            </w:pPr>
            <w:r w:rsidRPr="0009420F">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09420F" w:rsidRDefault="00BB4B90" w:rsidP="00BB4B90">
            <w:pPr>
              <w:spacing w:after="120"/>
              <w:ind w:left="882" w:hanging="360"/>
              <w:jc w:val="both"/>
              <w:rPr>
                <w:rFonts w:ascii="Candara" w:hAnsi="Candara"/>
                <w:bCs/>
                <w:lang w:val="es-ES"/>
              </w:rPr>
            </w:pPr>
            <w:r w:rsidRPr="0009420F">
              <w:rPr>
                <w:rFonts w:ascii="Candara" w:hAnsi="Candara"/>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(iv) Emitir una amonestación a la firma, entidad o individuo en el formato de una carta formal de censura por su conducta;</w:t>
            </w:r>
          </w:p>
          <w:p w14:paraId="36F66CD1"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6B95F60"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(vi) Remitir el tema a las autoridades pertinentes encargadas de hacer cumplir las leyes; o</w:t>
            </w:r>
          </w:p>
          <w:p w14:paraId="308CAA5C"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09420F" w:rsidRDefault="00BB4B90" w:rsidP="00BB4B90">
            <w:pPr>
              <w:tabs>
                <w:tab w:val="left" w:pos="4825"/>
              </w:tabs>
              <w:spacing w:after="120"/>
              <w:ind w:left="882" w:hanging="360"/>
              <w:jc w:val="both"/>
              <w:rPr>
                <w:rFonts w:ascii="Candara" w:hAnsi="Candara"/>
                <w:bCs/>
                <w:lang w:val="es-ES"/>
              </w:rPr>
            </w:pPr>
            <w:r w:rsidRPr="0009420F">
              <w:rPr>
                <w:rFonts w:ascii="Candara" w:hAnsi="Candara"/>
                <w:bCs/>
                <w:lang w:val="es-ES"/>
              </w:rPr>
              <w:t xml:space="preserve">(c) Lo dispuesto en los incisos (i) y (ii) del párrafo </w:t>
            </w:r>
            <w:r w:rsidR="00AE10E3" w:rsidRPr="0009420F">
              <w:rPr>
                <w:rFonts w:ascii="Candara" w:hAnsi="Candara"/>
                <w:bCs/>
                <w:lang w:val="es-ES"/>
              </w:rPr>
              <w:t>60</w:t>
            </w:r>
            <w:r w:rsidRPr="0009420F">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09420F" w:rsidRDefault="00BB4B90" w:rsidP="00BB4B90">
            <w:pPr>
              <w:spacing w:after="120"/>
              <w:ind w:left="882" w:hanging="360"/>
              <w:jc w:val="both"/>
              <w:rPr>
                <w:rFonts w:ascii="Candara" w:hAnsi="Candara"/>
                <w:bCs/>
                <w:lang w:val="es-ES"/>
              </w:rPr>
            </w:pPr>
            <w:r w:rsidRPr="0009420F">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09420F" w:rsidRDefault="00BB4B90" w:rsidP="00BB4B90">
            <w:pPr>
              <w:spacing w:after="120"/>
              <w:ind w:left="882" w:hanging="360"/>
              <w:jc w:val="both"/>
              <w:rPr>
                <w:rFonts w:ascii="Candara" w:hAnsi="Candara"/>
                <w:bCs/>
                <w:lang w:val="es-ES"/>
              </w:rPr>
            </w:pPr>
            <w:r w:rsidRPr="0009420F">
              <w:rPr>
                <w:rFonts w:ascii="Candara" w:hAnsi="Candara"/>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09420F" w:rsidRDefault="00BB4B90" w:rsidP="00BB4B90">
            <w:pPr>
              <w:spacing w:after="120"/>
              <w:ind w:left="882" w:hanging="360"/>
              <w:jc w:val="both"/>
              <w:rPr>
                <w:rFonts w:ascii="Candara" w:hAnsi="Candara"/>
                <w:bCs/>
                <w:lang w:val="es-ES"/>
              </w:rPr>
            </w:pPr>
            <w:r w:rsidRPr="0009420F">
              <w:rPr>
                <w:rFonts w:ascii="Candara" w:hAnsi="Candara"/>
                <w:bCs/>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09420F">
              <w:rPr>
                <w:rFonts w:ascii="Candara" w:hAnsi="Candara"/>
                <w:bCs/>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Default="00BB4B90" w:rsidP="00BB4B90">
            <w:pPr>
              <w:tabs>
                <w:tab w:val="num" w:pos="1872"/>
              </w:tabs>
              <w:spacing w:after="120"/>
              <w:ind w:left="432" w:hanging="432"/>
              <w:jc w:val="both"/>
              <w:rPr>
                <w:rFonts w:ascii="Candara" w:hAnsi="Candara"/>
                <w:bCs/>
                <w:lang w:val="es-ES"/>
              </w:rPr>
            </w:pP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297EF831"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12379F">
        <w:trPr>
          <w:gridBefore w:val="1"/>
          <w:wBefore w:w="46" w:type="dxa"/>
        </w:trPr>
        <w:tc>
          <w:tcPr>
            <w:tcW w:w="2267" w:type="dxa"/>
          </w:tcPr>
          <w:p w14:paraId="44687B4A" w14:textId="77777777" w:rsidR="003F79AA" w:rsidRPr="00B628A4" w:rsidRDefault="003F79AA" w:rsidP="00A1003A">
            <w:pPr>
              <w:pStyle w:val="SectionVHeading3"/>
              <w:spacing w:after="120"/>
              <w:rPr>
                <w:rFonts w:ascii="Candara" w:hAnsi="Candara"/>
              </w:rPr>
            </w:pPr>
            <w:bookmarkStart w:id="130" w:name="_Toc115774709"/>
            <w:r w:rsidRPr="00B628A4">
              <w:rPr>
                <w:rFonts w:ascii="Candara" w:hAnsi="Candara"/>
              </w:rPr>
              <w:t>61.</w:t>
            </w:r>
            <w:r w:rsidRPr="00B628A4">
              <w:rPr>
                <w:rFonts w:ascii="Candara" w:hAnsi="Candara"/>
              </w:rPr>
              <w:tab/>
              <w:t>Pagos posteriores a la terminación del Contrato</w:t>
            </w:r>
            <w:bookmarkEnd w:id="130"/>
          </w:p>
        </w:tc>
        <w:tc>
          <w:tcPr>
            <w:tcW w:w="6617"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12379F">
        <w:trPr>
          <w:gridBefore w:val="1"/>
          <w:wBefore w:w="46" w:type="dxa"/>
        </w:trPr>
        <w:tc>
          <w:tcPr>
            <w:tcW w:w="2267" w:type="dxa"/>
          </w:tcPr>
          <w:p w14:paraId="5DAC28FF" w14:textId="77777777" w:rsidR="003F79AA" w:rsidRPr="00B628A4" w:rsidRDefault="003F79AA" w:rsidP="00A1003A">
            <w:pPr>
              <w:pStyle w:val="SectionVHeading3"/>
              <w:spacing w:after="120"/>
              <w:rPr>
                <w:rFonts w:ascii="Candara" w:hAnsi="Candara"/>
              </w:rPr>
            </w:pPr>
            <w:bookmarkStart w:id="131" w:name="_Toc115774710"/>
            <w:r w:rsidRPr="00B628A4">
              <w:rPr>
                <w:rFonts w:ascii="Candara" w:hAnsi="Candara"/>
              </w:rPr>
              <w:t>62.</w:t>
            </w:r>
            <w:r w:rsidRPr="00B628A4">
              <w:rPr>
                <w:rFonts w:ascii="Candara" w:hAnsi="Candara"/>
              </w:rPr>
              <w:tab/>
              <w:t>Derechos de propiedad</w:t>
            </w:r>
            <w:bookmarkEnd w:id="131"/>
          </w:p>
        </w:tc>
        <w:tc>
          <w:tcPr>
            <w:tcW w:w="6617"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12379F">
        <w:trPr>
          <w:gridBefore w:val="1"/>
          <w:wBefore w:w="46" w:type="dxa"/>
        </w:trPr>
        <w:tc>
          <w:tcPr>
            <w:tcW w:w="2267" w:type="dxa"/>
          </w:tcPr>
          <w:p w14:paraId="762D9A22" w14:textId="77777777" w:rsidR="003F79AA" w:rsidRPr="00B628A4" w:rsidRDefault="003F79AA" w:rsidP="00A1003A">
            <w:pPr>
              <w:pStyle w:val="SectionVHeading3"/>
              <w:spacing w:after="120"/>
              <w:rPr>
                <w:rFonts w:ascii="Candara" w:hAnsi="Candara"/>
              </w:rPr>
            </w:pPr>
            <w:bookmarkStart w:id="132" w:name="_Toc115774711"/>
            <w:r w:rsidRPr="00B628A4">
              <w:rPr>
                <w:rFonts w:ascii="Candara" w:hAnsi="Candara"/>
              </w:rPr>
              <w:t>63.</w:t>
            </w:r>
            <w:r w:rsidRPr="00B628A4">
              <w:rPr>
                <w:rFonts w:ascii="Candara" w:hAnsi="Candara"/>
              </w:rPr>
              <w:tab/>
              <w:t>Liberación de cumplimiento</w:t>
            </w:r>
            <w:bookmarkEnd w:id="132"/>
            <w:r w:rsidRPr="00B628A4">
              <w:rPr>
                <w:rFonts w:ascii="Candara" w:hAnsi="Candara"/>
              </w:rPr>
              <w:t xml:space="preserve"> </w:t>
            </w:r>
          </w:p>
        </w:tc>
        <w:tc>
          <w:tcPr>
            <w:tcW w:w="6617"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12379F">
        <w:trPr>
          <w:gridBefore w:val="1"/>
          <w:wBefore w:w="46" w:type="dxa"/>
        </w:trPr>
        <w:tc>
          <w:tcPr>
            <w:tcW w:w="2267" w:type="dxa"/>
          </w:tcPr>
          <w:p w14:paraId="1625D866" w14:textId="77777777" w:rsidR="003F79AA" w:rsidRPr="00B628A4" w:rsidRDefault="003F79AA" w:rsidP="00A1003A">
            <w:pPr>
              <w:pStyle w:val="SectionVHeading3"/>
              <w:spacing w:after="120"/>
              <w:rPr>
                <w:rFonts w:ascii="Candara" w:hAnsi="Candara"/>
              </w:rPr>
            </w:pPr>
            <w:bookmarkStart w:id="133" w:name="_Toc115774712"/>
            <w:r w:rsidRPr="00B628A4">
              <w:rPr>
                <w:rFonts w:ascii="Candara" w:hAnsi="Candara"/>
              </w:rPr>
              <w:t>64.</w:t>
            </w:r>
            <w:r w:rsidRPr="00B628A4">
              <w:rPr>
                <w:rFonts w:ascii="Candara" w:hAnsi="Candara"/>
              </w:rPr>
              <w:tab/>
              <w:t>Suspensión de Desembolsos del Préstamo del Banco</w:t>
            </w:r>
            <w:bookmarkEnd w:id="133"/>
            <w:r w:rsidRPr="00B628A4">
              <w:rPr>
                <w:rFonts w:ascii="Candara" w:hAnsi="Candara"/>
              </w:rPr>
              <w:t xml:space="preserve"> </w:t>
            </w:r>
          </w:p>
        </w:tc>
        <w:tc>
          <w:tcPr>
            <w:tcW w:w="6617"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pPr>
              <w:numPr>
                <w:ilvl w:val="2"/>
                <w:numId w:val="21"/>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B628A4" w14:paraId="27AF6573" w14:textId="77777777" w:rsidTr="0012379F">
        <w:trPr>
          <w:gridBefore w:val="1"/>
          <w:wBefore w:w="46" w:type="dxa"/>
        </w:trPr>
        <w:tc>
          <w:tcPr>
            <w:tcW w:w="2267" w:type="dxa"/>
          </w:tcPr>
          <w:p w14:paraId="4F12F067" w14:textId="77777777" w:rsidR="003F79AA" w:rsidRPr="00B628A4" w:rsidRDefault="003F79AA" w:rsidP="00A1003A">
            <w:pPr>
              <w:pStyle w:val="SectionVHeading3"/>
              <w:spacing w:after="120"/>
              <w:rPr>
                <w:rFonts w:ascii="Candara" w:hAnsi="Candara"/>
              </w:rPr>
            </w:pPr>
            <w:bookmarkStart w:id="134" w:name="_Toc115774713"/>
            <w:r w:rsidRPr="00B628A4">
              <w:rPr>
                <w:rFonts w:ascii="Candara" w:hAnsi="Candara"/>
              </w:rPr>
              <w:t>65. Elegibilidad</w:t>
            </w:r>
            <w:bookmarkEnd w:id="134"/>
          </w:p>
        </w:tc>
        <w:tc>
          <w:tcPr>
            <w:tcW w:w="6617"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pPr>
              <w:numPr>
                <w:ilvl w:val="2"/>
                <w:numId w:val="18"/>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pPr>
              <w:numPr>
                <w:ilvl w:val="0"/>
                <w:numId w:val="20"/>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pPr>
              <w:numPr>
                <w:ilvl w:val="0"/>
                <w:numId w:val="20"/>
              </w:numPr>
              <w:tabs>
                <w:tab w:val="left" w:pos="2052"/>
              </w:tabs>
              <w:spacing w:after="120"/>
              <w:ind w:left="2052" w:hanging="54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21F585D7" w14:textId="77777777" w:rsidR="003F79AA" w:rsidRPr="00B628A4" w:rsidRDefault="003F79AA">
            <w:pPr>
              <w:numPr>
                <w:ilvl w:val="2"/>
                <w:numId w:val="18"/>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pPr>
              <w:numPr>
                <w:ilvl w:val="2"/>
                <w:numId w:val="19"/>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pPr>
              <w:numPr>
                <w:ilvl w:val="2"/>
                <w:numId w:val="19"/>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DF7E0A">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35" w:name="_Toc163471011"/>
      <w:r w:rsidRPr="00B628A4">
        <w:rPr>
          <w:rFonts w:ascii="Candara" w:hAnsi="Candara"/>
          <w:sz w:val="24"/>
        </w:rPr>
        <w:t>Sección VI. Condiciones Especiales del Contrato</w:t>
      </w:r>
      <w:bookmarkEnd w:id="135"/>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7745"/>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0D29E5">
        <w:tc>
          <w:tcPr>
            <w:tcW w:w="1271" w:type="dxa"/>
          </w:tcPr>
          <w:p w14:paraId="5C3ECBC5" w14:textId="18B86151"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(o)</w:t>
            </w:r>
          </w:p>
        </w:tc>
        <w:tc>
          <w:tcPr>
            <w:tcW w:w="7745" w:type="dxa"/>
          </w:tcPr>
          <w:p w14:paraId="701C345B" w14:textId="15B5FB29" w:rsidR="003F79AA" w:rsidRPr="00D72FDC" w:rsidRDefault="003F79AA" w:rsidP="00AB028D">
            <w:pPr>
              <w:spacing w:after="120"/>
              <w:jc w:val="both"/>
              <w:rPr>
                <w:rFonts w:ascii="Candara" w:hAnsi="Candara"/>
                <w:i/>
                <w:iCs/>
                <w:color w:val="460000"/>
              </w:rPr>
            </w:pPr>
            <w:r w:rsidRPr="00D72FDC">
              <w:rPr>
                <w:rFonts w:ascii="Candara" w:hAnsi="Candara"/>
                <w:color w:val="460000"/>
              </w:rPr>
              <w:t xml:space="preserve">El Contratante es </w:t>
            </w:r>
            <w:r w:rsidR="00136FA4" w:rsidRPr="00D72FDC">
              <w:rPr>
                <w:rFonts w:ascii="Candara" w:hAnsi="Candara"/>
                <w:color w:val="460000"/>
              </w:rPr>
              <w:t xml:space="preserve">el </w:t>
            </w:r>
            <w:r w:rsidR="00136FA4" w:rsidRPr="00D72FDC">
              <w:rPr>
                <w:rFonts w:ascii="Candara" w:hAnsi="Candara"/>
                <w:i/>
                <w:iCs/>
                <w:color w:val="460000"/>
                <w:spacing w:val="-3"/>
              </w:rPr>
              <w:t>Gobierno Autónomo Descentralizado Municipal del Cantón Portoviejo a través de la Unidad de Gerenciamiento del Programa de Agua Potable y Alcantarillado del Cantón Portoviejo</w:t>
            </w:r>
            <w:r w:rsidR="00CA2141" w:rsidRPr="00D72FDC">
              <w:rPr>
                <w:rFonts w:ascii="Candara" w:hAnsi="Candara"/>
                <w:i/>
                <w:iCs/>
                <w:color w:val="460000"/>
                <w:spacing w:val="-3"/>
              </w:rPr>
              <w:t xml:space="preserve"> representada por el abogado Julio César Bermúdez Montaño, en calidad de </w:t>
            </w:r>
            <w:proofErr w:type="gramStart"/>
            <w:r w:rsidR="00CA2141" w:rsidRPr="00D72FDC">
              <w:rPr>
                <w:rFonts w:ascii="Candara" w:hAnsi="Candara"/>
                <w:i/>
                <w:iCs/>
                <w:color w:val="460000"/>
                <w:spacing w:val="-3"/>
              </w:rPr>
              <w:t>Director General</w:t>
            </w:r>
            <w:proofErr w:type="gramEnd"/>
            <w:r w:rsidR="00CA2141" w:rsidRPr="00D72FDC">
              <w:rPr>
                <w:rFonts w:ascii="Candara" w:hAnsi="Candara"/>
                <w:i/>
                <w:iCs/>
                <w:color w:val="460000"/>
                <w:spacing w:val="-3"/>
              </w:rPr>
              <w:t>, ubicad</w:t>
            </w:r>
            <w:r w:rsidR="00FD1B7F" w:rsidRPr="00D72FDC">
              <w:rPr>
                <w:rFonts w:ascii="Candara" w:hAnsi="Candara"/>
                <w:i/>
                <w:iCs/>
                <w:color w:val="460000"/>
                <w:spacing w:val="-3"/>
              </w:rPr>
              <w:t>a</w:t>
            </w:r>
            <w:r w:rsidR="00CA2141" w:rsidRPr="00D72FDC">
              <w:rPr>
                <w:rFonts w:ascii="Candara" w:hAnsi="Candara"/>
                <w:i/>
                <w:iCs/>
                <w:color w:val="460000"/>
                <w:spacing w:val="-3"/>
              </w:rPr>
              <w:t xml:space="preserve"> en la dirección Córdova y Chile (esquina) Edificio de Portoaguas E.P piso 1, Portoviejo, Manabí y Ecuador.</w:t>
            </w:r>
          </w:p>
        </w:tc>
      </w:tr>
      <w:tr w:rsidR="003F79AA" w:rsidRPr="00B628A4" w14:paraId="40BF5F13" w14:textId="77777777" w:rsidTr="000D29E5">
        <w:tc>
          <w:tcPr>
            <w:tcW w:w="1271" w:type="dxa"/>
          </w:tcPr>
          <w:p w14:paraId="0C8A6693" w14:textId="0A885486"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(r)</w:t>
            </w:r>
          </w:p>
        </w:tc>
        <w:tc>
          <w:tcPr>
            <w:tcW w:w="7745" w:type="dxa"/>
          </w:tcPr>
          <w:p w14:paraId="348DBEEA" w14:textId="2C940684" w:rsidR="003F79AA" w:rsidRPr="00D72FDC" w:rsidRDefault="00CB170A" w:rsidP="00DF33AD">
            <w:pPr>
              <w:spacing w:after="120"/>
              <w:jc w:val="both"/>
              <w:rPr>
                <w:rFonts w:ascii="Candara" w:hAnsi="Candara"/>
                <w:i/>
                <w:iCs/>
                <w:color w:val="460000"/>
                <w:spacing w:val="-3"/>
              </w:rPr>
            </w:pPr>
            <w:r w:rsidRPr="00D72FDC">
              <w:rPr>
                <w:rFonts w:ascii="Candara" w:hAnsi="Candara"/>
                <w:color w:val="460000"/>
              </w:rPr>
              <w:t xml:space="preserve">El plazo de la ejecución de la obra es de </w:t>
            </w:r>
            <w:r w:rsidRPr="00D72FDC">
              <w:rPr>
                <w:rFonts w:ascii="Candara" w:hAnsi="Candara"/>
                <w:i/>
                <w:iCs/>
                <w:color w:val="460000"/>
              </w:rPr>
              <w:t>12 meses contados desde la acreditación del anticipo en la cuenta del contratista o, si no se requiere anticipo, desde la suscripción del contrato.</w:t>
            </w:r>
          </w:p>
          <w:p w14:paraId="3CE1E29C" w14:textId="3D80ECEC" w:rsidR="003F79AA" w:rsidRPr="00D72FDC" w:rsidRDefault="007F2BA8" w:rsidP="00DF33AD">
            <w:pPr>
              <w:spacing w:after="120"/>
              <w:jc w:val="both"/>
              <w:rPr>
                <w:rFonts w:ascii="Candara" w:hAnsi="Candara"/>
                <w:i/>
                <w:iCs/>
                <w:color w:val="460000"/>
              </w:rPr>
            </w:pPr>
            <w:r w:rsidRPr="00D72FDC">
              <w:rPr>
                <w:rFonts w:ascii="Candara" w:hAnsi="Candara"/>
                <w:i/>
                <w:iCs/>
                <w:color w:val="460000"/>
                <w:spacing w:val="-3"/>
              </w:rPr>
              <w:t xml:space="preserve"> </w:t>
            </w:r>
            <w:r w:rsidRPr="00D72FDC">
              <w:rPr>
                <w:rFonts w:ascii="Candara" w:hAnsi="Candara"/>
                <w:i/>
                <w:iCs/>
                <w:color w:val="460000"/>
              </w:rPr>
              <w:t xml:space="preserve"> </w:t>
            </w:r>
            <w:r w:rsidR="001D4023" w:rsidRPr="00D72FDC">
              <w:rPr>
                <w:rFonts w:ascii="Candara" w:hAnsi="Candara"/>
                <w:i/>
                <w:iCs/>
                <w:color w:val="460000"/>
              </w:rPr>
              <w:t>Considerando que el anticipo es una opción y no una obligación, el plazo de ejecución podría variar en su inicio a la suscripción del contrato, si el oferente que resulte adjudicatario hubiera consignado que no requiere anticipo en su oferta.</w:t>
            </w:r>
          </w:p>
        </w:tc>
      </w:tr>
      <w:tr w:rsidR="003F79AA" w:rsidRPr="00B628A4" w14:paraId="37FFA1AD" w14:textId="77777777" w:rsidTr="000D29E5">
        <w:tc>
          <w:tcPr>
            <w:tcW w:w="1271" w:type="dxa"/>
          </w:tcPr>
          <w:p w14:paraId="08AF4508" w14:textId="6C4BDA18"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(u)</w:t>
            </w:r>
          </w:p>
        </w:tc>
        <w:tc>
          <w:tcPr>
            <w:tcW w:w="7745" w:type="dxa"/>
          </w:tcPr>
          <w:p w14:paraId="46F7F150" w14:textId="34DCAD14" w:rsidR="003F79AA" w:rsidRPr="00D72FDC" w:rsidRDefault="003F79AA" w:rsidP="00A36832">
            <w:pPr>
              <w:spacing w:after="120"/>
              <w:jc w:val="both"/>
              <w:rPr>
                <w:rFonts w:ascii="Candara" w:hAnsi="Candara"/>
                <w:i/>
                <w:iCs/>
                <w:color w:val="460000"/>
                <w:spacing w:val="-3"/>
              </w:rPr>
            </w:pPr>
            <w:r w:rsidRPr="00D72FDC">
              <w:rPr>
                <w:rFonts w:ascii="Candara" w:hAnsi="Candara"/>
                <w:color w:val="460000"/>
                <w:spacing w:val="-3"/>
              </w:rPr>
              <w:t>El Gerente de Obras</w:t>
            </w:r>
            <w:r w:rsidR="00F52429" w:rsidRPr="00D72FDC">
              <w:rPr>
                <w:rFonts w:ascii="Candara" w:hAnsi="Candara"/>
                <w:color w:val="460000"/>
                <w:spacing w:val="-3"/>
              </w:rPr>
              <w:t xml:space="preserve">/Administrador del Contrato </w:t>
            </w:r>
            <w:r w:rsidRPr="00D72FDC">
              <w:rPr>
                <w:rFonts w:ascii="Candara" w:hAnsi="Candara"/>
                <w:color w:val="460000"/>
                <w:spacing w:val="-3"/>
              </w:rPr>
              <w:t xml:space="preserve">es </w:t>
            </w:r>
            <w:r w:rsidRPr="00D72FDC">
              <w:rPr>
                <w:rFonts w:ascii="Candara" w:hAnsi="Candara"/>
                <w:i/>
                <w:iCs/>
                <w:color w:val="460000"/>
              </w:rPr>
              <w:t>[indique el nombre</w:t>
            </w:r>
            <w:r w:rsidR="004C3E22" w:rsidRPr="00D72FDC">
              <w:rPr>
                <w:rFonts w:ascii="Candara" w:hAnsi="Candara"/>
                <w:i/>
                <w:iCs/>
                <w:color w:val="460000"/>
              </w:rPr>
              <w:t xml:space="preserve"> </w:t>
            </w:r>
            <w:r w:rsidRPr="00D72FDC">
              <w:rPr>
                <w:rFonts w:ascii="Candara" w:hAnsi="Candara"/>
                <w:i/>
                <w:iCs/>
                <w:color w:val="460000"/>
              </w:rPr>
              <w:t>y la dirección del Gerente de Obras]</w:t>
            </w:r>
          </w:p>
          <w:p w14:paraId="30F166C0" w14:textId="77777777" w:rsidR="0004441C" w:rsidRPr="00D72FDC" w:rsidRDefault="0004441C" w:rsidP="00A1003A">
            <w:pPr>
              <w:spacing w:after="120"/>
              <w:rPr>
                <w:rFonts w:ascii="Candara" w:hAnsi="Candara"/>
                <w:i/>
                <w:iCs/>
                <w:color w:val="460000"/>
                <w:spacing w:val="-3"/>
              </w:rPr>
            </w:pPr>
          </w:p>
        </w:tc>
      </w:tr>
      <w:tr w:rsidR="003F79AA" w:rsidRPr="00B628A4" w14:paraId="48D8C74F" w14:textId="77777777" w:rsidTr="000D29E5">
        <w:tc>
          <w:tcPr>
            <w:tcW w:w="1271" w:type="dxa"/>
          </w:tcPr>
          <w:p w14:paraId="64EA4017" w14:textId="13FCD4D9"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(w)</w:t>
            </w:r>
          </w:p>
        </w:tc>
        <w:tc>
          <w:tcPr>
            <w:tcW w:w="7745" w:type="dxa"/>
          </w:tcPr>
          <w:p w14:paraId="09A98ED2" w14:textId="45CACE25" w:rsidR="003F79AA" w:rsidRPr="00D72FDC" w:rsidRDefault="00EE1CCE" w:rsidP="00A36832">
            <w:pPr>
              <w:spacing w:after="120"/>
              <w:jc w:val="both"/>
              <w:rPr>
                <w:rFonts w:ascii="Candara" w:hAnsi="Candara"/>
                <w:color w:val="460000"/>
                <w:spacing w:val="-3"/>
              </w:rPr>
            </w:pPr>
            <w:r w:rsidRPr="00D72FDC">
              <w:rPr>
                <w:rFonts w:ascii="Candara" w:hAnsi="Candara"/>
                <w:color w:val="460000"/>
              </w:rPr>
              <w:t xml:space="preserve">La obra </w:t>
            </w:r>
            <w:r w:rsidR="00A04987" w:rsidRPr="00D72FDC">
              <w:rPr>
                <w:rFonts w:ascii="Candara" w:hAnsi="Candara"/>
                <w:color w:val="460000"/>
              </w:rPr>
              <w:t xml:space="preserve">se ubica </w:t>
            </w:r>
            <w:r w:rsidR="001D12B0" w:rsidRPr="00D72FDC">
              <w:rPr>
                <w:rFonts w:ascii="Candara" w:hAnsi="Candara"/>
                <w:color w:val="460000"/>
              </w:rPr>
              <w:t>en varios sectores de la ciudad de Portoviejo y está definida en los planos del presente documento de licitación.</w:t>
            </w:r>
            <w:r w:rsidR="00F52429" w:rsidRPr="00D72FDC">
              <w:rPr>
                <w:rFonts w:ascii="Candara" w:hAnsi="Candara"/>
                <w:color w:val="460000"/>
                <w:spacing w:val="-3"/>
              </w:rPr>
              <w:t xml:space="preserve"> </w:t>
            </w:r>
          </w:p>
        </w:tc>
      </w:tr>
      <w:tr w:rsidR="003F79AA" w:rsidRPr="00B628A4" w14:paraId="7265536E" w14:textId="77777777" w:rsidTr="000D29E5">
        <w:tc>
          <w:tcPr>
            <w:tcW w:w="1271" w:type="dxa"/>
          </w:tcPr>
          <w:p w14:paraId="3F63044E" w14:textId="36A5D6D4"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(z)</w:t>
            </w:r>
          </w:p>
        </w:tc>
        <w:tc>
          <w:tcPr>
            <w:tcW w:w="7745" w:type="dxa"/>
          </w:tcPr>
          <w:p w14:paraId="54A8FFAC" w14:textId="0FFC7D69" w:rsidR="003F79AA" w:rsidRPr="00D72FDC" w:rsidRDefault="001D12B0" w:rsidP="00A1003A">
            <w:pPr>
              <w:spacing w:after="120"/>
              <w:rPr>
                <w:rFonts w:ascii="Candara" w:hAnsi="Candara"/>
                <w:color w:val="460000"/>
              </w:rPr>
            </w:pPr>
            <w:r w:rsidRPr="00D72FDC">
              <w:rPr>
                <w:rFonts w:ascii="Candara" w:hAnsi="Candara"/>
                <w:color w:val="460000"/>
              </w:rPr>
              <w:t xml:space="preserve">La Fecha de inicio </w:t>
            </w:r>
            <w:r w:rsidR="00E92563" w:rsidRPr="00D72FDC">
              <w:rPr>
                <w:rFonts w:ascii="Candara" w:hAnsi="Candara"/>
                <w:color w:val="460000"/>
              </w:rPr>
              <w:t xml:space="preserve">prevista </w:t>
            </w:r>
            <w:r w:rsidRPr="00D72FDC">
              <w:rPr>
                <w:rFonts w:ascii="Candara" w:hAnsi="Candara"/>
                <w:color w:val="460000"/>
              </w:rPr>
              <w:t xml:space="preserve">es </w:t>
            </w:r>
            <w:r w:rsidR="005F7C31">
              <w:rPr>
                <w:rFonts w:ascii="Candara" w:hAnsi="Candara"/>
                <w:color w:val="460000"/>
              </w:rPr>
              <w:t>diciembre</w:t>
            </w:r>
            <w:r w:rsidRPr="00D72FDC">
              <w:rPr>
                <w:rFonts w:ascii="Candara" w:hAnsi="Candara"/>
                <w:color w:val="460000"/>
              </w:rPr>
              <w:t xml:space="preserve"> 2024</w:t>
            </w:r>
            <w:r w:rsidR="00E92563" w:rsidRPr="00D72FDC">
              <w:rPr>
                <w:rFonts w:ascii="Candara" w:hAnsi="Candara"/>
                <w:color w:val="460000"/>
              </w:rPr>
              <w:t>.</w:t>
            </w:r>
          </w:p>
        </w:tc>
      </w:tr>
      <w:tr w:rsidR="003F79AA" w:rsidRPr="00B628A4" w14:paraId="55439FB0" w14:textId="77777777" w:rsidTr="000D29E5">
        <w:tc>
          <w:tcPr>
            <w:tcW w:w="1271" w:type="dxa"/>
          </w:tcPr>
          <w:p w14:paraId="343E9D05" w14:textId="1B352D4B"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(dd)</w:t>
            </w:r>
          </w:p>
        </w:tc>
        <w:tc>
          <w:tcPr>
            <w:tcW w:w="7745" w:type="dxa"/>
          </w:tcPr>
          <w:p w14:paraId="20347D94" w14:textId="1891B0D9" w:rsidR="00E62899" w:rsidRPr="00D72FDC" w:rsidRDefault="003F79AA" w:rsidP="00E62899">
            <w:pPr>
              <w:spacing w:after="120"/>
              <w:rPr>
                <w:rFonts w:ascii="Candara" w:hAnsi="Candara"/>
                <w:color w:val="460000"/>
                <w:spacing w:val="-3"/>
              </w:rPr>
            </w:pPr>
            <w:r w:rsidRPr="00D72FDC">
              <w:rPr>
                <w:rFonts w:ascii="Candara" w:hAnsi="Candara"/>
                <w:color w:val="460000"/>
                <w:spacing w:val="-3"/>
              </w:rPr>
              <w:t xml:space="preserve">Las Obras consisten en </w:t>
            </w:r>
            <w:r w:rsidR="00E62899" w:rsidRPr="00D72FDC">
              <w:rPr>
                <w:rFonts w:ascii="Candara" w:hAnsi="Candara"/>
                <w:color w:val="460000"/>
                <w:spacing w:val="-3"/>
              </w:rPr>
              <w:t xml:space="preserve">impactar positivamente en la gestión de la reducción del agua no contabilizada en el sistema de agua potable de Portoviejo fortaleciendo los resultados alcanzados </w:t>
            </w:r>
            <w:r w:rsidR="0057266D" w:rsidRPr="00D72FDC">
              <w:rPr>
                <w:rFonts w:ascii="Candara" w:hAnsi="Candara"/>
                <w:color w:val="460000"/>
                <w:spacing w:val="-3"/>
              </w:rPr>
              <w:t>en la</w:t>
            </w:r>
            <w:r w:rsidR="00E62899" w:rsidRPr="00D72FDC">
              <w:rPr>
                <w:rFonts w:ascii="Candara" w:hAnsi="Candara"/>
                <w:color w:val="460000"/>
                <w:spacing w:val="-3"/>
              </w:rPr>
              <w:t xml:space="preserve"> red antigua en 3 sectores de la ciudad y la macro sectorización de redes para la gestión de pérdidas de agua potable en el cantón Portoviejo.</w:t>
            </w:r>
          </w:p>
          <w:p w14:paraId="611A9E9C" w14:textId="18C259AE" w:rsidR="003F79AA" w:rsidRPr="00D72FDC" w:rsidRDefault="003F79AA" w:rsidP="00F451EB">
            <w:pPr>
              <w:spacing w:after="120"/>
              <w:jc w:val="both"/>
              <w:rPr>
                <w:rFonts w:ascii="Candara" w:hAnsi="Candara"/>
                <w:i/>
                <w:iCs/>
                <w:color w:val="460000"/>
                <w:spacing w:val="-3"/>
              </w:rPr>
            </w:pPr>
          </w:p>
        </w:tc>
      </w:tr>
      <w:tr w:rsidR="003F79AA" w:rsidRPr="00B628A4" w14:paraId="219743EE" w14:textId="77777777" w:rsidTr="000D29E5">
        <w:tc>
          <w:tcPr>
            <w:tcW w:w="1271" w:type="dxa"/>
          </w:tcPr>
          <w:p w14:paraId="1E51F4B0" w14:textId="349ED6EC"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2.2</w:t>
            </w:r>
          </w:p>
        </w:tc>
        <w:tc>
          <w:tcPr>
            <w:tcW w:w="7745" w:type="dxa"/>
          </w:tcPr>
          <w:p w14:paraId="4924BDEF" w14:textId="67475F2B" w:rsidR="003F79AA" w:rsidRPr="00D72FDC" w:rsidRDefault="003F79AA" w:rsidP="00F451EB">
            <w:pPr>
              <w:spacing w:after="120"/>
              <w:jc w:val="both"/>
              <w:rPr>
                <w:rFonts w:ascii="Candara" w:hAnsi="Candara"/>
                <w:i/>
                <w:iCs/>
                <w:color w:val="460000"/>
                <w:spacing w:val="-3"/>
              </w:rPr>
            </w:pPr>
            <w:r w:rsidRPr="00D72FDC">
              <w:rPr>
                <w:rFonts w:ascii="Candara" w:hAnsi="Candara"/>
                <w:color w:val="460000"/>
                <w:spacing w:val="-3"/>
              </w:rPr>
              <w:t xml:space="preserve">Las secciones de las Obras con fechas de terminación distintas a las de la totalidad de las Obras son: </w:t>
            </w:r>
            <w:r w:rsidR="00E62899" w:rsidRPr="00D72FDC">
              <w:rPr>
                <w:rFonts w:ascii="Candara" w:hAnsi="Candara"/>
                <w:color w:val="460000"/>
                <w:spacing w:val="-3"/>
              </w:rPr>
              <w:t>No aplica.</w:t>
            </w:r>
            <w:r w:rsidR="00F52429" w:rsidRPr="00D72FDC">
              <w:rPr>
                <w:rFonts w:ascii="Candara" w:hAnsi="Candara"/>
                <w:bCs/>
                <w:i/>
                <w:iCs/>
                <w:color w:val="460000"/>
                <w:spacing w:val="-3"/>
              </w:rPr>
              <w:t xml:space="preserve"> </w:t>
            </w:r>
          </w:p>
        </w:tc>
      </w:tr>
      <w:tr w:rsidR="003F79AA" w:rsidRPr="00B628A4" w14:paraId="3CD03A38" w14:textId="77777777" w:rsidTr="000D29E5">
        <w:tc>
          <w:tcPr>
            <w:tcW w:w="1271" w:type="dxa"/>
          </w:tcPr>
          <w:p w14:paraId="4315CD97" w14:textId="5E3DAB59"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2.3 (i)</w:t>
            </w:r>
          </w:p>
        </w:tc>
        <w:tc>
          <w:tcPr>
            <w:tcW w:w="7745" w:type="dxa"/>
          </w:tcPr>
          <w:p w14:paraId="367CE250" w14:textId="77777777" w:rsidR="00B21529" w:rsidRPr="00D72FDC" w:rsidRDefault="003F79AA" w:rsidP="00A1003A">
            <w:pPr>
              <w:spacing w:after="120"/>
              <w:jc w:val="both"/>
              <w:rPr>
                <w:rFonts w:ascii="Candara" w:hAnsi="Candara"/>
                <w:color w:val="460000"/>
              </w:rPr>
            </w:pPr>
            <w:r w:rsidRPr="00D72FDC">
              <w:rPr>
                <w:rFonts w:ascii="Candara" w:hAnsi="Candara"/>
                <w:color w:val="460000"/>
                <w:spacing w:val="-3"/>
              </w:rPr>
              <w:t xml:space="preserve">Los siguientes documentos también forman parte integral del Contrato: </w:t>
            </w:r>
          </w:p>
          <w:p w14:paraId="69046A96" w14:textId="2D38C87B" w:rsidR="00C82403" w:rsidRPr="00D72FDC" w:rsidRDefault="00C82403">
            <w:pPr>
              <w:pStyle w:val="Prrafodelista"/>
              <w:widowControl w:val="0"/>
              <w:numPr>
                <w:ilvl w:val="0"/>
                <w:numId w:val="26"/>
              </w:numPr>
              <w:spacing w:after="120"/>
              <w:jc w:val="both"/>
              <w:rPr>
                <w:rFonts w:ascii="Candara" w:hAnsi="Candara"/>
                <w:color w:val="460000"/>
                <w:spacing w:val="-3"/>
              </w:rPr>
            </w:pPr>
            <w:r w:rsidRPr="00D72FDC">
              <w:rPr>
                <w:rFonts w:ascii="Candara" w:hAnsi="Candara"/>
                <w:color w:val="460000"/>
                <w:spacing w:val="-3"/>
              </w:rPr>
              <w:t>Los documentos que acreditan la calidad de los comparecientes y su capacidad para celebrar este tipo de contratos.</w:t>
            </w:r>
          </w:p>
          <w:p w14:paraId="6979EB89" w14:textId="253BFE1B" w:rsidR="00C82403" w:rsidRPr="00D72FDC" w:rsidRDefault="00945FCD">
            <w:pPr>
              <w:pStyle w:val="Prrafodelista"/>
              <w:widowControl w:val="0"/>
              <w:numPr>
                <w:ilvl w:val="0"/>
                <w:numId w:val="26"/>
              </w:numPr>
              <w:tabs>
                <w:tab w:val="left" w:pos="-720"/>
                <w:tab w:val="left" w:pos="1560"/>
              </w:tabs>
              <w:spacing w:after="120"/>
              <w:jc w:val="both"/>
              <w:rPr>
                <w:rFonts w:ascii="Candara" w:hAnsi="Candara"/>
                <w:color w:val="460000"/>
                <w:spacing w:val="-3"/>
              </w:rPr>
            </w:pPr>
            <w:r w:rsidRPr="00D72FDC">
              <w:rPr>
                <w:rFonts w:ascii="Candara" w:hAnsi="Candara"/>
                <w:color w:val="460000"/>
                <w:spacing w:val="-3"/>
              </w:rPr>
              <w:t>Las</w:t>
            </w:r>
            <w:r w:rsidR="00C82403" w:rsidRPr="00D72FDC">
              <w:rPr>
                <w:rFonts w:ascii="Candara" w:hAnsi="Candara"/>
                <w:color w:val="460000"/>
                <w:spacing w:val="-3"/>
              </w:rPr>
              <w:t xml:space="preserve"> especificaciones técnicas /expediente técnico (especificaciones generales Específicas, lista de cantidades, planos, plan de manejo ambiental) y demás secciones del Documento de </w:t>
            </w:r>
            <w:r w:rsidR="004863D2" w:rsidRPr="00D72FDC">
              <w:rPr>
                <w:rFonts w:ascii="Candara" w:hAnsi="Candara"/>
                <w:color w:val="460000"/>
                <w:spacing w:val="-3"/>
              </w:rPr>
              <w:t xml:space="preserve">Licitación </w:t>
            </w:r>
            <w:r w:rsidR="00C82403" w:rsidRPr="00D72FDC">
              <w:rPr>
                <w:rFonts w:ascii="Candara" w:hAnsi="Candara"/>
                <w:color w:val="460000"/>
                <w:spacing w:val="-3"/>
              </w:rPr>
              <w:t>en los cuales se detallan el objeto y alcance de la contratación</w:t>
            </w:r>
          </w:p>
          <w:p w14:paraId="054DC7F5" w14:textId="77777777" w:rsidR="00C82403" w:rsidRPr="00D72FDC" w:rsidRDefault="00C82403">
            <w:pPr>
              <w:pStyle w:val="Prrafodelista"/>
              <w:widowControl w:val="0"/>
              <w:numPr>
                <w:ilvl w:val="0"/>
                <w:numId w:val="26"/>
              </w:numPr>
              <w:spacing w:after="120"/>
              <w:jc w:val="both"/>
              <w:rPr>
                <w:rFonts w:ascii="Candara" w:hAnsi="Candara"/>
                <w:color w:val="460000"/>
                <w:spacing w:val="-3"/>
              </w:rPr>
            </w:pPr>
            <w:r w:rsidRPr="00D72FDC">
              <w:rPr>
                <w:rFonts w:ascii="Candara" w:hAnsi="Candara"/>
                <w:color w:val="460000"/>
                <w:spacing w:val="-3"/>
              </w:rPr>
              <w:t>Las Garantías presentadas por el oferente adjudicado</w:t>
            </w:r>
          </w:p>
          <w:p w14:paraId="13FCA5AC" w14:textId="77777777" w:rsidR="00C82403" w:rsidRPr="00D72FDC" w:rsidRDefault="00C82403">
            <w:pPr>
              <w:pStyle w:val="Prrafodelista"/>
              <w:widowControl w:val="0"/>
              <w:numPr>
                <w:ilvl w:val="0"/>
                <w:numId w:val="26"/>
              </w:numPr>
              <w:spacing w:after="120"/>
              <w:jc w:val="both"/>
              <w:rPr>
                <w:rFonts w:ascii="Candara" w:hAnsi="Candara"/>
                <w:color w:val="460000"/>
                <w:spacing w:val="-3"/>
              </w:rPr>
            </w:pPr>
            <w:r w:rsidRPr="00D72FDC">
              <w:rPr>
                <w:rFonts w:ascii="Candara" w:hAnsi="Candara"/>
                <w:color w:val="460000"/>
                <w:spacing w:val="-3"/>
              </w:rPr>
              <w:t>La Certificación de Disponibilidad Presupuestaria</w:t>
            </w:r>
          </w:p>
          <w:p w14:paraId="6FFFA0FF" w14:textId="46A595EE" w:rsidR="00932BBA" w:rsidRPr="00D72FDC" w:rsidRDefault="00C82403">
            <w:pPr>
              <w:pStyle w:val="Prrafodelista"/>
              <w:widowControl w:val="0"/>
              <w:numPr>
                <w:ilvl w:val="0"/>
                <w:numId w:val="26"/>
              </w:numPr>
              <w:spacing w:after="120"/>
              <w:jc w:val="both"/>
              <w:rPr>
                <w:rFonts w:ascii="Candara" w:hAnsi="Candara"/>
                <w:i/>
                <w:iCs/>
                <w:color w:val="460000"/>
                <w:spacing w:val="-3"/>
              </w:rPr>
            </w:pPr>
            <w:r w:rsidRPr="00D72FDC">
              <w:rPr>
                <w:rFonts w:ascii="Candara" w:hAnsi="Candara"/>
                <w:color w:val="460000"/>
                <w:spacing w:val="-3"/>
              </w:rPr>
              <w:t xml:space="preserve">La Notificación de </w:t>
            </w:r>
            <w:r w:rsidR="00A069E7" w:rsidRPr="00D72FDC">
              <w:rPr>
                <w:rFonts w:ascii="Candara" w:hAnsi="Candara"/>
                <w:color w:val="460000"/>
                <w:spacing w:val="-3"/>
              </w:rPr>
              <w:t>la Carta de aceptación</w:t>
            </w:r>
          </w:p>
        </w:tc>
      </w:tr>
      <w:tr w:rsidR="003F79AA" w:rsidRPr="00B628A4" w14:paraId="2706A679" w14:textId="77777777" w:rsidTr="000D29E5">
        <w:tc>
          <w:tcPr>
            <w:tcW w:w="1271" w:type="dxa"/>
          </w:tcPr>
          <w:p w14:paraId="1B563942" w14:textId="70E58237"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3.1</w:t>
            </w:r>
          </w:p>
        </w:tc>
        <w:tc>
          <w:tcPr>
            <w:tcW w:w="7745"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0D29E5">
        <w:tc>
          <w:tcPr>
            <w:tcW w:w="1271" w:type="dxa"/>
          </w:tcPr>
          <w:p w14:paraId="452D3F4E" w14:textId="29ED8EB0"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8.1</w:t>
            </w:r>
          </w:p>
        </w:tc>
        <w:tc>
          <w:tcPr>
            <w:tcW w:w="7745" w:type="dxa"/>
          </w:tcPr>
          <w:p w14:paraId="73E27AE2" w14:textId="69976EFD" w:rsidR="003F79AA" w:rsidRPr="00B628A4" w:rsidRDefault="003F79AA" w:rsidP="008C0367">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8C0367" w:rsidRPr="00C82403">
              <w:rPr>
                <w:rFonts w:ascii="Candara" w:hAnsi="Candara"/>
                <w:spacing w:val="-3"/>
              </w:rPr>
              <w:t>no aplica</w:t>
            </w:r>
            <w:r w:rsidR="00C82403" w:rsidRPr="00C82403">
              <w:rPr>
                <w:rFonts w:ascii="Candara" w:hAnsi="Candara"/>
                <w:spacing w:val="-3"/>
              </w:rPr>
              <w:t>.</w:t>
            </w:r>
          </w:p>
        </w:tc>
      </w:tr>
      <w:tr w:rsidR="003F79AA" w:rsidRPr="00B628A4" w14:paraId="757CE9DA" w14:textId="77777777" w:rsidTr="000D29E5">
        <w:tc>
          <w:tcPr>
            <w:tcW w:w="1271" w:type="dxa"/>
          </w:tcPr>
          <w:p w14:paraId="271F3046" w14:textId="083E0DDC"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9.1</w:t>
            </w:r>
          </w:p>
        </w:tc>
        <w:tc>
          <w:tcPr>
            <w:tcW w:w="7745" w:type="dxa"/>
          </w:tcPr>
          <w:p w14:paraId="728BBA74"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Personal Clave: </w:t>
            </w:r>
            <w:r w:rsidRPr="006A25A4">
              <w:rPr>
                <w:rFonts w:ascii="Candara" w:hAnsi="Candara"/>
                <w:i/>
                <w:iCs/>
                <w:color w:val="0070C0"/>
                <w:spacing w:val="-3"/>
              </w:rPr>
              <w:t>[liste los nombres del Personal Clave]</w:t>
            </w:r>
            <w:r w:rsidR="00F52429" w:rsidRPr="006A25A4">
              <w:rPr>
                <w:rFonts w:ascii="Candara" w:hAnsi="Candara"/>
                <w:i/>
                <w:iCs/>
                <w:color w:val="0070C0"/>
                <w:spacing w:val="-3"/>
              </w:rPr>
              <w:t xml:space="preserve"> </w:t>
            </w:r>
          </w:p>
        </w:tc>
      </w:tr>
      <w:tr w:rsidR="003F79AA" w:rsidRPr="00B628A4" w14:paraId="4DB97126" w14:textId="77777777" w:rsidTr="000D29E5">
        <w:tc>
          <w:tcPr>
            <w:tcW w:w="1271" w:type="dxa"/>
          </w:tcPr>
          <w:p w14:paraId="542437D2" w14:textId="3D694E99"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13.1</w:t>
            </w:r>
          </w:p>
        </w:tc>
        <w:tc>
          <w:tcPr>
            <w:tcW w:w="7745" w:type="dxa"/>
          </w:tcPr>
          <w:p w14:paraId="0C7E5539" w14:textId="77777777" w:rsidR="003F79AA" w:rsidRPr="00B628A4" w:rsidRDefault="003F79AA" w:rsidP="00A1003A">
            <w:pPr>
              <w:spacing w:after="120"/>
              <w:rPr>
                <w:rFonts w:ascii="Candara" w:hAnsi="Candara"/>
                <w:spacing w:val="-3"/>
              </w:rPr>
            </w:pPr>
            <w:r w:rsidRPr="00B628A4">
              <w:rPr>
                <w:rFonts w:ascii="Candara" w:hAnsi="Candara"/>
                <w:spacing w:val="-3"/>
              </w:rPr>
              <w:t xml:space="preserve">Las coberturas mínimas de seguros y los deducibles serán: </w:t>
            </w:r>
          </w:p>
          <w:p w14:paraId="0565F528" w14:textId="77777777" w:rsidR="00C82403" w:rsidRPr="00C82403" w:rsidRDefault="00C82403" w:rsidP="00C82403">
            <w:pPr>
              <w:widowControl w:val="0"/>
              <w:spacing w:after="120"/>
              <w:ind w:left="432" w:hanging="432"/>
              <w:jc w:val="both"/>
              <w:rPr>
                <w:rFonts w:ascii="Candara" w:hAnsi="Candara"/>
                <w:spacing w:val="-3"/>
              </w:rPr>
            </w:pPr>
            <w:r w:rsidRPr="00C82403">
              <w:rPr>
                <w:rFonts w:ascii="Candara" w:hAnsi="Candara"/>
                <w:spacing w:val="-3"/>
              </w:rPr>
              <w:t>Responsabilidad Civil y daños a terceros: USD. 10.000.</w:t>
            </w:r>
          </w:p>
          <w:p w14:paraId="337ABDB9" w14:textId="77777777" w:rsidR="00C82403" w:rsidRPr="00C82403" w:rsidRDefault="00C82403" w:rsidP="00C82403">
            <w:pPr>
              <w:pStyle w:val="Outline"/>
              <w:widowControl w:val="0"/>
              <w:tabs>
                <w:tab w:val="left" w:pos="-720"/>
              </w:tabs>
              <w:spacing w:before="0" w:after="120"/>
              <w:jc w:val="both"/>
              <w:rPr>
                <w:rFonts w:ascii="Candara" w:hAnsi="Candara"/>
                <w:spacing w:val="-3"/>
                <w:kern w:val="0"/>
                <w:szCs w:val="24"/>
                <w:lang w:val="es-ES_tradnl"/>
              </w:rPr>
            </w:pPr>
            <w:r w:rsidRPr="00C82403">
              <w:rPr>
                <w:rFonts w:ascii="Candara" w:hAnsi="Candara"/>
                <w:spacing w:val="-3"/>
                <w:kern w:val="0"/>
                <w:szCs w:val="24"/>
                <w:lang w:val="es-ES_tradnl"/>
              </w:rPr>
              <w:t>Seguro de Accidentes: lesiones personales o muerte: USD. 5.000.</w:t>
            </w:r>
          </w:p>
          <w:p w14:paraId="06CD32E9" w14:textId="77777777" w:rsidR="00C82403" w:rsidRPr="00C82403" w:rsidRDefault="00C82403" w:rsidP="00C82403">
            <w:pPr>
              <w:pStyle w:val="Outline"/>
              <w:widowControl w:val="0"/>
              <w:tabs>
                <w:tab w:val="left" w:pos="-720"/>
              </w:tabs>
              <w:spacing w:before="0" w:after="120"/>
              <w:jc w:val="both"/>
              <w:rPr>
                <w:rFonts w:ascii="Candara" w:hAnsi="Candara"/>
                <w:spacing w:val="-3"/>
                <w:kern w:val="0"/>
                <w:szCs w:val="24"/>
                <w:lang w:val="es-ES_tradnl"/>
              </w:rPr>
            </w:pPr>
            <w:r w:rsidRPr="00C82403">
              <w:rPr>
                <w:rFonts w:ascii="Candara" w:hAnsi="Candara"/>
                <w:spacing w:val="-3"/>
                <w:kern w:val="0"/>
                <w:szCs w:val="24"/>
                <w:lang w:val="es-ES_tradnl"/>
              </w:rPr>
              <w:t>Seguro contra pérdida o daños a las Obras, Equipos y/o Materiales: USD. 10.000.</w:t>
            </w:r>
          </w:p>
          <w:p w14:paraId="0926B9D0" w14:textId="77777777" w:rsidR="00C82403" w:rsidRPr="00C82403" w:rsidRDefault="00C82403" w:rsidP="00C82403">
            <w:pPr>
              <w:widowControl w:val="0"/>
              <w:spacing w:after="120"/>
              <w:jc w:val="both"/>
              <w:rPr>
                <w:rFonts w:ascii="Candara" w:hAnsi="Candara"/>
                <w:spacing w:val="-3"/>
              </w:rPr>
            </w:pPr>
            <w:r w:rsidRPr="00C82403">
              <w:rPr>
                <w:rFonts w:ascii="Candara" w:hAnsi="Candara"/>
                <w:spacing w:val="-3"/>
              </w:rPr>
              <w:t>El Contratista será responsable de contratar todo seguro que exija la ley aplicable.</w:t>
            </w:r>
          </w:p>
          <w:p w14:paraId="077FD274" w14:textId="2DB317A3" w:rsidR="003F79AA" w:rsidRPr="00B628A4" w:rsidRDefault="00C82403" w:rsidP="00C82403">
            <w:pPr>
              <w:pStyle w:val="Outline"/>
              <w:spacing w:before="0" w:after="120"/>
              <w:jc w:val="both"/>
              <w:rPr>
                <w:rFonts w:ascii="Candara" w:hAnsi="Candara"/>
                <w:i/>
                <w:iCs/>
                <w:spacing w:val="-3"/>
                <w:kern w:val="0"/>
                <w:szCs w:val="24"/>
                <w:lang w:val="es-ES_tradnl"/>
              </w:rPr>
            </w:pPr>
            <w:r w:rsidRPr="00C82403">
              <w:rPr>
                <w:rFonts w:ascii="Candara" w:hAnsi="Candara"/>
                <w:spacing w:val="-3"/>
                <w:kern w:val="0"/>
                <w:szCs w:val="24"/>
                <w:lang w:val="es-ES_tradnl"/>
              </w:rPr>
              <w:t>Nota: Los seguros deberán ser emitidos en el nombre conjunto del CONTRATISTA y del CONTRATANTE, para cubrir el período comprendido entre la Fecha de Inicio y el vencimiento del Período de Responsabilidad por Defectos.</w:t>
            </w:r>
          </w:p>
        </w:tc>
      </w:tr>
      <w:tr w:rsidR="003F79AA" w:rsidRPr="00B628A4" w14:paraId="687AD922" w14:textId="77777777" w:rsidTr="000D29E5">
        <w:tc>
          <w:tcPr>
            <w:tcW w:w="1271" w:type="dxa"/>
          </w:tcPr>
          <w:p w14:paraId="5E36A3CE" w14:textId="6E3B31CB"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14.1</w:t>
            </w:r>
          </w:p>
        </w:tc>
        <w:tc>
          <w:tcPr>
            <w:tcW w:w="7745" w:type="dxa"/>
          </w:tcPr>
          <w:p w14:paraId="71371057" w14:textId="60A8C168" w:rsidR="003F79AA" w:rsidRPr="00B628A4" w:rsidRDefault="003F79AA" w:rsidP="00F451EB">
            <w:pPr>
              <w:spacing w:after="120"/>
              <w:jc w:val="both"/>
              <w:rPr>
                <w:rFonts w:ascii="Candara" w:hAnsi="Candara"/>
                <w:i/>
                <w:iCs/>
                <w:spacing w:val="-3"/>
              </w:rPr>
            </w:pPr>
            <w:r w:rsidRPr="00B628A4">
              <w:rPr>
                <w:rFonts w:ascii="Candara" w:hAnsi="Candara"/>
                <w:spacing w:val="-3"/>
              </w:rPr>
              <w:t>Los Informes de Investigación del Sitio de las Obras son</w:t>
            </w:r>
            <w:r w:rsidR="00C82403">
              <w:rPr>
                <w:rFonts w:ascii="Candara" w:hAnsi="Candara"/>
                <w:spacing w:val="-3"/>
              </w:rPr>
              <w:t xml:space="preserve"> los diseños definitivos.</w:t>
            </w:r>
            <w:r w:rsidR="00F52429" w:rsidRPr="006A25A4">
              <w:rPr>
                <w:rFonts w:ascii="Candara" w:hAnsi="Candara"/>
                <w:i/>
                <w:iCs/>
                <w:color w:val="0070C0"/>
                <w:spacing w:val="-3"/>
              </w:rPr>
              <w:t xml:space="preserve"> </w:t>
            </w:r>
          </w:p>
        </w:tc>
      </w:tr>
      <w:tr w:rsidR="003F79AA" w:rsidRPr="00B628A4" w14:paraId="53383699" w14:textId="77777777" w:rsidTr="000D29E5">
        <w:tc>
          <w:tcPr>
            <w:tcW w:w="1271" w:type="dxa"/>
          </w:tcPr>
          <w:p w14:paraId="4BE8CD2F" w14:textId="37DC1257"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21.1</w:t>
            </w:r>
          </w:p>
        </w:tc>
        <w:tc>
          <w:tcPr>
            <w:tcW w:w="7745" w:type="dxa"/>
          </w:tcPr>
          <w:p w14:paraId="0C522581" w14:textId="15F0AE0C" w:rsidR="003F79AA" w:rsidRDefault="003F79AA" w:rsidP="00F451EB">
            <w:pPr>
              <w:spacing w:after="120"/>
              <w:jc w:val="both"/>
              <w:rPr>
                <w:rFonts w:ascii="Candara" w:hAnsi="Candara"/>
                <w:spacing w:val="-3"/>
              </w:rPr>
            </w:pPr>
            <w:r w:rsidRPr="00B628A4">
              <w:rPr>
                <w:rFonts w:ascii="Candara" w:hAnsi="Candara"/>
                <w:spacing w:val="-3"/>
              </w:rPr>
              <w:t xml:space="preserve">La(s) fecha(s) de Toma de Posesión del Sitio de las Obras </w:t>
            </w:r>
            <w:r w:rsidR="00F83404" w:rsidRPr="00B628A4">
              <w:rPr>
                <w:rFonts w:ascii="Candara" w:hAnsi="Candara"/>
                <w:spacing w:val="-3"/>
              </w:rPr>
              <w:t>será</w:t>
            </w:r>
            <w:r w:rsidR="00F83404">
              <w:rPr>
                <w:rFonts w:ascii="Candara" w:hAnsi="Candara"/>
                <w:spacing w:val="-3"/>
              </w:rPr>
              <w:t>,</w:t>
            </w:r>
            <w:r w:rsidR="00F83404" w:rsidRPr="00B628A4">
              <w:rPr>
                <w:rFonts w:ascii="Candara" w:hAnsi="Candara"/>
                <w:spacing w:val="-3"/>
              </w:rPr>
              <w:t xml:space="preserve"> </w:t>
            </w:r>
            <w:r w:rsidR="00F83404" w:rsidRPr="006A25A4">
              <w:rPr>
                <w:rFonts w:ascii="Candara" w:hAnsi="Candara"/>
                <w:i/>
                <w:iCs/>
                <w:color w:val="0070C0"/>
                <w:spacing w:val="-3"/>
              </w:rPr>
              <w:t>a</w:t>
            </w:r>
            <w:r w:rsidR="00C82403" w:rsidRPr="00C82403">
              <w:rPr>
                <w:rFonts w:ascii="Candara" w:hAnsi="Candara"/>
                <w:spacing w:val="-3"/>
              </w:rPr>
              <w:t xml:space="preserve"> más tardar a los </w:t>
            </w:r>
            <w:r w:rsidR="00C82403">
              <w:rPr>
                <w:rFonts w:ascii="Candara" w:hAnsi="Candara"/>
                <w:spacing w:val="-3"/>
              </w:rPr>
              <w:t>15</w:t>
            </w:r>
            <w:r w:rsidR="00C82403" w:rsidRPr="00C82403">
              <w:rPr>
                <w:rFonts w:ascii="Candara" w:hAnsi="Candara"/>
                <w:spacing w:val="-3"/>
              </w:rPr>
              <w:t xml:space="preserve"> días contados desde la </w:t>
            </w:r>
            <w:r w:rsidR="000377B7">
              <w:rPr>
                <w:rFonts w:ascii="Candara" w:hAnsi="Candara"/>
                <w:i/>
                <w:iCs/>
                <w:color w:val="548DD4"/>
              </w:rPr>
              <w:t>desde la acreditación del anticipo en la cuenta del contratista</w:t>
            </w:r>
            <w:r w:rsidR="000377B7" w:rsidRPr="00C82403">
              <w:rPr>
                <w:rFonts w:ascii="Candara" w:hAnsi="Candara"/>
                <w:spacing w:val="-3"/>
              </w:rPr>
              <w:t xml:space="preserve"> </w:t>
            </w:r>
            <w:r w:rsidR="005D1109">
              <w:rPr>
                <w:rFonts w:ascii="Candara" w:hAnsi="Candara"/>
                <w:spacing w:val="-3"/>
              </w:rPr>
              <w:t xml:space="preserve">o, si no se requiere anticipo, desde la </w:t>
            </w:r>
            <w:r w:rsidR="00C82403" w:rsidRPr="00C82403">
              <w:rPr>
                <w:rFonts w:ascii="Candara" w:hAnsi="Candara"/>
                <w:spacing w:val="-3"/>
              </w:rPr>
              <w:t>suscripción del contrato</w:t>
            </w:r>
            <w:r w:rsidR="00C82403">
              <w:rPr>
                <w:rFonts w:ascii="Candara" w:hAnsi="Candara"/>
                <w:spacing w:val="-3"/>
              </w:rPr>
              <w:t>.</w:t>
            </w:r>
          </w:p>
          <w:p w14:paraId="3D146A21" w14:textId="37E80799" w:rsidR="005D1109" w:rsidRPr="00B628A4" w:rsidRDefault="005D1109" w:rsidP="00F451EB">
            <w:pPr>
              <w:spacing w:after="120"/>
              <w:jc w:val="both"/>
              <w:rPr>
                <w:rFonts w:ascii="Candara" w:hAnsi="Candara"/>
                <w:i/>
                <w:iCs/>
                <w:spacing w:val="-3"/>
              </w:rPr>
            </w:pPr>
            <w:r>
              <w:rPr>
                <w:rFonts w:ascii="Candara" w:hAnsi="Candara"/>
                <w:i/>
                <w:iCs/>
              </w:rPr>
              <w:t>Considerando que el anticipo es una opción y no una obligación, el plazo de ejecución podría variar en su inicio a la suscripción del contrato, si el oferente que resulte adjudicatario hubiera consignado que no requiere anticipo en su oferta.</w:t>
            </w:r>
          </w:p>
        </w:tc>
      </w:tr>
      <w:tr w:rsidR="003F79AA" w:rsidRPr="00B628A4" w14:paraId="0A6741E3" w14:textId="77777777" w:rsidTr="000D29E5">
        <w:tc>
          <w:tcPr>
            <w:tcW w:w="1271" w:type="dxa"/>
          </w:tcPr>
          <w:p w14:paraId="2E9377C8" w14:textId="0FA47092"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25.2</w:t>
            </w:r>
          </w:p>
        </w:tc>
        <w:tc>
          <w:tcPr>
            <w:tcW w:w="7745" w:type="dxa"/>
          </w:tcPr>
          <w:p w14:paraId="6A66F238" w14:textId="5755101F" w:rsidR="003F79AA" w:rsidRPr="00F729A2" w:rsidRDefault="003F79AA" w:rsidP="00F451EB">
            <w:pPr>
              <w:spacing w:after="120"/>
              <w:jc w:val="both"/>
              <w:rPr>
                <w:rFonts w:ascii="Candara" w:hAnsi="Candara"/>
                <w:spacing w:val="-3"/>
              </w:rPr>
            </w:pPr>
            <w:r w:rsidRPr="00B628A4">
              <w:rPr>
                <w:rFonts w:ascii="Candara" w:hAnsi="Candara"/>
                <w:spacing w:val="-3"/>
              </w:rPr>
              <w:t xml:space="preserve">Los honorarios y gastos reembolsables pagaderos al Conciliador serán: </w:t>
            </w:r>
            <w:r w:rsidR="00F729A2" w:rsidRPr="00F729A2">
              <w:rPr>
                <w:rFonts w:ascii="Candara" w:hAnsi="Candara"/>
                <w:spacing w:val="-3"/>
              </w:rPr>
              <w:t>no aplica.</w:t>
            </w:r>
            <w:r w:rsidR="00F52429" w:rsidRPr="00F729A2">
              <w:rPr>
                <w:rFonts w:ascii="Candara" w:hAnsi="Candara"/>
                <w:spacing w:val="-3"/>
              </w:rPr>
              <w:t xml:space="preserve"> </w:t>
            </w:r>
          </w:p>
        </w:tc>
      </w:tr>
      <w:tr w:rsidR="00B45EAD" w:rsidRPr="00B628A4" w14:paraId="32C305C5" w14:textId="77777777" w:rsidTr="000D29E5">
        <w:tc>
          <w:tcPr>
            <w:tcW w:w="1271" w:type="dxa"/>
          </w:tcPr>
          <w:p w14:paraId="36575863" w14:textId="58040728"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25.3</w:t>
            </w:r>
          </w:p>
        </w:tc>
        <w:tc>
          <w:tcPr>
            <w:tcW w:w="7745" w:type="dxa"/>
          </w:tcPr>
          <w:p w14:paraId="13B665B5" w14:textId="77777777" w:rsidR="00173407" w:rsidRDefault="00173407" w:rsidP="00173407">
            <w:pPr>
              <w:rPr>
                <w:rFonts w:ascii="CG Times" w:hAnsi="CG Times"/>
                <w:i/>
                <w:spacing w:val="-3"/>
                <w:lang w:val="es-ES"/>
              </w:rPr>
            </w:pPr>
            <w:r>
              <w:rPr>
                <w:rFonts w:ascii="CG Times" w:hAnsi="CG Times"/>
                <w:i/>
                <w:spacing w:val="-3"/>
                <w:lang w:val="es-ES"/>
              </w:rPr>
              <w:t>En el caso de Contratista Nacional:</w:t>
            </w:r>
          </w:p>
          <w:p w14:paraId="57688DD2" w14:textId="77777777" w:rsidR="00173407" w:rsidRDefault="00173407" w:rsidP="00173407">
            <w:pPr>
              <w:rPr>
                <w:rFonts w:ascii="CG Times" w:hAnsi="CG Times"/>
                <w:i/>
                <w:spacing w:val="-3"/>
                <w:lang w:val="es-ES"/>
              </w:rPr>
            </w:pPr>
          </w:p>
          <w:p w14:paraId="61158C8D" w14:textId="77777777" w:rsidR="00173407" w:rsidRPr="003D6336" w:rsidRDefault="00173407" w:rsidP="00173407">
            <w:pPr>
              <w:rPr>
                <w:rFonts w:ascii="CG Times" w:hAnsi="CG Times"/>
                <w:i/>
                <w:spacing w:val="-3"/>
                <w:lang w:val="es-ES"/>
              </w:rPr>
            </w:pPr>
            <w:r w:rsidRPr="003D6336">
              <w:rPr>
                <w:rFonts w:ascii="CG Times" w:hAnsi="CG Times"/>
                <w:i/>
                <w:spacing w:val="-3"/>
                <w:lang w:val="es-ES"/>
              </w:rPr>
              <w:t xml:space="preserve">Los procedimientos de arbitraje serán: </w:t>
            </w:r>
            <w:r w:rsidRPr="00C718CD">
              <w:rPr>
                <w:rFonts w:ascii="CG Times" w:hAnsi="CG Times"/>
                <w:b/>
                <w:i/>
                <w:spacing w:val="-3"/>
                <w:lang w:val="es-ES"/>
              </w:rPr>
              <w:t>Reglamento del Centro de Mediación de la Procuraduría General del Estado en la ciudad de Portoviejo</w:t>
            </w:r>
            <w:r>
              <w:rPr>
                <w:rFonts w:ascii="CG Times" w:hAnsi="CG Times"/>
                <w:b/>
                <w:i/>
                <w:spacing w:val="-3"/>
                <w:lang w:val="es-ES"/>
              </w:rPr>
              <w:t>.</w:t>
            </w:r>
          </w:p>
          <w:p w14:paraId="12BDE035" w14:textId="77777777" w:rsidR="00173407" w:rsidRDefault="00173407" w:rsidP="00173407">
            <w:pPr>
              <w:spacing w:after="120"/>
              <w:jc w:val="both"/>
              <w:rPr>
                <w:rFonts w:ascii="CG Times" w:hAnsi="CG Times"/>
                <w:spacing w:val="-3"/>
              </w:rPr>
            </w:pPr>
          </w:p>
          <w:p w14:paraId="194F02B6" w14:textId="77777777" w:rsidR="00173407" w:rsidRDefault="00173407" w:rsidP="00173407">
            <w:pPr>
              <w:pStyle w:val="Outline"/>
              <w:spacing w:before="0"/>
              <w:rPr>
                <w:rFonts w:ascii="CG Times" w:hAnsi="CG Times"/>
                <w:i/>
                <w:spacing w:val="-3"/>
                <w:lang w:val="es-ES"/>
              </w:rPr>
            </w:pPr>
            <w:r w:rsidRPr="003D6336">
              <w:rPr>
                <w:rFonts w:ascii="CG Times" w:hAnsi="CG Times"/>
                <w:i/>
                <w:spacing w:val="-3"/>
                <w:lang w:val="es-ES"/>
              </w:rPr>
              <w:t>El lugar de arbitraje será</w:t>
            </w:r>
            <w:r>
              <w:rPr>
                <w:rFonts w:ascii="CG Times" w:hAnsi="CG Times"/>
                <w:i/>
                <w:spacing w:val="-3"/>
                <w:lang w:val="es-ES"/>
              </w:rPr>
              <w:t xml:space="preserve">: </w:t>
            </w:r>
            <w:r w:rsidRPr="00C718CD">
              <w:rPr>
                <w:rFonts w:ascii="CG Times" w:hAnsi="CG Times"/>
                <w:b/>
                <w:bCs/>
                <w:i/>
                <w:spacing w:val="-3"/>
                <w:lang w:val="es-ES"/>
              </w:rPr>
              <w:t>Portoviejo – Ecuador</w:t>
            </w:r>
            <w:r>
              <w:rPr>
                <w:rFonts w:ascii="CG Times" w:hAnsi="CG Times"/>
                <w:i/>
                <w:spacing w:val="-3"/>
                <w:lang w:val="es-ES"/>
              </w:rPr>
              <w:t>.</w:t>
            </w:r>
          </w:p>
          <w:p w14:paraId="0727AF1A" w14:textId="77777777" w:rsidR="00173407" w:rsidRPr="003D6336" w:rsidRDefault="00173407" w:rsidP="00173407">
            <w:pPr>
              <w:pStyle w:val="Outline"/>
              <w:spacing w:before="0"/>
              <w:rPr>
                <w:rFonts w:ascii="CG Times" w:hAnsi="CG Times"/>
                <w:i/>
                <w:spacing w:val="-3"/>
                <w:lang w:val="es-ES"/>
              </w:rPr>
            </w:pPr>
          </w:p>
          <w:p w14:paraId="187527A7" w14:textId="77777777" w:rsidR="00173407" w:rsidRDefault="00173407" w:rsidP="00173407">
            <w:pPr>
              <w:spacing w:after="120"/>
              <w:jc w:val="both"/>
              <w:rPr>
                <w:rFonts w:ascii="CG Times" w:hAnsi="CG Times"/>
                <w:spacing w:val="-3"/>
                <w:lang w:val="es-ES"/>
              </w:rPr>
            </w:pPr>
            <w:r>
              <w:rPr>
                <w:rFonts w:ascii="CG Times" w:hAnsi="CG Times"/>
                <w:spacing w:val="-3"/>
                <w:lang w:val="es-ES"/>
              </w:rPr>
              <w:t xml:space="preserve">En el caso de Contratista Internacional: </w:t>
            </w:r>
          </w:p>
          <w:p w14:paraId="617EF5C7" w14:textId="77777777" w:rsidR="00173407" w:rsidRPr="003D6336" w:rsidRDefault="00173407" w:rsidP="00173407">
            <w:pPr>
              <w:rPr>
                <w:rFonts w:ascii="CG Times" w:hAnsi="CG Times"/>
                <w:i/>
                <w:spacing w:val="-3"/>
                <w:lang w:val="es-ES"/>
              </w:rPr>
            </w:pPr>
            <w:r w:rsidRPr="003D6336">
              <w:rPr>
                <w:rFonts w:ascii="CG Times" w:hAnsi="CG Times"/>
                <w:i/>
                <w:spacing w:val="-3"/>
                <w:lang w:val="es-ES"/>
              </w:rPr>
              <w:t xml:space="preserve">Los procedimientos de arbitraje serán: </w:t>
            </w:r>
            <w:r w:rsidRPr="003D6336">
              <w:rPr>
                <w:rFonts w:ascii="CG Times" w:hAnsi="CG Times"/>
                <w:b/>
                <w:i/>
                <w:spacing w:val="-3"/>
                <w:lang w:val="es-ES"/>
              </w:rPr>
              <w:t xml:space="preserve">“Reglamento de Arbitraje de la Cámara de Comercio Internacional (CCI): </w:t>
            </w:r>
            <w:r w:rsidRPr="003D6336">
              <w:rPr>
                <w:rFonts w:ascii="CG Times" w:hAnsi="CG Times"/>
                <w:i/>
                <w:spacing w:val="-3"/>
                <w:lang w:val="es-ES"/>
              </w:rPr>
              <w:t>(ICC, por sus siglas en inglés)</w:t>
            </w:r>
          </w:p>
          <w:p w14:paraId="5EA7B167" w14:textId="77777777" w:rsidR="00173407" w:rsidRDefault="00173407" w:rsidP="00173407">
            <w:pPr>
              <w:spacing w:after="120"/>
              <w:jc w:val="both"/>
              <w:rPr>
                <w:rFonts w:ascii="CG Times" w:hAnsi="CG Times"/>
                <w:spacing w:val="-3"/>
              </w:rPr>
            </w:pPr>
          </w:p>
          <w:p w14:paraId="56592A56" w14:textId="396ACB86" w:rsidR="00173407" w:rsidRPr="00432F2F" w:rsidRDefault="00173407" w:rsidP="00173407">
            <w:pPr>
              <w:pStyle w:val="Outline"/>
              <w:spacing w:before="0"/>
              <w:rPr>
                <w:rFonts w:ascii="CG Times" w:hAnsi="CG Times"/>
                <w:spacing w:val="-3"/>
                <w:lang w:val="es-ES"/>
              </w:rPr>
            </w:pPr>
            <w:r w:rsidRPr="003D6336">
              <w:rPr>
                <w:rFonts w:ascii="CG Times" w:hAnsi="CG Times"/>
                <w:i/>
                <w:spacing w:val="-3"/>
                <w:lang w:val="es-ES"/>
              </w:rPr>
              <w:t>El lugar de arbitraje será</w:t>
            </w:r>
            <w:r>
              <w:rPr>
                <w:rFonts w:ascii="CG Times" w:hAnsi="CG Times"/>
                <w:i/>
                <w:spacing w:val="-3"/>
                <w:lang w:val="es-ES"/>
              </w:rPr>
              <w:t xml:space="preserve">: </w:t>
            </w:r>
            <w:r>
              <w:rPr>
                <w:rFonts w:ascii="CG Times" w:hAnsi="CG Times"/>
                <w:b/>
                <w:bCs/>
                <w:i/>
                <w:spacing w:val="-3"/>
                <w:lang w:val="es-ES"/>
              </w:rPr>
              <w:t>A definir entre las partes luego de adjudicar (país neutral).</w:t>
            </w:r>
          </w:p>
          <w:p w14:paraId="157B3593" w14:textId="229C3998" w:rsidR="00B45EAD" w:rsidRPr="00B45EAD" w:rsidRDefault="00B45EAD" w:rsidP="00B45EAD">
            <w:pPr>
              <w:spacing w:after="120"/>
              <w:jc w:val="both"/>
              <w:rPr>
                <w:rFonts w:ascii="Candara" w:hAnsi="Candara"/>
                <w:i/>
                <w:iCs/>
                <w:color w:val="460000"/>
              </w:rPr>
            </w:pPr>
          </w:p>
        </w:tc>
      </w:tr>
      <w:tr w:rsidR="00B45EAD" w:rsidRPr="00B628A4" w14:paraId="029049D7" w14:textId="77777777" w:rsidTr="000D29E5">
        <w:tc>
          <w:tcPr>
            <w:tcW w:w="1271" w:type="dxa"/>
          </w:tcPr>
          <w:p w14:paraId="4CC51BB9" w14:textId="0DE45C52" w:rsidR="00B45EAD"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w:t>
            </w:r>
          </w:p>
          <w:p w14:paraId="7EC12756" w14:textId="5A88CA48" w:rsidR="00B45EAD" w:rsidRPr="00B628A4" w:rsidRDefault="00B45EAD" w:rsidP="00B45EAD">
            <w:pPr>
              <w:spacing w:after="120"/>
              <w:rPr>
                <w:rFonts w:ascii="Candara" w:hAnsi="Candara"/>
                <w:b/>
                <w:bCs/>
              </w:rPr>
            </w:pPr>
            <w:r w:rsidRPr="00B628A4">
              <w:rPr>
                <w:rFonts w:ascii="Candara" w:hAnsi="Candara"/>
                <w:b/>
                <w:bCs/>
              </w:rPr>
              <w:t>26.1</w:t>
            </w:r>
          </w:p>
        </w:tc>
        <w:tc>
          <w:tcPr>
            <w:tcW w:w="7745" w:type="dxa"/>
          </w:tcPr>
          <w:p w14:paraId="530F071A" w14:textId="6C705E9E" w:rsidR="00B45EAD" w:rsidRPr="00B628A4" w:rsidRDefault="00B45EAD" w:rsidP="00B45EAD">
            <w:pPr>
              <w:pStyle w:val="Textoindependiente2"/>
              <w:spacing w:after="120"/>
              <w:jc w:val="both"/>
              <w:rPr>
                <w:rFonts w:ascii="Candara" w:hAnsi="Candara"/>
                <w:i w:val="0"/>
                <w:iCs w:val="0"/>
                <w:spacing w:val="-3"/>
              </w:rPr>
            </w:pPr>
            <w:r w:rsidRPr="00B628A4">
              <w:rPr>
                <w:rFonts w:ascii="Candara" w:hAnsi="Candara"/>
                <w:spacing w:val="-3"/>
              </w:rPr>
              <w:t xml:space="preserve">La Autoridad Nominadora del Conciliador es: </w:t>
            </w:r>
            <w:r w:rsidRPr="00666356">
              <w:rPr>
                <w:rFonts w:ascii="Candara" w:hAnsi="Candara"/>
                <w:spacing w:val="-3"/>
              </w:rPr>
              <w:t>El Centro de Mediación de la Procuraduría General del Estado.</w:t>
            </w:r>
          </w:p>
        </w:tc>
      </w:tr>
      <w:tr w:rsidR="00B45EAD" w:rsidRPr="00B628A4" w14:paraId="23C749DA" w14:textId="77777777" w:rsidTr="005C6DDD">
        <w:trPr>
          <w:cantSplit/>
        </w:trPr>
        <w:tc>
          <w:tcPr>
            <w:tcW w:w="9016" w:type="dxa"/>
            <w:gridSpan w:val="2"/>
          </w:tcPr>
          <w:p w14:paraId="746D64F7" w14:textId="77777777" w:rsidR="00B45EAD" w:rsidRPr="00B628A4" w:rsidRDefault="00B45EAD" w:rsidP="00B45EAD">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B45EAD" w:rsidRPr="00B628A4" w14:paraId="4627C195" w14:textId="77777777" w:rsidTr="000D29E5">
        <w:trPr>
          <w:cantSplit/>
        </w:trPr>
        <w:tc>
          <w:tcPr>
            <w:tcW w:w="1271" w:type="dxa"/>
          </w:tcPr>
          <w:p w14:paraId="2F68ECD0" w14:textId="4D306488"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27.1</w:t>
            </w:r>
            <w:r w:rsidRPr="00B628A4">
              <w:rPr>
                <w:rFonts w:ascii="Candara" w:hAnsi="Candara"/>
                <w:b/>
                <w:bCs/>
              </w:rPr>
              <w:tab/>
            </w:r>
          </w:p>
        </w:tc>
        <w:tc>
          <w:tcPr>
            <w:tcW w:w="7745" w:type="dxa"/>
          </w:tcPr>
          <w:p w14:paraId="6751BF60" w14:textId="0D9033BA" w:rsidR="00B45EAD" w:rsidRPr="00B628A4" w:rsidRDefault="00B45EAD" w:rsidP="00B45EAD">
            <w:pPr>
              <w:spacing w:after="120"/>
              <w:jc w:val="both"/>
              <w:rPr>
                <w:rFonts w:ascii="Candara" w:hAnsi="Candara"/>
              </w:rPr>
            </w:pPr>
            <w:r w:rsidRPr="00110B03">
              <w:rPr>
                <w:rFonts w:ascii="Candara" w:hAnsi="Candara"/>
              </w:rPr>
              <w:t>El Contratista presentará un Programa para la aprobación del Gerente de Obras</w:t>
            </w:r>
            <w:r>
              <w:rPr>
                <w:rFonts w:ascii="Candara" w:hAnsi="Candara"/>
              </w:rPr>
              <w:t xml:space="preserve"> (Administrador)</w:t>
            </w:r>
            <w:r w:rsidRPr="00110B03">
              <w:rPr>
                <w:rFonts w:ascii="Candara" w:hAnsi="Candara"/>
              </w:rPr>
              <w:t xml:space="preserve"> dentro de </w:t>
            </w:r>
            <w:r>
              <w:rPr>
                <w:rFonts w:ascii="Candara" w:hAnsi="Candara"/>
              </w:rPr>
              <w:t>20</w:t>
            </w:r>
            <w:r w:rsidRPr="00110B03">
              <w:rPr>
                <w:rFonts w:ascii="Candara" w:hAnsi="Candara"/>
              </w:rPr>
              <w:t xml:space="preserve"> días a partir de la fecha de la Carta de Aceptación.</w:t>
            </w:r>
          </w:p>
        </w:tc>
      </w:tr>
      <w:tr w:rsidR="00B45EAD" w:rsidRPr="00B628A4" w14:paraId="064F76C3" w14:textId="77777777" w:rsidTr="000D29E5">
        <w:trPr>
          <w:cantSplit/>
        </w:trPr>
        <w:tc>
          <w:tcPr>
            <w:tcW w:w="1271" w:type="dxa"/>
          </w:tcPr>
          <w:p w14:paraId="7E3A46B2" w14:textId="53954E63"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27.3</w:t>
            </w:r>
          </w:p>
        </w:tc>
        <w:tc>
          <w:tcPr>
            <w:tcW w:w="7745" w:type="dxa"/>
          </w:tcPr>
          <w:p w14:paraId="1CB70524" w14:textId="22253DFA" w:rsidR="00B45EAD" w:rsidRPr="00B628A4" w:rsidRDefault="00B45EAD" w:rsidP="00B45EAD">
            <w:pPr>
              <w:spacing w:after="120"/>
              <w:jc w:val="both"/>
              <w:rPr>
                <w:rFonts w:ascii="Candara" w:hAnsi="Candara"/>
              </w:rPr>
            </w:pPr>
            <w:r w:rsidRPr="00B628A4">
              <w:rPr>
                <w:rFonts w:ascii="Candara" w:hAnsi="Candara"/>
              </w:rPr>
              <w:t xml:space="preserve">Los plazos entre cada actualización del Programa serán de </w:t>
            </w:r>
            <w:r w:rsidRPr="00110B03">
              <w:rPr>
                <w:rFonts w:ascii="Candara" w:hAnsi="Candara"/>
              </w:rPr>
              <w:t>15 días.</w:t>
            </w:r>
          </w:p>
          <w:p w14:paraId="344CEDE7" w14:textId="6AAE628C" w:rsidR="00B45EAD" w:rsidRPr="00110B03" w:rsidRDefault="00B45EAD" w:rsidP="00B45EAD">
            <w:pPr>
              <w:spacing w:after="120"/>
              <w:jc w:val="both"/>
              <w:rPr>
                <w:rFonts w:ascii="Candara" w:hAnsi="Candara"/>
              </w:rPr>
            </w:pPr>
            <w:r w:rsidRPr="00110B03">
              <w:rPr>
                <w:rFonts w:ascii="Candara" w:hAnsi="Candara"/>
              </w:rPr>
              <w:t xml:space="preserve">El monto que será retenido por la presentación retrasada del Programa actualizado será de 0.1 por mil diarios del monto del contrato, sin sobrepasar el </w:t>
            </w:r>
            <w:r w:rsidR="005D7FAE">
              <w:rPr>
                <w:rFonts w:ascii="Candara" w:hAnsi="Candara"/>
              </w:rPr>
              <w:t>2</w:t>
            </w:r>
            <w:r w:rsidRPr="00110B03">
              <w:rPr>
                <w:rFonts w:ascii="Candara" w:hAnsi="Candara"/>
              </w:rPr>
              <w:t>% del valor del contrato, valor que no será devuelto al contratista.</w:t>
            </w:r>
          </w:p>
        </w:tc>
      </w:tr>
      <w:tr w:rsidR="00B45EAD" w:rsidRPr="00B628A4" w14:paraId="5978E722" w14:textId="77777777" w:rsidTr="005C6DDD">
        <w:trPr>
          <w:cantSplit/>
        </w:trPr>
        <w:tc>
          <w:tcPr>
            <w:tcW w:w="9016" w:type="dxa"/>
            <w:gridSpan w:val="2"/>
          </w:tcPr>
          <w:p w14:paraId="318BC107" w14:textId="77777777" w:rsidR="00B45EAD" w:rsidRPr="00B628A4" w:rsidRDefault="00B45EAD" w:rsidP="00B45EAD">
            <w:pPr>
              <w:pStyle w:val="Ttulo4"/>
              <w:numPr>
                <w:ilvl w:val="0"/>
                <w:numId w:val="0"/>
              </w:numPr>
              <w:spacing w:after="120"/>
              <w:rPr>
                <w:rFonts w:ascii="Candara" w:hAnsi="Candara"/>
                <w:sz w:val="24"/>
              </w:rPr>
            </w:pPr>
            <w:r w:rsidRPr="00B628A4">
              <w:rPr>
                <w:rFonts w:ascii="Candara" w:hAnsi="Candara"/>
                <w:sz w:val="24"/>
              </w:rPr>
              <w:t>C. Control de la Calidad</w:t>
            </w:r>
          </w:p>
        </w:tc>
      </w:tr>
      <w:tr w:rsidR="00B45EAD" w:rsidRPr="00B628A4" w14:paraId="2692C013" w14:textId="77777777" w:rsidTr="000D29E5">
        <w:trPr>
          <w:cantSplit/>
        </w:trPr>
        <w:tc>
          <w:tcPr>
            <w:tcW w:w="1271" w:type="dxa"/>
          </w:tcPr>
          <w:p w14:paraId="0E47E908" w14:textId="208B18E7"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35.1</w:t>
            </w:r>
          </w:p>
        </w:tc>
        <w:tc>
          <w:tcPr>
            <w:tcW w:w="7745" w:type="dxa"/>
          </w:tcPr>
          <w:p w14:paraId="77C39E09" w14:textId="109A95D0" w:rsidR="00B45EAD" w:rsidRPr="00B628A4" w:rsidRDefault="00B45EAD" w:rsidP="00B45EAD">
            <w:pPr>
              <w:spacing w:after="120"/>
              <w:jc w:val="both"/>
              <w:rPr>
                <w:rFonts w:ascii="Candara" w:hAnsi="Candara"/>
                <w:i/>
                <w:iCs/>
              </w:rPr>
            </w:pPr>
            <w:r w:rsidRPr="00B628A4">
              <w:rPr>
                <w:rFonts w:ascii="Candara" w:hAnsi="Candara"/>
              </w:rPr>
              <w:t xml:space="preserve">El Período de Responsabilidad por Defectos es: </w:t>
            </w:r>
            <w:r>
              <w:rPr>
                <w:rFonts w:ascii="Candara" w:hAnsi="Candara"/>
              </w:rPr>
              <w:t>12 meses.</w:t>
            </w:r>
            <w:r w:rsidRPr="00AC6A64">
              <w:rPr>
                <w:rFonts w:ascii="Candara" w:hAnsi="Candara"/>
                <w:i/>
                <w:iCs/>
                <w:color w:val="0070C0"/>
              </w:rPr>
              <w:t xml:space="preserve"> </w:t>
            </w:r>
          </w:p>
        </w:tc>
      </w:tr>
      <w:tr w:rsidR="00B45EAD" w:rsidRPr="00B628A4" w14:paraId="20E666E0" w14:textId="77777777" w:rsidTr="005C6DDD">
        <w:trPr>
          <w:cantSplit/>
        </w:trPr>
        <w:tc>
          <w:tcPr>
            <w:tcW w:w="9016" w:type="dxa"/>
            <w:gridSpan w:val="2"/>
          </w:tcPr>
          <w:p w14:paraId="66DF55AB" w14:textId="77777777" w:rsidR="00B45EAD" w:rsidRPr="00B628A4" w:rsidRDefault="00B45EAD" w:rsidP="00B45EAD">
            <w:pPr>
              <w:spacing w:after="120"/>
              <w:jc w:val="center"/>
              <w:rPr>
                <w:rFonts w:ascii="Candara" w:hAnsi="Candara"/>
              </w:rPr>
            </w:pPr>
            <w:r w:rsidRPr="00B628A4">
              <w:rPr>
                <w:rFonts w:ascii="Candara" w:hAnsi="Candara"/>
                <w:b/>
                <w:bCs/>
              </w:rPr>
              <w:t>D. Control de Costos</w:t>
            </w:r>
          </w:p>
        </w:tc>
      </w:tr>
      <w:tr w:rsidR="00B45EAD" w:rsidRPr="00B628A4" w14:paraId="7EE502A4" w14:textId="77777777" w:rsidTr="000D29E5">
        <w:trPr>
          <w:cantSplit/>
        </w:trPr>
        <w:tc>
          <w:tcPr>
            <w:tcW w:w="1271" w:type="dxa"/>
          </w:tcPr>
          <w:p w14:paraId="42056C7A" w14:textId="28BBA84B"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46.1</w:t>
            </w:r>
          </w:p>
        </w:tc>
        <w:tc>
          <w:tcPr>
            <w:tcW w:w="7745" w:type="dxa"/>
          </w:tcPr>
          <w:p w14:paraId="651F5AA3" w14:textId="1751E764" w:rsidR="00B45EAD" w:rsidRPr="00B628A4" w:rsidRDefault="00B45EAD" w:rsidP="00B45EAD">
            <w:pPr>
              <w:spacing w:after="120"/>
              <w:rPr>
                <w:rFonts w:ascii="Candara" w:hAnsi="Candara"/>
                <w:i/>
                <w:iCs/>
              </w:rPr>
            </w:pPr>
            <w:r w:rsidRPr="00B628A4">
              <w:rPr>
                <w:rFonts w:ascii="Candara" w:hAnsi="Candara"/>
              </w:rPr>
              <w:t xml:space="preserve">La moneda del País del Contratante es: </w:t>
            </w:r>
            <w:proofErr w:type="gramStart"/>
            <w:r w:rsidRPr="00B628A4">
              <w:rPr>
                <w:rFonts w:ascii="Candara" w:hAnsi="Candara"/>
              </w:rPr>
              <w:t>Dólares</w:t>
            </w:r>
            <w:proofErr w:type="gramEnd"/>
            <w:r w:rsidRPr="00B628A4">
              <w:rPr>
                <w:rFonts w:ascii="Candara" w:hAnsi="Candara"/>
              </w:rPr>
              <w:t xml:space="preserve"> de los Estados Unidos de América</w:t>
            </w:r>
            <w:r w:rsidRPr="00B628A4">
              <w:rPr>
                <w:rFonts w:ascii="Candara" w:hAnsi="Candara"/>
                <w:i/>
                <w:iCs/>
              </w:rPr>
              <w:t xml:space="preserve">. </w:t>
            </w:r>
          </w:p>
        </w:tc>
      </w:tr>
      <w:tr w:rsidR="00B45EAD" w:rsidRPr="00B628A4" w14:paraId="19EF16CE" w14:textId="77777777" w:rsidTr="000D29E5">
        <w:tc>
          <w:tcPr>
            <w:tcW w:w="1271" w:type="dxa"/>
          </w:tcPr>
          <w:p w14:paraId="32A34F35" w14:textId="637FAD56"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47.1</w:t>
            </w:r>
          </w:p>
        </w:tc>
        <w:tc>
          <w:tcPr>
            <w:tcW w:w="7745" w:type="dxa"/>
          </w:tcPr>
          <w:p w14:paraId="47F0E292" w14:textId="108DB5C7" w:rsidR="00B45EAD" w:rsidRPr="00B628A4" w:rsidRDefault="00B45EAD" w:rsidP="00B45EAD">
            <w:pPr>
              <w:widowControl w:val="0"/>
              <w:jc w:val="both"/>
              <w:rPr>
                <w:rFonts w:ascii="Candara" w:hAnsi="Candara"/>
                <w:i/>
                <w:iCs/>
              </w:rPr>
            </w:pPr>
            <w:r w:rsidRPr="00AE6768">
              <w:rPr>
                <w:rFonts w:ascii="Candara" w:hAnsi="Candara"/>
              </w:rPr>
              <w:t>El Contrato no está sujeto a ajuste de precios de conformidad con la Cláusula 47 de las CGC, y consecuentemente la siguiente información en relación con los coeficientes no se aplica.</w:t>
            </w:r>
          </w:p>
          <w:p w14:paraId="770BC770" w14:textId="77777777" w:rsidR="00B45EAD" w:rsidRPr="00B628A4" w:rsidRDefault="00B45EAD" w:rsidP="00B45EAD">
            <w:pPr>
              <w:rPr>
                <w:rFonts w:ascii="Candara" w:hAnsi="Candara"/>
              </w:rPr>
            </w:pPr>
          </w:p>
        </w:tc>
      </w:tr>
      <w:tr w:rsidR="00B45EAD" w:rsidRPr="00B628A4" w14:paraId="17B7D903" w14:textId="77777777" w:rsidTr="000D29E5">
        <w:trPr>
          <w:cantSplit/>
        </w:trPr>
        <w:tc>
          <w:tcPr>
            <w:tcW w:w="1271" w:type="dxa"/>
          </w:tcPr>
          <w:p w14:paraId="044AA299" w14:textId="3D665329"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48.1</w:t>
            </w:r>
          </w:p>
        </w:tc>
        <w:tc>
          <w:tcPr>
            <w:tcW w:w="7745" w:type="dxa"/>
          </w:tcPr>
          <w:p w14:paraId="3E4C7F2E" w14:textId="5093459C" w:rsidR="00B45EAD" w:rsidRPr="00B628A4" w:rsidRDefault="00B45EAD" w:rsidP="00B45EAD">
            <w:pPr>
              <w:spacing w:after="120"/>
              <w:rPr>
                <w:rFonts w:ascii="Candara" w:hAnsi="Candara"/>
                <w:i/>
                <w:iCs/>
              </w:rPr>
            </w:pPr>
            <w:r w:rsidRPr="00B628A4">
              <w:rPr>
                <w:rFonts w:ascii="Candara" w:hAnsi="Candara"/>
              </w:rPr>
              <w:t>La proporción que se retendrá de los de pagos es</w:t>
            </w:r>
            <w:r>
              <w:rPr>
                <w:rFonts w:ascii="Candara" w:hAnsi="Candara"/>
              </w:rPr>
              <w:t>: No aplica.</w:t>
            </w:r>
          </w:p>
        </w:tc>
      </w:tr>
      <w:tr w:rsidR="00B45EAD" w:rsidRPr="00B628A4" w14:paraId="35B35CC0" w14:textId="77777777" w:rsidTr="000D29E5">
        <w:trPr>
          <w:cantSplit/>
        </w:trPr>
        <w:tc>
          <w:tcPr>
            <w:tcW w:w="1271" w:type="dxa"/>
          </w:tcPr>
          <w:p w14:paraId="030CFEA4" w14:textId="6E3F478A"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49.1</w:t>
            </w:r>
            <w:r w:rsidRPr="00B628A4">
              <w:rPr>
                <w:rFonts w:ascii="Candara" w:hAnsi="Candara"/>
                <w:b/>
                <w:bCs/>
              </w:rPr>
              <w:tab/>
            </w:r>
          </w:p>
        </w:tc>
        <w:tc>
          <w:tcPr>
            <w:tcW w:w="7745" w:type="dxa"/>
          </w:tcPr>
          <w:p w14:paraId="5C394317" w14:textId="736474C9" w:rsidR="00B45EAD" w:rsidRPr="00CD152E" w:rsidRDefault="00B45EAD" w:rsidP="00B45EAD">
            <w:pPr>
              <w:widowControl w:val="0"/>
              <w:spacing w:after="120"/>
              <w:jc w:val="both"/>
              <w:rPr>
                <w:rFonts w:ascii="Candara" w:hAnsi="Candara"/>
              </w:rPr>
            </w:pPr>
            <w:r w:rsidRPr="00CD152E">
              <w:rPr>
                <w:rFonts w:ascii="Candara" w:hAnsi="Candara"/>
              </w:rPr>
              <w:t xml:space="preserve">El contratista deberá indemnizar al contratante por demora en la entrega de la obra por un valor del: (1/1000) del </w:t>
            </w:r>
            <w:r w:rsidR="00916FDE">
              <w:rPr>
                <w:rFonts w:ascii="Candara" w:hAnsi="Candara"/>
              </w:rPr>
              <w:t>valor</w:t>
            </w:r>
            <w:r w:rsidR="00374DD0">
              <w:rPr>
                <w:rFonts w:ascii="Candara" w:hAnsi="Candara"/>
              </w:rPr>
              <w:t xml:space="preserve"> del contrato</w:t>
            </w:r>
            <w:r w:rsidRPr="00CD152E">
              <w:rPr>
                <w:rFonts w:ascii="Candara" w:hAnsi="Candara"/>
              </w:rPr>
              <w:t xml:space="preserve">, por cada día de atraso, a efectos de resarcir los daños y perjuicios que tal demora ha ocasionado al contratante. </w:t>
            </w:r>
          </w:p>
          <w:p w14:paraId="1BCFA093" w14:textId="57D6DE09" w:rsidR="00B45EAD" w:rsidRPr="00CD152E" w:rsidRDefault="00B45EAD" w:rsidP="00B45EAD">
            <w:pPr>
              <w:jc w:val="both"/>
              <w:rPr>
                <w:rFonts w:ascii="Candara" w:hAnsi="Candara"/>
              </w:rPr>
            </w:pPr>
            <w:r w:rsidRPr="00CD152E">
              <w:rPr>
                <w:rFonts w:ascii="Candara" w:hAnsi="Candara"/>
              </w:rPr>
              <w:t>Por otros incumplimientos: Además, el contratante sancionará al Contratista, con multa diaria equivalente al 0.01% del valor del Contrato en los siguientes casos:</w:t>
            </w:r>
          </w:p>
          <w:p w14:paraId="074FEB5E" w14:textId="77777777" w:rsidR="00B45EAD" w:rsidRPr="00CD152E" w:rsidRDefault="00B45EAD" w:rsidP="00B45EAD">
            <w:pPr>
              <w:rPr>
                <w:rFonts w:ascii="Candara" w:hAnsi="Candara"/>
              </w:rPr>
            </w:pPr>
          </w:p>
          <w:p w14:paraId="20051EF6" w14:textId="77777777" w:rsidR="00B45EAD" w:rsidRPr="00CD152E" w:rsidRDefault="00B45EAD">
            <w:pPr>
              <w:numPr>
                <w:ilvl w:val="0"/>
                <w:numId w:val="27"/>
              </w:numPr>
              <w:jc w:val="both"/>
              <w:rPr>
                <w:rFonts w:ascii="Candara" w:hAnsi="Candara"/>
              </w:rPr>
            </w:pPr>
            <w:r w:rsidRPr="00CD152E">
              <w:rPr>
                <w:rFonts w:ascii="Candara" w:hAnsi="Candara"/>
              </w:rPr>
              <w:t>Si no dispone del personal o del equipo de construcción de acuerdo a los compromisos contractuales;</w:t>
            </w:r>
          </w:p>
          <w:p w14:paraId="7F81847A" w14:textId="77777777" w:rsidR="00B45EAD" w:rsidRPr="00CD152E" w:rsidRDefault="00B45EAD">
            <w:pPr>
              <w:numPr>
                <w:ilvl w:val="0"/>
                <w:numId w:val="27"/>
              </w:numPr>
              <w:jc w:val="both"/>
              <w:rPr>
                <w:rFonts w:ascii="Candara" w:hAnsi="Candara"/>
              </w:rPr>
            </w:pPr>
            <w:r w:rsidRPr="00CD152E">
              <w:rPr>
                <w:rFonts w:ascii="Candara" w:hAnsi="Candara"/>
              </w:rPr>
              <w:t>Si el contratista no acatare las órdenes del Administrador del Contrato o de fiscalización durante el tiempo que dure este incumplimiento;</w:t>
            </w:r>
          </w:p>
          <w:p w14:paraId="26C4369B" w14:textId="51D12C20" w:rsidR="00B45EAD" w:rsidRPr="00CD152E" w:rsidRDefault="00B45EAD">
            <w:pPr>
              <w:numPr>
                <w:ilvl w:val="0"/>
                <w:numId w:val="27"/>
              </w:numPr>
              <w:jc w:val="both"/>
              <w:rPr>
                <w:rFonts w:ascii="Candara" w:hAnsi="Candara"/>
              </w:rPr>
            </w:pPr>
            <w:r w:rsidRPr="00CD152E">
              <w:rPr>
                <w:rFonts w:ascii="Candara" w:hAnsi="Candara"/>
              </w:rPr>
              <w:t>Cuando intencionalmente el contratista obstaculice</w:t>
            </w:r>
            <w:r w:rsidR="00D643EC">
              <w:rPr>
                <w:rFonts w:ascii="Candara" w:hAnsi="Candara"/>
              </w:rPr>
              <w:t xml:space="preserve"> </w:t>
            </w:r>
            <w:r w:rsidRPr="00CD152E">
              <w:rPr>
                <w:rFonts w:ascii="Candara" w:hAnsi="Candara"/>
              </w:rPr>
              <w:t>trabajos del Contratante;</w:t>
            </w:r>
          </w:p>
          <w:p w14:paraId="506F9C91" w14:textId="77777777" w:rsidR="00B45EAD" w:rsidRPr="00CD152E" w:rsidRDefault="00B45EAD">
            <w:pPr>
              <w:numPr>
                <w:ilvl w:val="0"/>
                <w:numId w:val="27"/>
              </w:numPr>
              <w:jc w:val="both"/>
              <w:rPr>
                <w:rFonts w:ascii="Candara" w:hAnsi="Candara"/>
              </w:rPr>
            </w:pPr>
            <w:r w:rsidRPr="00CD152E">
              <w:rPr>
                <w:rFonts w:ascii="Candara" w:hAnsi="Candara"/>
              </w:rPr>
              <w:t>Por cada día de retraso en la entrega de las planillas de la obra.</w:t>
            </w:r>
          </w:p>
          <w:p w14:paraId="64D652B8" w14:textId="77777777" w:rsidR="00B45EAD" w:rsidRPr="00CD152E" w:rsidRDefault="00B45EAD">
            <w:pPr>
              <w:numPr>
                <w:ilvl w:val="0"/>
                <w:numId w:val="27"/>
              </w:numPr>
              <w:jc w:val="both"/>
              <w:rPr>
                <w:rFonts w:ascii="Candara" w:hAnsi="Candara"/>
              </w:rPr>
            </w:pPr>
            <w:r w:rsidRPr="00CD152E">
              <w:rPr>
                <w:rFonts w:ascii="Candara" w:hAnsi="Candara"/>
              </w:rPr>
              <w:t>Por cada día de retraso en la entrega de la planilla de liquidación.</w:t>
            </w:r>
          </w:p>
          <w:p w14:paraId="0D305A34" w14:textId="610E6101" w:rsidR="00B45EAD" w:rsidRPr="00CD152E" w:rsidRDefault="00B45EAD">
            <w:pPr>
              <w:numPr>
                <w:ilvl w:val="0"/>
                <w:numId w:val="27"/>
              </w:numPr>
              <w:jc w:val="both"/>
              <w:rPr>
                <w:rFonts w:ascii="Candara" w:hAnsi="Candara"/>
              </w:rPr>
            </w:pPr>
            <w:r w:rsidRPr="00CD152E">
              <w:rPr>
                <w:rFonts w:ascii="Candara" w:hAnsi="Candara"/>
              </w:rPr>
              <w:t xml:space="preserve">Por cada día de retraso en el incumplimiento en el plazo otorgado para la corrección y /o demolición y /o reemplazo de los elementos defectuosos </w:t>
            </w:r>
            <w:r>
              <w:rPr>
                <w:rFonts w:ascii="Candara" w:hAnsi="Candara"/>
              </w:rPr>
              <w:t>y/</w:t>
            </w:r>
            <w:r w:rsidRPr="00CD152E">
              <w:rPr>
                <w:rFonts w:ascii="Candara" w:hAnsi="Candara"/>
              </w:rPr>
              <w:t xml:space="preserve">o mal ejecutados </w:t>
            </w:r>
            <w:r>
              <w:rPr>
                <w:rFonts w:ascii="Candara" w:hAnsi="Candara"/>
              </w:rPr>
              <w:t>y/</w:t>
            </w:r>
            <w:r w:rsidRPr="00CD152E">
              <w:rPr>
                <w:rFonts w:ascii="Candara" w:hAnsi="Candara"/>
              </w:rPr>
              <w:t xml:space="preserve">o con vicios ocultos </w:t>
            </w:r>
            <w:r>
              <w:rPr>
                <w:rFonts w:ascii="Candara" w:hAnsi="Candara"/>
              </w:rPr>
              <w:t>(si se detectaran) y/</w:t>
            </w:r>
            <w:r w:rsidRPr="00CD152E">
              <w:rPr>
                <w:rFonts w:ascii="Candara" w:hAnsi="Candara"/>
              </w:rPr>
              <w:t>o no autorizados</w:t>
            </w:r>
          </w:p>
          <w:p w14:paraId="13012BF3" w14:textId="149B6E47" w:rsidR="00B45EAD" w:rsidRPr="00CD152E" w:rsidRDefault="00B45EAD">
            <w:pPr>
              <w:numPr>
                <w:ilvl w:val="0"/>
                <w:numId w:val="27"/>
              </w:numPr>
              <w:jc w:val="both"/>
              <w:rPr>
                <w:rFonts w:ascii="Candara" w:hAnsi="Candara"/>
              </w:rPr>
            </w:pPr>
            <w:r w:rsidRPr="00CD152E">
              <w:rPr>
                <w:rFonts w:ascii="Candara" w:hAnsi="Candara"/>
              </w:rPr>
              <w:t>Por cada día de retraso en el incumplimiento de las especificaciones técnicas y</w:t>
            </w:r>
            <w:r>
              <w:rPr>
                <w:rFonts w:ascii="Candara" w:hAnsi="Candara"/>
              </w:rPr>
              <w:t>/o</w:t>
            </w:r>
            <w:r w:rsidRPr="00CD152E">
              <w:rPr>
                <w:rFonts w:ascii="Candara" w:hAnsi="Candara"/>
              </w:rPr>
              <w:t xml:space="preserve"> ambientales.</w:t>
            </w:r>
          </w:p>
          <w:p w14:paraId="2EFFBF74" w14:textId="7823A04E" w:rsidR="00B45EAD" w:rsidRPr="00CD152E" w:rsidRDefault="00B45EAD">
            <w:pPr>
              <w:numPr>
                <w:ilvl w:val="0"/>
                <w:numId w:val="27"/>
              </w:numPr>
              <w:jc w:val="both"/>
              <w:rPr>
                <w:rFonts w:ascii="Candara" w:hAnsi="Candara"/>
              </w:rPr>
            </w:pPr>
            <w:r w:rsidRPr="00CD152E">
              <w:rPr>
                <w:rFonts w:ascii="Candara" w:hAnsi="Candara"/>
              </w:rPr>
              <w:t>Por cada día de retraso en el incumplimiento de las leyes laborales y</w:t>
            </w:r>
            <w:r>
              <w:rPr>
                <w:rFonts w:ascii="Candara" w:hAnsi="Candara"/>
              </w:rPr>
              <w:t>/o</w:t>
            </w:r>
            <w:r w:rsidRPr="00CD152E">
              <w:rPr>
                <w:rFonts w:ascii="Candara" w:hAnsi="Candara"/>
              </w:rPr>
              <w:t xml:space="preserve"> normas de seguridad vigentes en el país.</w:t>
            </w:r>
          </w:p>
          <w:p w14:paraId="24608522" w14:textId="23461001" w:rsidR="00B45EAD" w:rsidRPr="00CD152E" w:rsidRDefault="00B45EAD">
            <w:pPr>
              <w:numPr>
                <w:ilvl w:val="0"/>
                <w:numId w:val="27"/>
              </w:numPr>
              <w:jc w:val="both"/>
              <w:rPr>
                <w:rFonts w:ascii="Candara" w:hAnsi="Candara"/>
              </w:rPr>
            </w:pPr>
            <w:r w:rsidRPr="00CD152E">
              <w:rPr>
                <w:rFonts w:ascii="Candara" w:hAnsi="Candara"/>
              </w:rPr>
              <w:t>Por no cumplimiento del monto de ejecución programado mensual en el cronograma de inversión vigente</w:t>
            </w:r>
            <w:r>
              <w:rPr>
                <w:rFonts w:ascii="Candara" w:hAnsi="Candara"/>
              </w:rPr>
              <w:t xml:space="preserve"> aprobado</w:t>
            </w:r>
            <w:r w:rsidRPr="00CD152E">
              <w:rPr>
                <w:rFonts w:ascii="Candara" w:hAnsi="Candara"/>
              </w:rPr>
              <w:t>, por cada día de este retraso, hasta la siguiente planilla a ser evaluada. Las evaluaciones se harán mensualmente con cada planilla.</w:t>
            </w:r>
          </w:p>
          <w:p w14:paraId="25E0217A" w14:textId="77777777" w:rsidR="00B45EAD" w:rsidRPr="00CD152E" w:rsidRDefault="00B45EAD" w:rsidP="00B45EAD">
            <w:pPr>
              <w:widowControl w:val="0"/>
              <w:spacing w:after="120"/>
              <w:jc w:val="both"/>
              <w:rPr>
                <w:rFonts w:ascii="Candara" w:hAnsi="Candara"/>
              </w:rPr>
            </w:pPr>
          </w:p>
          <w:p w14:paraId="2270FAAC" w14:textId="77777777" w:rsidR="00B45EAD" w:rsidRPr="00CD152E" w:rsidRDefault="00B45EAD" w:rsidP="00B45EAD">
            <w:pPr>
              <w:widowControl w:val="0"/>
              <w:spacing w:after="120"/>
              <w:jc w:val="both"/>
              <w:rPr>
                <w:rFonts w:ascii="Candara" w:hAnsi="Candara"/>
              </w:rPr>
            </w:pPr>
            <w:r w:rsidRPr="00CD152E">
              <w:rPr>
                <w:rFonts w:ascii="Candara" w:hAnsi="Candara"/>
              </w:rPr>
              <w:t>El monto total de daños y perjuicios es 5% (cinco por ciento) del precio final del Contrato.</w:t>
            </w:r>
          </w:p>
          <w:p w14:paraId="0036143F" w14:textId="6CAAE207" w:rsidR="00B45EAD" w:rsidRPr="00CD152E" w:rsidRDefault="00B45EAD" w:rsidP="00B45EAD">
            <w:pPr>
              <w:spacing w:after="120"/>
              <w:ind w:right="49"/>
              <w:contextualSpacing/>
              <w:jc w:val="both"/>
              <w:rPr>
                <w:rFonts w:ascii="Candara" w:hAnsi="Candara"/>
              </w:rPr>
            </w:pPr>
          </w:p>
        </w:tc>
      </w:tr>
      <w:tr w:rsidR="00B45EAD" w:rsidRPr="00B628A4" w14:paraId="6FD14528" w14:textId="77777777" w:rsidTr="000D29E5">
        <w:trPr>
          <w:cantSplit/>
        </w:trPr>
        <w:tc>
          <w:tcPr>
            <w:tcW w:w="1271" w:type="dxa"/>
          </w:tcPr>
          <w:p w14:paraId="3CF9FD81" w14:textId="32CE51D3"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50.1</w:t>
            </w:r>
          </w:p>
        </w:tc>
        <w:tc>
          <w:tcPr>
            <w:tcW w:w="7745" w:type="dxa"/>
          </w:tcPr>
          <w:p w14:paraId="5D7F183A" w14:textId="779361B8" w:rsidR="00B45EAD" w:rsidRPr="00B628A4" w:rsidRDefault="00B45EAD" w:rsidP="00B45EAD">
            <w:pPr>
              <w:spacing w:after="120"/>
              <w:jc w:val="both"/>
              <w:rPr>
                <w:rFonts w:ascii="Candara" w:hAnsi="Candara"/>
                <w:i/>
                <w:iCs/>
                <w:spacing w:val="-3"/>
              </w:rPr>
            </w:pPr>
            <w:r w:rsidRPr="00B628A4">
              <w:rPr>
                <w:rFonts w:ascii="Candara" w:hAnsi="Candara"/>
                <w:spacing w:val="-3"/>
              </w:rPr>
              <w:t>La bonificación para la totalidad de las Obras es</w:t>
            </w:r>
            <w:r>
              <w:rPr>
                <w:rFonts w:ascii="Candara" w:hAnsi="Candara"/>
                <w:spacing w:val="-3"/>
              </w:rPr>
              <w:t>: No aplica.</w:t>
            </w:r>
            <w:r w:rsidRPr="004C73C9">
              <w:rPr>
                <w:rFonts w:ascii="Candara" w:hAnsi="Candara"/>
                <w:b/>
                <w:color w:val="0070C0"/>
                <w:spacing w:val="-3"/>
              </w:rPr>
              <w:t xml:space="preserve"> </w:t>
            </w:r>
          </w:p>
        </w:tc>
      </w:tr>
      <w:tr w:rsidR="00B45EAD" w:rsidRPr="00B628A4" w14:paraId="49E3DDD2" w14:textId="77777777" w:rsidTr="000D29E5">
        <w:trPr>
          <w:cantSplit/>
        </w:trPr>
        <w:tc>
          <w:tcPr>
            <w:tcW w:w="1271" w:type="dxa"/>
          </w:tcPr>
          <w:p w14:paraId="03B685CC" w14:textId="1FA0E2E6"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51.1</w:t>
            </w:r>
          </w:p>
        </w:tc>
        <w:tc>
          <w:tcPr>
            <w:tcW w:w="7745" w:type="dxa"/>
          </w:tcPr>
          <w:p w14:paraId="25F10EA2" w14:textId="2C84DB6A" w:rsidR="00B45EAD" w:rsidRDefault="00B45EAD" w:rsidP="00B45EAD">
            <w:pPr>
              <w:spacing w:after="120"/>
              <w:jc w:val="both"/>
              <w:rPr>
                <w:rFonts w:ascii="Candara" w:hAnsi="Candara"/>
                <w:spacing w:val="-3"/>
              </w:rPr>
            </w:pPr>
            <w:r w:rsidRPr="00F7647F">
              <w:rPr>
                <w:rFonts w:ascii="Candara" w:hAnsi="Candara"/>
                <w:spacing w:val="-3"/>
              </w:rPr>
              <w:t xml:space="preserve">El contratante pagará al contratista por anticipo hasta el </w:t>
            </w:r>
            <w:r w:rsidRPr="00F7647F">
              <w:rPr>
                <w:rFonts w:ascii="Candara" w:hAnsi="Candara"/>
                <w:i/>
                <w:iCs/>
              </w:rPr>
              <w:t xml:space="preserve">20%, </w:t>
            </w:r>
            <w:r w:rsidRPr="00F7647F">
              <w:rPr>
                <w:rFonts w:ascii="Candara" w:hAnsi="Candara"/>
                <w:spacing w:val="-3"/>
              </w:rPr>
              <w:t xml:space="preserve">a más tardar dentro de los 30 días computados desde el día siguiente de la entrega </w:t>
            </w:r>
            <w:r>
              <w:rPr>
                <w:rFonts w:ascii="Candara" w:hAnsi="Candara"/>
                <w:spacing w:val="-3"/>
              </w:rPr>
              <w:t>de la garantía de anticipo.</w:t>
            </w:r>
          </w:p>
          <w:p w14:paraId="7D78208F" w14:textId="3AE8ECA1" w:rsidR="00B45EAD" w:rsidRPr="00B628A4" w:rsidRDefault="00B45EAD" w:rsidP="00B45EAD">
            <w:pPr>
              <w:spacing w:after="120"/>
              <w:jc w:val="both"/>
              <w:rPr>
                <w:rFonts w:ascii="Candara" w:hAnsi="Candara"/>
                <w:spacing w:val="-3"/>
              </w:rPr>
            </w:pPr>
            <w:r w:rsidRPr="00B628A4">
              <w:rPr>
                <w:rFonts w:ascii="Candara" w:hAnsi="Candara"/>
                <w:bCs/>
                <w:lang w:val="es-ES"/>
              </w:rPr>
              <w:t>En caso de anticipo, se deberá presentar una Garantía por el buen uso del anticipo.</w:t>
            </w:r>
            <w:r>
              <w:rPr>
                <w:rFonts w:ascii="Candara" w:hAnsi="Candara"/>
                <w:bCs/>
                <w:lang w:val="es-ES"/>
              </w:rPr>
              <w:t xml:space="preserve"> </w:t>
            </w:r>
            <w:r>
              <w:rPr>
                <w:rFonts w:ascii="Candara" w:hAnsi="Candara"/>
                <w:spacing w:val="-3"/>
              </w:rPr>
              <w:t>El contratista tendrá un plazo de máximo 20 días hábiles para la entrega de la garantía de anticipo, contados desde la suscripción del contrato.</w:t>
            </w:r>
          </w:p>
          <w:p w14:paraId="5D0FDDF7" w14:textId="77777777" w:rsidR="00B45EAD" w:rsidRPr="00B628A4" w:rsidRDefault="00B45EAD">
            <w:pPr>
              <w:numPr>
                <w:ilvl w:val="2"/>
                <w:numId w:val="22"/>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B45EAD" w:rsidRPr="00B628A4" w:rsidRDefault="00B45EAD">
            <w:pPr>
              <w:numPr>
                <w:ilvl w:val="2"/>
                <w:numId w:val="38"/>
              </w:numPr>
              <w:spacing w:after="120"/>
              <w:ind w:left="747" w:hanging="426"/>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B45EAD" w:rsidRPr="00B628A4" w:rsidRDefault="00B45EAD">
            <w:pPr>
              <w:numPr>
                <w:ilvl w:val="2"/>
                <w:numId w:val="38"/>
              </w:numPr>
              <w:spacing w:after="120"/>
              <w:ind w:left="747" w:hanging="426"/>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B45EAD" w:rsidRPr="00B628A4" w:rsidRDefault="00B45EAD" w:rsidP="00B45EA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77777777" w:rsidR="00B45EAD" w:rsidRPr="002E5057" w:rsidRDefault="00B45EAD" w:rsidP="00B45EA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FE22A3A" w:rsidR="00B45EAD" w:rsidRPr="002E5057" w:rsidRDefault="00B45EAD" w:rsidP="00B45EAD">
            <w:pPr>
              <w:spacing w:after="120"/>
              <w:jc w:val="both"/>
              <w:rPr>
                <w:rFonts w:ascii="Candara" w:hAnsi="Candara"/>
                <w:spacing w:val="-3"/>
              </w:rPr>
            </w:pPr>
            <w:r>
              <w:rPr>
                <w:rFonts w:ascii="Candara" w:hAnsi="Candara"/>
                <w:spacing w:val="-3"/>
              </w:rPr>
              <w:t xml:space="preserve">De haber </w:t>
            </w:r>
            <w:r w:rsidRPr="002E5057">
              <w:rPr>
                <w:rFonts w:ascii="Candara" w:hAnsi="Candara"/>
                <w:spacing w:val="-3"/>
              </w:rPr>
              <w:t>anticipo</w:t>
            </w:r>
            <w:r>
              <w:rPr>
                <w:rFonts w:ascii="Candara" w:hAnsi="Candara"/>
                <w:spacing w:val="-3"/>
              </w:rPr>
              <w:t>,</w:t>
            </w:r>
            <w:r w:rsidRPr="002E5057">
              <w:rPr>
                <w:rFonts w:ascii="Candara" w:hAnsi="Candara"/>
                <w:spacing w:val="-3"/>
              </w:rPr>
              <w:t xml:space="preserve"> será devengado en la misma proporción que se entregó en cada planilla hasta la liquidación de la obra.</w:t>
            </w:r>
          </w:p>
          <w:p w14:paraId="0C378B33" w14:textId="14B96A99" w:rsidR="00B45EAD" w:rsidRPr="00B628A4" w:rsidRDefault="00B45EAD" w:rsidP="00B45EA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B45EAD" w:rsidRPr="00B628A4" w14:paraId="62935663" w14:textId="77777777" w:rsidTr="000D29E5">
        <w:tc>
          <w:tcPr>
            <w:tcW w:w="1271" w:type="dxa"/>
          </w:tcPr>
          <w:p w14:paraId="61F4C27E" w14:textId="3858F793"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52.1</w:t>
            </w:r>
            <w:r w:rsidRPr="00B628A4">
              <w:rPr>
                <w:rFonts w:ascii="Candara" w:hAnsi="Candara"/>
                <w:b/>
                <w:bCs/>
              </w:rPr>
              <w:tab/>
            </w:r>
          </w:p>
        </w:tc>
        <w:tc>
          <w:tcPr>
            <w:tcW w:w="7745" w:type="dxa"/>
          </w:tcPr>
          <w:p w14:paraId="05D64BF2" w14:textId="77777777" w:rsidR="00B45EAD" w:rsidRPr="000C00B8" w:rsidRDefault="00B45EAD" w:rsidP="00B45EAD">
            <w:pPr>
              <w:spacing w:after="120"/>
              <w:jc w:val="both"/>
              <w:rPr>
                <w:rFonts w:ascii="Candara" w:hAnsi="Candara"/>
                <w:kern w:val="28"/>
                <w:lang w:val="es-AR"/>
              </w:rPr>
            </w:pPr>
            <w:r w:rsidRPr="000C00B8">
              <w:rPr>
                <w:rFonts w:ascii="Candara" w:hAnsi="Candara"/>
                <w:kern w:val="28"/>
                <w:lang w:val="es-AR"/>
              </w:rPr>
              <w:t xml:space="preserve">La Garantía de Cumplimiento aceptable al Contratante será emitida en dólares de los Estados Unidos de América y deberá ser: </w:t>
            </w:r>
          </w:p>
          <w:p w14:paraId="092C332C" w14:textId="227AE02B" w:rsidR="00B45EAD" w:rsidRPr="000C00B8" w:rsidRDefault="00B45EAD">
            <w:pPr>
              <w:numPr>
                <w:ilvl w:val="2"/>
                <w:numId w:val="22"/>
              </w:numPr>
              <w:spacing w:after="120"/>
              <w:ind w:left="0"/>
              <w:jc w:val="both"/>
              <w:rPr>
                <w:rFonts w:ascii="Candara" w:hAnsi="Candara"/>
                <w:kern w:val="28"/>
                <w:lang w:val="es-AR"/>
              </w:rPr>
            </w:pPr>
            <w:r w:rsidRPr="000C00B8">
              <w:rPr>
                <w:rFonts w:ascii="Candara" w:hAnsi="Candara"/>
                <w:kern w:val="28"/>
                <w:lang w:val="es-AR"/>
              </w:rPr>
              <w:t xml:space="preserve">a) Garantía por un valor equivalente al cinco (5%) incondicional irrevocable y de cobro inmediato, otorgada por un banco o institución financiera, establecida en el país o por intermedio de ellos, o </w:t>
            </w:r>
          </w:p>
          <w:p w14:paraId="7FB3D18F" w14:textId="7BE999CF" w:rsidR="00B45EAD" w:rsidRPr="000C00B8" w:rsidRDefault="00B45EAD">
            <w:pPr>
              <w:numPr>
                <w:ilvl w:val="2"/>
                <w:numId w:val="22"/>
              </w:numPr>
              <w:spacing w:after="120"/>
              <w:ind w:left="0"/>
              <w:jc w:val="both"/>
              <w:rPr>
                <w:rFonts w:ascii="Candara" w:hAnsi="Candara"/>
                <w:kern w:val="28"/>
                <w:lang w:val="es-AR"/>
              </w:rPr>
            </w:pPr>
            <w:r w:rsidRPr="000C00B8">
              <w:rPr>
                <w:rFonts w:ascii="Candara" w:hAnsi="Candara"/>
                <w:kern w:val="28"/>
                <w:lang w:val="es-AR"/>
              </w:rPr>
              <w:t>b) Fianza instrumentada en una póliza de seguros, por un valor equivalente al cinco (5%) incondicional e irrevocable, de cobro inmediato, emitida por una compañía de seguro establecida en el país.</w:t>
            </w:r>
          </w:p>
          <w:p w14:paraId="20C0D410" w14:textId="77777777" w:rsidR="00B45EAD" w:rsidRDefault="00B45EAD" w:rsidP="00B45EAD">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2A933753" w:rsidR="00B45EAD" w:rsidRPr="000C00B8" w:rsidRDefault="00B45EAD" w:rsidP="00B45EAD">
            <w:pPr>
              <w:pStyle w:val="Outline"/>
              <w:spacing w:before="0" w:after="120"/>
              <w:jc w:val="both"/>
              <w:rPr>
                <w:rFonts w:ascii="Candara" w:hAnsi="Candara"/>
                <w:szCs w:val="24"/>
                <w:lang w:val="es-AR"/>
              </w:rPr>
            </w:pPr>
            <w:r w:rsidRPr="000C00B8">
              <w:rPr>
                <w:rFonts w:ascii="Candara" w:hAnsi="Candara"/>
                <w:szCs w:val="24"/>
                <w:lang w:val="es-AR"/>
              </w:rPr>
              <w:t>Garantía Técnica: El contratista tendrá la obligación de entregar la garantía técnica emitida por el fabricante por cada uno de los equipos (según el listado adjunto en las Especificaciones técnicas) que formen parte de este contrato.</w:t>
            </w:r>
            <w:r>
              <w:rPr>
                <w:rFonts w:ascii="Candara" w:hAnsi="Candara"/>
                <w:szCs w:val="24"/>
                <w:lang w:val="es-AR"/>
              </w:rPr>
              <w:t xml:space="preserve"> Este documento deberá ser entregado por el contratista cuando el mismo entregue los equipos.</w:t>
            </w:r>
          </w:p>
        </w:tc>
      </w:tr>
      <w:tr w:rsidR="00B45EAD" w:rsidRPr="00B628A4" w14:paraId="66F922A7" w14:textId="77777777" w:rsidTr="005C6DDD">
        <w:trPr>
          <w:cantSplit/>
        </w:trPr>
        <w:tc>
          <w:tcPr>
            <w:tcW w:w="9016" w:type="dxa"/>
            <w:gridSpan w:val="2"/>
          </w:tcPr>
          <w:p w14:paraId="4965F1C6" w14:textId="77777777" w:rsidR="00B45EAD" w:rsidRPr="00B628A4" w:rsidRDefault="00B45EAD" w:rsidP="00B45EAD">
            <w:pPr>
              <w:pStyle w:val="Ttulo4"/>
              <w:numPr>
                <w:ilvl w:val="0"/>
                <w:numId w:val="0"/>
              </w:numPr>
              <w:spacing w:after="120"/>
              <w:rPr>
                <w:rFonts w:ascii="Candara" w:hAnsi="Candara"/>
                <w:spacing w:val="-3"/>
                <w:sz w:val="24"/>
              </w:rPr>
            </w:pPr>
            <w:r w:rsidRPr="00B628A4">
              <w:rPr>
                <w:rFonts w:ascii="Candara" w:hAnsi="Candara"/>
                <w:spacing w:val="-3"/>
                <w:sz w:val="24"/>
              </w:rPr>
              <w:t>E. Finalización del Contrato</w:t>
            </w:r>
          </w:p>
        </w:tc>
      </w:tr>
      <w:tr w:rsidR="00B45EAD" w:rsidRPr="00B628A4" w14:paraId="188F1EA1" w14:textId="77777777" w:rsidTr="000D29E5">
        <w:trPr>
          <w:cantSplit/>
        </w:trPr>
        <w:tc>
          <w:tcPr>
            <w:tcW w:w="1271" w:type="dxa"/>
          </w:tcPr>
          <w:p w14:paraId="7EB345D1" w14:textId="59C4438A"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58.1</w:t>
            </w:r>
          </w:p>
        </w:tc>
        <w:tc>
          <w:tcPr>
            <w:tcW w:w="7745" w:type="dxa"/>
          </w:tcPr>
          <w:p w14:paraId="48CC8101" w14:textId="7544B2E0" w:rsidR="00B45EAD" w:rsidRPr="000C00B8" w:rsidRDefault="00B45EAD" w:rsidP="00B45EAD">
            <w:pPr>
              <w:widowControl w:val="0"/>
              <w:spacing w:after="120"/>
              <w:jc w:val="both"/>
              <w:rPr>
                <w:rFonts w:ascii="Candara" w:hAnsi="Candara"/>
                <w:kern w:val="28"/>
                <w:lang w:val="es-AR"/>
              </w:rPr>
            </w:pPr>
            <w:r w:rsidRPr="000C00B8">
              <w:rPr>
                <w:rFonts w:ascii="Candara" w:hAnsi="Candara"/>
                <w:kern w:val="28"/>
                <w:lang w:val="es-AR"/>
              </w:rPr>
              <w:t>Los Manuales de operación y mantenimiento deberán presentarse a más tardar el día 30 luego de concluido el plazo de ejecución de las obras, antes de la suscripción de la Acta de Recepción Provisional</w:t>
            </w:r>
            <w:r>
              <w:rPr>
                <w:rFonts w:ascii="Candara" w:hAnsi="Candara"/>
                <w:kern w:val="28"/>
                <w:lang w:val="es-AR"/>
              </w:rPr>
              <w:t>.</w:t>
            </w:r>
          </w:p>
          <w:p w14:paraId="5F45EC82" w14:textId="527A3C57" w:rsidR="00B45EAD" w:rsidRPr="00B628A4" w:rsidRDefault="00B45EAD" w:rsidP="00B45EAD">
            <w:pPr>
              <w:spacing w:after="120"/>
              <w:jc w:val="both"/>
              <w:rPr>
                <w:rFonts w:ascii="Candara" w:hAnsi="Candara"/>
                <w:i/>
                <w:iCs/>
                <w:spacing w:val="-3"/>
              </w:rPr>
            </w:pPr>
            <w:r w:rsidRPr="000C00B8">
              <w:rPr>
                <w:rFonts w:ascii="Candara" w:hAnsi="Candara"/>
                <w:kern w:val="28"/>
                <w:lang w:val="es-AR"/>
              </w:rPr>
              <w:t>Los planos actualizados finales deberán presentarse a más tardar el día 30 luego de concluido el plazo de ejecución de las obras, antes de la suscripción de la Acta de Recepción Provisional</w:t>
            </w:r>
            <w:r>
              <w:rPr>
                <w:rFonts w:ascii="Candara" w:hAnsi="Candara"/>
                <w:kern w:val="28"/>
                <w:lang w:val="es-AR"/>
              </w:rPr>
              <w:t>.</w:t>
            </w:r>
          </w:p>
        </w:tc>
      </w:tr>
      <w:tr w:rsidR="00B45EAD" w:rsidRPr="00B628A4" w14:paraId="48458DA2" w14:textId="77777777" w:rsidTr="000D29E5">
        <w:trPr>
          <w:cantSplit/>
        </w:trPr>
        <w:tc>
          <w:tcPr>
            <w:tcW w:w="1271" w:type="dxa"/>
          </w:tcPr>
          <w:p w14:paraId="4596D371" w14:textId="4EAC001C"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58.2</w:t>
            </w:r>
          </w:p>
        </w:tc>
        <w:tc>
          <w:tcPr>
            <w:tcW w:w="7745" w:type="dxa"/>
          </w:tcPr>
          <w:p w14:paraId="463A5E6E" w14:textId="129526BC" w:rsidR="00B45EAD" w:rsidRPr="00B628A4" w:rsidRDefault="00B45EAD" w:rsidP="00B45EAD">
            <w:pPr>
              <w:widowControl w:val="0"/>
              <w:spacing w:after="120"/>
              <w:rPr>
                <w:rFonts w:ascii="Candara" w:hAnsi="Candara"/>
                <w:i/>
                <w:iCs/>
                <w:spacing w:val="-3"/>
              </w:rPr>
            </w:pPr>
            <w:r w:rsidRPr="000C00B8">
              <w:rPr>
                <w:rFonts w:ascii="Candara" w:hAnsi="Candara"/>
                <w:kern w:val="28"/>
                <w:lang w:val="es-AR"/>
              </w:rPr>
              <w:t>La suma que se retendrá por no cumplir con la presentación de los planos actualizados finales y/o los manuales de operación y mantenimiento en la fecha establecida en las CGC 58.1 es de 1 por mil del monto del contrato por cada día de retraso, con un máximo del 5%</w:t>
            </w:r>
          </w:p>
        </w:tc>
      </w:tr>
      <w:tr w:rsidR="00B45EAD" w:rsidRPr="00B628A4" w14:paraId="3F2A5EDD" w14:textId="77777777" w:rsidTr="000D29E5">
        <w:trPr>
          <w:cantSplit/>
        </w:trPr>
        <w:tc>
          <w:tcPr>
            <w:tcW w:w="1271" w:type="dxa"/>
          </w:tcPr>
          <w:p w14:paraId="2F575A5E" w14:textId="3AF58B09"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59.2 (g)</w:t>
            </w:r>
          </w:p>
        </w:tc>
        <w:tc>
          <w:tcPr>
            <w:tcW w:w="7745" w:type="dxa"/>
          </w:tcPr>
          <w:p w14:paraId="45328BCF" w14:textId="724C7B9F" w:rsidR="00B45EAD" w:rsidRPr="00B628A4" w:rsidRDefault="00B45EAD" w:rsidP="00B45EAD">
            <w:pPr>
              <w:spacing w:after="120"/>
              <w:rPr>
                <w:rFonts w:ascii="Candara" w:hAnsi="Candara"/>
                <w:i/>
                <w:iCs/>
                <w:spacing w:val="-3"/>
              </w:rPr>
            </w:pPr>
            <w:r w:rsidRPr="00B628A4">
              <w:rPr>
                <w:rFonts w:ascii="Candara" w:hAnsi="Candara"/>
                <w:spacing w:val="-3"/>
              </w:rPr>
              <w:t xml:space="preserve">El </w:t>
            </w:r>
            <w:r w:rsidRPr="000C00B8">
              <w:rPr>
                <w:rFonts w:ascii="Candara" w:hAnsi="Candara"/>
                <w:kern w:val="28"/>
                <w:lang w:val="es-AR"/>
              </w:rPr>
              <w:t>número máximo de días es 50 días.</w:t>
            </w:r>
            <w:r w:rsidRPr="002E5057">
              <w:rPr>
                <w:rFonts w:ascii="Candara" w:hAnsi="Candara"/>
                <w:i/>
                <w:iCs/>
                <w:color w:val="0070C0"/>
                <w:spacing w:val="-3"/>
              </w:rPr>
              <w:t xml:space="preserve"> </w:t>
            </w:r>
          </w:p>
        </w:tc>
      </w:tr>
      <w:tr w:rsidR="00B45EAD" w:rsidRPr="00B628A4" w14:paraId="49FE5407" w14:textId="77777777" w:rsidTr="000D29E5">
        <w:trPr>
          <w:cantSplit/>
        </w:trPr>
        <w:tc>
          <w:tcPr>
            <w:tcW w:w="1271" w:type="dxa"/>
          </w:tcPr>
          <w:p w14:paraId="578615E2" w14:textId="51DE71B9"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61.1</w:t>
            </w:r>
          </w:p>
        </w:tc>
        <w:tc>
          <w:tcPr>
            <w:tcW w:w="7745" w:type="dxa"/>
          </w:tcPr>
          <w:p w14:paraId="4E025186" w14:textId="64C25901" w:rsidR="00B45EAD" w:rsidRPr="00B628A4" w:rsidRDefault="00B45EAD" w:rsidP="00B45EAD">
            <w:pPr>
              <w:spacing w:after="120"/>
              <w:jc w:val="both"/>
              <w:rPr>
                <w:rFonts w:ascii="Candara" w:hAnsi="Candara"/>
                <w:i/>
                <w:iCs/>
                <w:spacing w:val="-3"/>
              </w:rPr>
            </w:pPr>
            <w:r w:rsidRPr="00B628A4">
              <w:rPr>
                <w:rFonts w:ascii="Candara" w:hAnsi="Candara"/>
                <w:spacing w:val="-3"/>
              </w:rPr>
              <w:t xml:space="preserve">El </w:t>
            </w:r>
            <w:r w:rsidRPr="000C00B8">
              <w:rPr>
                <w:rFonts w:ascii="Candara" w:hAnsi="Candara"/>
                <w:kern w:val="28"/>
                <w:lang w:val="es-AR"/>
              </w:rPr>
              <w:t>porcentaje que se aplicará al valor de las Obras no terminadas es 15%.</w:t>
            </w:r>
            <w:r w:rsidRPr="00B628A4">
              <w:rPr>
                <w:rFonts w:ascii="Candara" w:hAnsi="Candara"/>
                <w:i/>
                <w:iCs/>
                <w:spacing w:val="-3"/>
              </w:rPr>
              <w:t xml:space="preserve"> </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DF7E0A">
          <w:headerReference w:type="even" r:id="rId26"/>
          <w:headerReference w:type="default" r:id="rId27"/>
          <w:headerReference w:type="first" r:id="rId28"/>
          <w:endnotePr>
            <w:numFmt w:val="decimal"/>
          </w:endnotePr>
          <w:type w:val="oddPage"/>
          <w:pgSz w:w="11906" w:h="16838" w:code="9"/>
          <w:pgMar w:top="1440" w:right="1440" w:bottom="1440" w:left="1440" w:header="720" w:footer="720" w:gutter="0"/>
          <w:cols w:space="720"/>
          <w:titlePg/>
          <w:docGrid w:linePitch="326"/>
        </w:sectPr>
      </w:pPr>
    </w:p>
    <w:p w14:paraId="54C36AFF" w14:textId="77777777" w:rsidR="00097576" w:rsidRDefault="00097576" w:rsidP="00A1003A">
      <w:pPr>
        <w:pStyle w:val="Ttulo1"/>
        <w:spacing w:before="0" w:after="120"/>
        <w:rPr>
          <w:rFonts w:ascii="Candara" w:hAnsi="Candara"/>
          <w:sz w:val="24"/>
        </w:rPr>
      </w:pPr>
    </w:p>
    <w:p w14:paraId="7C936345" w14:textId="77777777" w:rsidR="00097576" w:rsidRDefault="00097576" w:rsidP="00A1003A">
      <w:pPr>
        <w:pStyle w:val="Ttulo1"/>
        <w:spacing w:before="0" w:after="120"/>
        <w:rPr>
          <w:rFonts w:ascii="Candara" w:hAnsi="Candara"/>
          <w:sz w:val="24"/>
        </w:rPr>
      </w:pPr>
    </w:p>
    <w:p w14:paraId="6534AB6E" w14:textId="77777777" w:rsidR="00097576" w:rsidRDefault="00097576" w:rsidP="00A1003A">
      <w:pPr>
        <w:pStyle w:val="Ttulo1"/>
        <w:spacing w:before="0" w:after="120"/>
        <w:rPr>
          <w:rFonts w:ascii="Candara" w:hAnsi="Candara"/>
          <w:sz w:val="24"/>
        </w:rPr>
      </w:pPr>
    </w:p>
    <w:p w14:paraId="417A1B10" w14:textId="77777777" w:rsidR="00097576" w:rsidRDefault="00097576" w:rsidP="00A1003A">
      <w:pPr>
        <w:pStyle w:val="Ttulo1"/>
        <w:spacing w:before="0" w:after="120"/>
        <w:rPr>
          <w:rFonts w:ascii="Candara" w:hAnsi="Candara"/>
          <w:sz w:val="24"/>
        </w:rPr>
      </w:pPr>
    </w:p>
    <w:p w14:paraId="644B6BB2" w14:textId="77777777" w:rsidR="00097576" w:rsidRDefault="00097576" w:rsidP="00A1003A">
      <w:pPr>
        <w:pStyle w:val="Ttulo1"/>
        <w:spacing w:before="0" w:after="120"/>
        <w:rPr>
          <w:rFonts w:ascii="Candara" w:hAnsi="Candara"/>
          <w:sz w:val="24"/>
        </w:rPr>
      </w:pPr>
    </w:p>
    <w:p w14:paraId="1ABADED6" w14:textId="77777777" w:rsidR="00097576" w:rsidRDefault="00097576" w:rsidP="00A1003A">
      <w:pPr>
        <w:pStyle w:val="Ttulo1"/>
        <w:spacing w:before="0" w:after="120"/>
        <w:rPr>
          <w:rFonts w:ascii="Candara" w:hAnsi="Candara"/>
          <w:sz w:val="24"/>
        </w:rPr>
      </w:pPr>
    </w:p>
    <w:p w14:paraId="36E9D5D9" w14:textId="77777777" w:rsidR="00097576" w:rsidRDefault="00097576" w:rsidP="00A1003A">
      <w:pPr>
        <w:pStyle w:val="Ttulo1"/>
        <w:spacing w:before="0" w:after="120"/>
        <w:rPr>
          <w:rFonts w:ascii="Candara" w:hAnsi="Candara"/>
          <w:sz w:val="24"/>
        </w:rPr>
      </w:pPr>
    </w:p>
    <w:p w14:paraId="6201948F" w14:textId="77777777" w:rsidR="00097576" w:rsidRDefault="00097576" w:rsidP="00A1003A">
      <w:pPr>
        <w:pStyle w:val="Ttulo1"/>
        <w:spacing w:before="0" w:after="120"/>
        <w:rPr>
          <w:rFonts w:ascii="Candara" w:hAnsi="Candara"/>
          <w:sz w:val="24"/>
        </w:rPr>
      </w:pPr>
    </w:p>
    <w:p w14:paraId="1998544E" w14:textId="77777777" w:rsidR="00097576" w:rsidRDefault="00097576" w:rsidP="00A1003A">
      <w:pPr>
        <w:pStyle w:val="Ttulo1"/>
        <w:spacing w:before="0" w:after="120"/>
        <w:rPr>
          <w:rFonts w:ascii="Candara" w:hAnsi="Candara"/>
          <w:sz w:val="24"/>
        </w:rPr>
      </w:pPr>
    </w:p>
    <w:p w14:paraId="4C12EB56" w14:textId="77777777" w:rsidR="00097576" w:rsidRDefault="00097576" w:rsidP="00A1003A">
      <w:pPr>
        <w:pStyle w:val="Ttulo1"/>
        <w:spacing w:before="0" w:after="120"/>
        <w:rPr>
          <w:rFonts w:ascii="Candara" w:hAnsi="Candara"/>
          <w:sz w:val="24"/>
        </w:rPr>
      </w:pPr>
    </w:p>
    <w:p w14:paraId="5012BDCC" w14:textId="77777777" w:rsidR="00097576" w:rsidRDefault="00097576" w:rsidP="00A1003A">
      <w:pPr>
        <w:pStyle w:val="Ttulo1"/>
        <w:spacing w:before="0" w:after="120"/>
        <w:rPr>
          <w:rFonts w:ascii="Candara" w:hAnsi="Candara"/>
          <w:sz w:val="24"/>
        </w:rPr>
      </w:pPr>
    </w:p>
    <w:p w14:paraId="22270AD1" w14:textId="77777777" w:rsidR="00097576" w:rsidRDefault="00097576" w:rsidP="00A1003A">
      <w:pPr>
        <w:pStyle w:val="Ttulo1"/>
        <w:spacing w:before="0" w:after="120"/>
        <w:rPr>
          <w:rFonts w:ascii="Candara" w:hAnsi="Candara"/>
          <w:sz w:val="24"/>
        </w:rPr>
      </w:pPr>
    </w:p>
    <w:p w14:paraId="1BF7EB0F" w14:textId="77777777" w:rsidR="00097576" w:rsidRDefault="00097576" w:rsidP="00A1003A">
      <w:pPr>
        <w:pStyle w:val="Ttulo1"/>
        <w:spacing w:before="0" w:after="120"/>
        <w:rPr>
          <w:rFonts w:ascii="Candara" w:hAnsi="Candara"/>
          <w:sz w:val="24"/>
        </w:rPr>
      </w:pPr>
    </w:p>
    <w:p w14:paraId="7B6E7A3B" w14:textId="77777777" w:rsidR="00097576" w:rsidRDefault="00097576" w:rsidP="00A1003A">
      <w:pPr>
        <w:pStyle w:val="Ttulo1"/>
        <w:spacing w:before="0" w:after="120"/>
        <w:rPr>
          <w:rFonts w:ascii="Candara" w:hAnsi="Candara"/>
          <w:sz w:val="24"/>
        </w:rPr>
      </w:pPr>
    </w:p>
    <w:p w14:paraId="737F7523" w14:textId="77777777" w:rsidR="00097576" w:rsidRDefault="00097576" w:rsidP="00A1003A">
      <w:pPr>
        <w:pStyle w:val="Ttulo1"/>
        <w:spacing w:before="0" w:after="120"/>
        <w:rPr>
          <w:rFonts w:ascii="Candara" w:hAnsi="Candara"/>
          <w:sz w:val="24"/>
        </w:rPr>
      </w:pPr>
    </w:p>
    <w:p w14:paraId="3A168515" w14:textId="77777777" w:rsidR="00097576" w:rsidRDefault="00097576" w:rsidP="00A1003A">
      <w:pPr>
        <w:pStyle w:val="Ttulo1"/>
        <w:spacing w:before="0" w:after="120"/>
        <w:rPr>
          <w:rFonts w:ascii="Candara" w:hAnsi="Candara"/>
          <w:sz w:val="24"/>
        </w:rPr>
      </w:pPr>
    </w:p>
    <w:p w14:paraId="5A80387D" w14:textId="7BBDC409" w:rsidR="003F79AA" w:rsidRDefault="003F79AA" w:rsidP="00A1003A">
      <w:pPr>
        <w:pStyle w:val="Ttulo1"/>
        <w:spacing w:before="0" w:after="120"/>
        <w:rPr>
          <w:rFonts w:ascii="Candara" w:hAnsi="Candara"/>
          <w:sz w:val="24"/>
        </w:rPr>
      </w:pPr>
      <w:bookmarkStart w:id="136" w:name="_Toc163471012"/>
      <w:r w:rsidRPr="00B628A4">
        <w:rPr>
          <w:rFonts w:ascii="Candara" w:hAnsi="Candara"/>
          <w:sz w:val="24"/>
        </w:rPr>
        <w:t>Sección VII. Especificaciones y Condiciones de Cumplimiento</w:t>
      </w:r>
      <w:bookmarkEnd w:id="136"/>
    </w:p>
    <w:p w14:paraId="2C28AB71" w14:textId="77777777" w:rsidR="00097576" w:rsidRDefault="00097576" w:rsidP="00097576"/>
    <w:p w14:paraId="2753EDB6" w14:textId="77777777" w:rsidR="00097576" w:rsidRPr="00097576" w:rsidRDefault="00097576" w:rsidP="00097576"/>
    <w:p w14:paraId="437781FF" w14:textId="77777777" w:rsidR="00097576" w:rsidRDefault="00097576" w:rsidP="00097576"/>
    <w:p w14:paraId="0037945D" w14:textId="77777777" w:rsidR="00097576" w:rsidRDefault="00097576" w:rsidP="00097576"/>
    <w:p w14:paraId="06285AAD" w14:textId="77777777" w:rsidR="00097576" w:rsidRDefault="00097576" w:rsidP="00097576"/>
    <w:p w14:paraId="783BE041" w14:textId="77777777" w:rsidR="00097576" w:rsidRDefault="00097576" w:rsidP="00097576"/>
    <w:p w14:paraId="0DA62F43" w14:textId="77777777" w:rsidR="00097576" w:rsidRDefault="00097576" w:rsidP="00097576"/>
    <w:p w14:paraId="4D7F3E84" w14:textId="77777777" w:rsidR="00097576" w:rsidRDefault="00097576" w:rsidP="00097576"/>
    <w:p w14:paraId="5C59A8BB" w14:textId="77777777" w:rsidR="00097576" w:rsidRDefault="00097576" w:rsidP="00097576"/>
    <w:p w14:paraId="19645C3F" w14:textId="77777777" w:rsidR="00097576" w:rsidRDefault="00097576" w:rsidP="00097576"/>
    <w:p w14:paraId="680AC7E2" w14:textId="77777777" w:rsidR="00097576" w:rsidRDefault="00097576" w:rsidP="00097576"/>
    <w:p w14:paraId="0EADE46D" w14:textId="77777777" w:rsidR="00097576" w:rsidRDefault="00097576" w:rsidP="00097576"/>
    <w:p w14:paraId="46E249AE" w14:textId="77777777" w:rsidR="00097576" w:rsidRDefault="00097576" w:rsidP="00097576"/>
    <w:p w14:paraId="6EF6C2A0" w14:textId="77777777" w:rsidR="00097576" w:rsidRDefault="00097576" w:rsidP="00097576"/>
    <w:p w14:paraId="7B190040" w14:textId="77777777" w:rsidR="00097576" w:rsidRDefault="00097576" w:rsidP="00097576"/>
    <w:p w14:paraId="64A6999E" w14:textId="77777777" w:rsidR="00097576" w:rsidRDefault="00097576" w:rsidP="00097576"/>
    <w:p w14:paraId="134A1DC1" w14:textId="77777777" w:rsidR="00097576" w:rsidRDefault="00097576" w:rsidP="00097576"/>
    <w:p w14:paraId="268FD95E" w14:textId="77777777" w:rsidR="00097576" w:rsidRDefault="00097576" w:rsidP="00097576"/>
    <w:p w14:paraId="4EFBD060" w14:textId="77777777" w:rsidR="00097576" w:rsidRDefault="00097576" w:rsidP="00097576"/>
    <w:p w14:paraId="1A21A6D4" w14:textId="77777777" w:rsidR="00097576" w:rsidRDefault="00097576" w:rsidP="00097576"/>
    <w:p w14:paraId="4D077F4E" w14:textId="77777777" w:rsidR="00097576" w:rsidRDefault="00097576" w:rsidP="00097576"/>
    <w:p w14:paraId="59FD4197" w14:textId="77777777" w:rsidR="00097576" w:rsidRDefault="00097576" w:rsidP="00097576"/>
    <w:p w14:paraId="5D463EF4" w14:textId="77777777" w:rsidR="00097576" w:rsidRPr="00097576" w:rsidRDefault="00097576" w:rsidP="00097576"/>
    <w:p w14:paraId="16C5A711" w14:textId="77777777" w:rsidR="003F79AA" w:rsidRDefault="003F79AA" w:rsidP="00A1003A">
      <w:pPr>
        <w:keepNext/>
        <w:keepLines/>
        <w:spacing w:after="120"/>
        <w:jc w:val="center"/>
        <w:rPr>
          <w:rFonts w:ascii="Candara" w:hAnsi="Candara"/>
          <w:b/>
          <w:bCs/>
          <w:spacing w:val="-3"/>
        </w:rPr>
      </w:pPr>
    </w:p>
    <w:p w14:paraId="0E5643CF" w14:textId="2BC7DF0D" w:rsidR="007B205F" w:rsidRPr="00BC4C69" w:rsidRDefault="007B205F" w:rsidP="00945FCD">
      <w:pPr>
        <w:pStyle w:val="TIL-PROYECTO"/>
        <w:jc w:val="center"/>
        <w:rPr>
          <w:rFonts w:ascii="Candara" w:eastAsia="Times New Roman" w:hAnsi="Candara" w:cs="Times New Roman"/>
          <w:bCs w:val="0"/>
          <w:sz w:val="24"/>
          <w:szCs w:val="24"/>
          <w:lang w:val="es-ES_tradnl" w:eastAsia="en-US"/>
        </w:rPr>
      </w:pPr>
      <w:bookmarkStart w:id="137" w:name="_Toc160432370"/>
      <w:bookmarkStart w:id="138" w:name="_Toc160619097"/>
      <w:bookmarkStart w:id="139" w:name="_Toc160619417"/>
      <w:bookmarkStart w:id="140" w:name="_Toc163471013"/>
      <w:r w:rsidRPr="00BC4C69">
        <w:rPr>
          <w:rFonts w:ascii="Candara" w:eastAsia="Times New Roman" w:hAnsi="Candara" w:cs="Times New Roman"/>
          <w:bCs w:val="0"/>
          <w:sz w:val="24"/>
          <w:szCs w:val="24"/>
          <w:lang w:val="es-ES_tradnl" w:eastAsia="en-US"/>
        </w:rPr>
        <w:t>“MACROSECTORIZACIÓN HIDRÁULICA DE LAS REDES DE DISTRIBUCIÓN DE AGUA POTABLE DE LA CIUDAD PORTOVIEJO”</w:t>
      </w:r>
      <w:bookmarkEnd w:id="137"/>
      <w:bookmarkEnd w:id="138"/>
      <w:bookmarkEnd w:id="139"/>
      <w:bookmarkEnd w:id="140"/>
    </w:p>
    <w:p w14:paraId="1E740F87" w14:textId="77777777" w:rsidR="007B205F" w:rsidRPr="00F048DE" w:rsidRDefault="007B205F" w:rsidP="007B205F">
      <w:pPr>
        <w:jc w:val="both"/>
        <w:rPr>
          <w:rFonts w:asciiTheme="majorHAnsi" w:eastAsia="Adobe Kaiti Std R" w:hAnsiTheme="majorHAnsi"/>
          <w:sz w:val="20"/>
          <w:szCs w:val="20"/>
          <w:u w:val="single"/>
        </w:rPr>
      </w:pPr>
    </w:p>
    <w:p w14:paraId="7764CD98" w14:textId="77777777" w:rsidR="007B205F" w:rsidRPr="00D37167" w:rsidRDefault="007B205F" w:rsidP="00EF1138">
      <w:pPr>
        <w:pStyle w:val="SUB-RUBRO"/>
      </w:pPr>
    </w:p>
    <w:p w14:paraId="713025AB" w14:textId="77777777" w:rsidR="007B205F" w:rsidRPr="00D37167" w:rsidRDefault="007B205F" w:rsidP="00EF1138">
      <w:pPr>
        <w:pStyle w:val="SUB-RUBRO"/>
      </w:pPr>
    </w:p>
    <w:p w14:paraId="62A486E5" w14:textId="77777777" w:rsidR="00A04578" w:rsidRPr="001B5347" w:rsidRDefault="00A04578" w:rsidP="00A04578">
      <w:pPr>
        <w:pStyle w:val="Ttulo1"/>
        <w:spacing w:before="0" w:after="120"/>
        <w:jc w:val="left"/>
        <w:rPr>
          <w:rFonts w:ascii="Candara" w:hAnsi="Candara"/>
          <w:b w:val="0"/>
          <w:bCs/>
          <w:sz w:val="24"/>
        </w:rPr>
      </w:pPr>
      <w:bookmarkStart w:id="141" w:name="_Toc163469048"/>
      <w:bookmarkStart w:id="142" w:name="_Toc163471014"/>
      <w:r w:rsidRPr="001B5347">
        <w:rPr>
          <w:rFonts w:ascii="Candara" w:hAnsi="Candara"/>
          <w:b w:val="0"/>
          <w:bCs/>
          <w:sz w:val="24"/>
        </w:rPr>
        <w:t>A continuación, se describen las especificaciones técnicas</w:t>
      </w:r>
      <w:bookmarkEnd w:id="141"/>
      <w:bookmarkEnd w:id="142"/>
    </w:p>
    <w:sdt>
      <w:sdtPr>
        <w:rPr>
          <w:rFonts w:ascii="Verdana" w:eastAsiaTheme="minorEastAsia" w:hAnsi="Verdana" w:cstheme="minorBidi"/>
          <w:color w:val="auto"/>
          <w:sz w:val="16"/>
          <w:szCs w:val="16"/>
          <w:lang w:val="es-ES" w:eastAsia="es-ES"/>
        </w:rPr>
        <w:id w:val="-1968034115"/>
        <w:docPartObj>
          <w:docPartGallery w:val="Table of Contents"/>
          <w:docPartUnique/>
        </w:docPartObj>
      </w:sdtPr>
      <w:sdtEndPr>
        <w:rPr>
          <w:rFonts w:eastAsia="Times New Roman" w:cs="Times New Roman"/>
          <w:b/>
          <w:bCs/>
          <w:lang w:eastAsia="en-US"/>
        </w:rPr>
      </w:sdtEndPr>
      <w:sdtContent>
        <w:p w14:paraId="5CD7E504" w14:textId="77777777" w:rsidR="00A04578" w:rsidRDefault="00A04578" w:rsidP="00A04578">
          <w:pPr>
            <w:pStyle w:val="TtuloTDC"/>
            <w:tabs>
              <w:tab w:val="left" w:pos="4140"/>
            </w:tabs>
          </w:pPr>
        </w:p>
        <w:p w14:paraId="6179C4E2" w14:textId="77777777" w:rsidR="00A04578" w:rsidRPr="00072471" w:rsidRDefault="00000000" w:rsidP="00A04578"/>
      </w:sdtContent>
    </w:sdt>
    <w:p w14:paraId="17830AAA" w14:textId="77777777" w:rsidR="00A04578" w:rsidRPr="00072471" w:rsidRDefault="00A04578" w:rsidP="00A04578">
      <w:pPr>
        <w:jc w:val="both"/>
        <w:rPr>
          <w:rFonts w:asciiTheme="majorHAnsi" w:eastAsia="Adobe Kaiti Std R" w:hAnsiTheme="majorHAnsi"/>
          <w:sz w:val="20"/>
          <w:szCs w:val="20"/>
        </w:rPr>
      </w:pPr>
    </w:p>
    <w:p w14:paraId="193CD934" w14:textId="77777777" w:rsidR="00A04578" w:rsidRPr="00072471" w:rsidRDefault="00A04578" w:rsidP="00A04578">
      <w:pPr>
        <w:pStyle w:val="TIL-CAPIT"/>
      </w:pPr>
      <w:bookmarkStart w:id="143" w:name="_Toc163467316"/>
      <w:bookmarkStart w:id="144" w:name="_Toc163469051"/>
      <w:bookmarkStart w:id="145" w:name="_Toc163471015"/>
      <w:r w:rsidRPr="00072471">
        <w:t>Categoría 501-OBRAS PRELIMINARES:</w:t>
      </w:r>
      <w:bookmarkEnd w:id="143"/>
      <w:bookmarkEnd w:id="144"/>
      <w:bookmarkEnd w:id="145"/>
    </w:p>
    <w:p w14:paraId="4E65514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FEB9272" w14:textId="77777777" w:rsidR="00A04578" w:rsidRPr="00072471" w:rsidRDefault="00A04578" w:rsidP="00A04578">
      <w:pPr>
        <w:pStyle w:val="SUB-RUBRO"/>
        <w:rPr>
          <w:rFonts w:cs="Microsoft Sans Serif"/>
        </w:rPr>
      </w:pPr>
      <w:bookmarkStart w:id="146" w:name="_Toc163469052"/>
      <w:r w:rsidRPr="00072471">
        <w:t xml:space="preserve">- Análisis </w:t>
      </w:r>
      <w:r w:rsidRPr="00072471">
        <w:rPr>
          <w:shd w:val="clear" w:color="auto" w:fill="92D050"/>
        </w:rPr>
        <w:t>501996</w:t>
      </w:r>
      <w:r w:rsidRPr="00072471">
        <w:t>: Replanteo, trazado y nivelación (Redes)</w:t>
      </w:r>
      <w:bookmarkEnd w:id="146"/>
    </w:p>
    <w:p w14:paraId="2B5DD2BE"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p>
    <w:p w14:paraId="496A86C2"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b/>
          <w:bCs/>
          <w:sz w:val="20"/>
          <w:szCs w:val="20"/>
        </w:rPr>
      </w:pPr>
      <w:bookmarkStart w:id="147" w:name="_Hlk159315394"/>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Kilometro (km).</w:t>
      </w:r>
      <w:r w:rsidRPr="00072471">
        <w:rPr>
          <w:rFonts w:asciiTheme="majorHAnsi" w:hAnsiTheme="majorHAnsi" w:cs="Microsoft Sans Serif"/>
          <w:b/>
          <w:bCs/>
          <w:color w:val="000000"/>
          <w:sz w:val="20"/>
          <w:szCs w:val="20"/>
        </w:rPr>
        <w:t xml:space="preserve"> </w:t>
      </w:r>
    </w:p>
    <w:p w14:paraId="16C0A21C"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Material:</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Estacas de madera (5x5x80cm), Cemento blanco, varios (piola, clavos, etc.).</w:t>
      </w:r>
    </w:p>
    <w:p w14:paraId="7717D9A5"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69058819"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Equipo de topografía (Equipo de nivelación, mira, jalón, cinta métrica), herramienta menor.</w:t>
      </w:r>
      <w:r w:rsidRPr="00072471">
        <w:rPr>
          <w:rFonts w:asciiTheme="majorHAnsi" w:hAnsiTheme="majorHAnsi" w:cs="Microsoft Sans Serif"/>
          <w:b/>
          <w:bCs/>
          <w:color w:val="000000"/>
          <w:sz w:val="20"/>
          <w:szCs w:val="20"/>
        </w:rPr>
        <w:t xml:space="preserve">  </w:t>
      </w:r>
    </w:p>
    <w:p w14:paraId="14431C59"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Topógrafo 2, cadenero, peón.</w:t>
      </w:r>
      <w:r w:rsidRPr="00072471">
        <w:rPr>
          <w:rFonts w:asciiTheme="majorHAnsi" w:hAnsiTheme="majorHAnsi" w:cs="Microsoft Sans Serif"/>
          <w:b/>
          <w:bCs/>
          <w:color w:val="000000"/>
          <w:sz w:val="20"/>
          <w:szCs w:val="20"/>
        </w:rPr>
        <w:t xml:space="preserve"> </w:t>
      </w:r>
    </w:p>
    <w:bookmarkEnd w:id="147"/>
    <w:p w14:paraId="6DA3401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2ADDE628"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1DD34A8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El Replanteo, trazado y nivelación consiste en determinar el lugar donde se instalarán las tuberías que formarán parte del sistema de agua potable, así como también para trazar los ejes de estas y determinar el área de excavación, de tal forma que se pueda cuantificar la cantidad de excavación y longitud de la tubería a colocar en el lugar de construcción del proyecto. Se replanteará longitudinalmente la línea por donde se instalarán las tuberías indicadas en los planos, como paso previo a la excavación e instalación de tuberías. </w:t>
      </w:r>
    </w:p>
    <w:p w14:paraId="4DDDCC4B"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50F3312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replanteo se realizará con equipo topográfico, tales como: Estación total, teodolitos, niveles, cintas métricas, y por personal técnico capacitado y experimentado, se utilizará cuartones y tiras de encofrado</w:t>
      </w:r>
      <w:r>
        <w:rPr>
          <w:rFonts w:asciiTheme="majorHAnsi" w:hAnsiTheme="majorHAnsi" w:cs="Microsoft Sans Serif"/>
          <w:color w:val="000000"/>
          <w:sz w:val="20"/>
          <w:szCs w:val="20"/>
        </w:rPr>
        <w:t xml:space="preserve"> </w:t>
      </w:r>
      <w:r w:rsidRPr="00072471">
        <w:rPr>
          <w:rFonts w:asciiTheme="majorHAnsi" w:hAnsiTheme="majorHAnsi" w:cs="Microsoft Sans Serif"/>
          <w:color w:val="000000"/>
          <w:sz w:val="20"/>
          <w:szCs w:val="20"/>
        </w:rPr>
        <w:t xml:space="preserve">para su realización. </w:t>
      </w:r>
    </w:p>
    <w:p w14:paraId="1CB0E807"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49C225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Microsoft Sans Serif"/>
          <w:color w:val="000000"/>
          <w:sz w:val="20"/>
          <w:szCs w:val="20"/>
        </w:rPr>
        <w:t>La medición se realizará según la línea del proyecto; es decir la longitud establecida para la zanja, el pago se lo hará por kilómetro (km), previa aprobación de Fiscalización.</w:t>
      </w:r>
    </w:p>
    <w:p w14:paraId="383845C2"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61D8FE10"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5C979CCE" w14:textId="77777777" w:rsidR="00A04578" w:rsidRDefault="00A04578" w:rsidP="00A04578">
      <w:pPr>
        <w:pStyle w:val="SUB-RUBRO"/>
      </w:pPr>
      <w:bookmarkStart w:id="148" w:name="_Toc163469053"/>
      <w:r w:rsidRPr="00072471">
        <w:t xml:space="preserve">- Análisis </w:t>
      </w:r>
      <w:r>
        <w:rPr>
          <w:shd w:val="clear" w:color="auto" w:fill="92D050"/>
        </w:rPr>
        <w:t>501052</w:t>
      </w:r>
      <w:r w:rsidRPr="00072471">
        <w:t>: Replanteo</w:t>
      </w:r>
      <w:r>
        <w:t xml:space="preserve"> y </w:t>
      </w:r>
      <w:r w:rsidRPr="00072471">
        <w:t>trazado (</w:t>
      </w:r>
      <w:r>
        <w:t>Tuberías de agua potable</w:t>
      </w:r>
      <w:r w:rsidRPr="00072471">
        <w:t>)</w:t>
      </w:r>
      <w:bookmarkEnd w:id="148"/>
    </w:p>
    <w:p w14:paraId="3F676161" w14:textId="77777777" w:rsidR="00A04578" w:rsidRDefault="00A04578" w:rsidP="00A04578">
      <w:pPr>
        <w:pStyle w:val="SUB-RUBRO"/>
      </w:pPr>
    </w:p>
    <w:p w14:paraId="7C0F9835" w14:textId="77777777" w:rsidR="00A04578" w:rsidRPr="00854BB0" w:rsidRDefault="00A04578" w:rsidP="00A04578">
      <w:pPr>
        <w:widowControl w:val="0"/>
        <w:autoSpaceDE w:val="0"/>
        <w:autoSpaceDN w:val="0"/>
        <w:adjustRightInd w:val="0"/>
        <w:ind w:left="2835" w:hanging="2835"/>
        <w:jc w:val="both"/>
        <w:rPr>
          <w:rFonts w:asciiTheme="majorHAnsi" w:hAnsiTheme="majorHAnsi" w:cs="Microsoft Sans Serif"/>
          <w:b/>
          <w:bCs/>
          <w:color w:val="000000"/>
          <w:sz w:val="20"/>
          <w:szCs w:val="20"/>
        </w:rPr>
      </w:pPr>
      <w:r w:rsidRPr="00854BB0">
        <w:rPr>
          <w:rFonts w:asciiTheme="majorHAnsi" w:hAnsiTheme="majorHAnsi" w:cs="Microsoft Sans Serif"/>
          <w:b/>
          <w:bCs/>
          <w:color w:val="000000"/>
          <w:sz w:val="20"/>
          <w:szCs w:val="20"/>
        </w:rPr>
        <w:t>Unidad:</w:t>
      </w:r>
      <w:r w:rsidRPr="00854BB0">
        <w:rPr>
          <w:rFonts w:asciiTheme="majorHAnsi" w:hAnsiTheme="majorHAnsi" w:cs="Microsoft Sans Serif"/>
          <w:b/>
          <w:bCs/>
          <w:color w:val="000000"/>
          <w:sz w:val="20"/>
          <w:szCs w:val="20"/>
        </w:rPr>
        <w:tab/>
      </w:r>
      <w:r>
        <w:rPr>
          <w:rFonts w:asciiTheme="majorHAnsi" w:hAnsiTheme="majorHAnsi" w:cs="Microsoft Sans Serif"/>
          <w:color w:val="000000"/>
          <w:sz w:val="20"/>
          <w:szCs w:val="20"/>
        </w:rPr>
        <w:t>Metro</w:t>
      </w:r>
      <w:r w:rsidRPr="00854BB0">
        <w:rPr>
          <w:rFonts w:asciiTheme="majorHAnsi" w:hAnsiTheme="majorHAnsi" w:cs="Microsoft Sans Serif"/>
          <w:color w:val="000000"/>
          <w:sz w:val="20"/>
          <w:szCs w:val="20"/>
        </w:rPr>
        <w:t xml:space="preserve"> (m).</w:t>
      </w:r>
      <w:r w:rsidRPr="00854BB0">
        <w:rPr>
          <w:rFonts w:asciiTheme="majorHAnsi" w:hAnsiTheme="majorHAnsi" w:cs="Microsoft Sans Serif"/>
          <w:b/>
          <w:bCs/>
          <w:color w:val="000000"/>
          <w:sz w:val="20"/>
          <w:szCs w:val="20"/>
        </w:rPr>
        <w:t xml:space="preserve"> </w:t>
      </w:r>
    </w:p>
    <w:p w14:paraId="7D4F1E83" w14:textId="77777777" w:rsidR="00A04578" w:rsidRPr="00854BB0" w:rsidRDefault="00A04578" w:rsidP="00A04578">
      <w:pPr>
        <w:widowControl w:val="0"/>
        <w:autoSpaceDE w:val="0"/>
        <w:autoSpaceDN w:val="0"/>
        <w:adjustRightInd w:val="0"/>
        <w:ind w:left="2835" w:hanging="2835"/>
        <w:jc w:val="both"/>
        <w:rPr>
          <w:rFonts w:asciiTheme="majorHAnsi" w:hAnsiTheme="majorHAnsi" w:cs="Microsoft Sans Serif"/>
          <w:b/>
          <w:bCs/>
          <w:color w:val="000000"/>
          <w:sz w:val="20"/>
          <w:szCs w:val="20"/>
        </w:rPr>
      </w:pPr>
      <w:r w:rsidRPr="00854BB0">
        <w:rPr>
          <w:rFonts w:asciiTheme="majorHAnsi" w:hAnsiTheme="majorHAnsi" w:cs="Microsoft Sans Serif"/>
          <w:b/>
          <w:bCs/>
          <w:color w:val="000000"/>
          <w:sz w:val="20"/>
          <w:szCs w:val="20"/>
        </w:rPr>
        <w:t>Material:</w:t>
      </w:r>
      <w:r w:rsidRPr="00854BB0">
        <w:rPr>
          <w:rFonts w:asciiTheme="majorHAnsi" w:hAnsiTheme="majorHAnsi" w:cs="Microsoft Sans Serif"/>
          <w:b/>
          <w:bCs/>
          <w:color w:val="000000"/>
          <w:sz w:val="20"/>
          <w:szCs w:val="20"/>
        </w:rPr>
        <w:tab/>
      </w:r>
      <w:r w:rsidRPr="00854BB0">
        <w:rPr>
          <w:rFonts w:asciiTheme="majorHAnsi" w:hAnsiTheme="majorHAnsi" w:cs="Microsoft Sans Serif"/>
          <w:color w:val="000000"/>
          <w:sz w:val="20"/>
          <w:szCs w:val="20"/>
        </w:rPr>
        <w:t>Estacas de madera (5x5x80cm), Cemento blanco, varios (piola, clavos, etc.).</w:t>
      </w:r>
    </w:p>
    <w:p w14:paraId="5F529221" w14:textId="77777777" w:rsidR="00A04578" w:rsidRPr="00854BB0" w:rsidRDefault="00A04578" w:rsidP="00A04578">
      <w:pPr>
        <w:widowControl w:val="0"/>
        <w:autoSpaceDE w:val="0"/>
        <w:autoSpaceDN w:val="0"/>
        <w:adjustRightInd w:val="0"/>
        <w:ind w:left="2835" w:hanging="2835"/>
        <w:jc w:val="both"/>
        <w:rPr>
          <w:rFonts w:asciiTheme="majorHAnsi" w:hAnsiTheme="majorHAnsi" w:cs="Microsoft Sans Serif"/>
          <w:b/>
          <w:bCs/>
          <w:color w:val="000000"/>
          <w:sz w:val="20"/>
          <w:szCs w:val="20"/>
        </w:rPr>
      </w:pPr>
      <w:r w:rsidRPr="00854BB0">
        <w:rPr>
          <w:rFonts w:asciiTheme="majorHAnsi" w:hAnsiTheme="majorHAnsi" w:cs="Microsoft Sans Serif"/>
          <w:b/>
          <w:bCs/>
          <w:color w:val="000000"/>
          <w:sz w:val="20"/>
          <w:szCs w:val="20"/>
        </w:rPr>
        <w:t>Herramientas y</w:t>
      </w:r>
    </w:p>
    <w:p w14:paraId="7DBCF6A4" w14:textId="77777777" w:rsidR="00A04578" w:rsidRPr="00854BB0" w:rsidRDefault="00A04578" w:rsidP="00A04578">
      <w:pPr>
        <w:widowControl w:val="0"/>
        <w:autoSpaceDE w:val="0"/>
        <w:autoSpaceDN w:val="0"/>
        <w:adjustRightInd w:val="0"/>
        <w:ind w:left="2835" w:hanging="2835"/>
        <w:jc w:val="both"/>
        <w:rPr>
          <w:rFonts w:asciiTheme="majorHAnsi" w:hAnsiTheme="majorHAnsi" w:cs="Microsoft Sans Serif"/>
          <w:b/>
          <w:bCs/>
          <w:color w:val="000000"/>
          <w:sz w:val="20"/>
          <w:szCs w:val="20"/>
        </w:rPr>
      </w:pPr>
      <w:r w:rsidRPr="00854BB0">
        <w:rPr>
          <w:rFonts w:asciiTheme="majorHAnsi" w:hAnsiTheme="majorHAnsi" w:cs="Microsoft Sans Serif"/>
          <w:b/>
          <w:bCs/>
          <w:color w:val="000000"/>
          <w:sz w:val="20"/>
          <w:szCs w:val="20"/>
        </w:rPr>
        <w:t>Maquinaria:</w:t>
      </w:r>
      <w:r w:rsidRPr="00854BB0">
        <w:rPr>
          <w:rFonts w:asciiTheme="majorHAnsi" w:hAnsiTheme="majorHAnsi" w:cs="Microsoft Sans Serif"/>
          <w:b/>
          <w:bCs/>
          <w:color w:val="000000"/>
          <w:sz w:val="20"/>
          <w:szCs w:val="20"/>
        </w:rPr>
        <w:tab/>
      </w:r>
      <w:r w:rsidRPr="00854BB0">
        <w:rPr>
          <w:rFonts w:asciiTheme="majorHAnsi" w:hAnsiTheme="majorHAnsi" w:cs="Microsoft Sans Serif"/>
          <w:color w:val="000000"/>
          <w:sz w:val="20"/>
          <w:szCs w:val="20"/>
        </w:rPr>
        <w:t>Equipo de topografía (Equipo de nivelación, mira, jalón, cinta métrica), herramienta menor.</w:t>
      </w:r>
      <w:r w:rsidRPr="00854BB0">
        <w:rPr>
          <w:rFonts w:asciiTheme="majorHAnsi" w:hAnsiTheme="majorHAnsi" w:cs="Microsoft Sans Serif"/>
          <w:b/>
          <w:bCs/>
          <w:color w:val="000000"/>
          <w:sz w:val="20"/>
          <w:szCs w:val="20"/>
        </w:rPr>
        <w:t xml:space="preserve">  </w:t>
      </w:r>
    </w:p>
    <w:p w14:paraId="554EFF0B" w14:textId="77777777" w:rsidR="00A04578" w:rsidRPr="00854BB0" w:rsidRDefault="00A04578" w:rsidP="00A04578">
      <w:pPr>
        <w:widowControl w:val="0"/>
        <w:autoSpaceDE w:val="0"/>
        <w:autoSpaceDN w:val="0"/>
        <w:adjustRightInd w:val="0"/>
        <w:ind w:left="2835" w:hanging="2835"/>
        <w:jc w:val="both"/>
        <w:rPr>
          <w:rFonts w:asciiTheme="majorHAnsi" w:hAnsiTheme="majorHAnsi" w:cs="Microsoft Sans Serif"/>
          <w:b/>
          <w:bCs/>
          <w:color w:val="000000"/>
          <w:sz w:val="20"/>
          <w:szCs w:val="20"/>
        </w:rPr>
      </w:pPr>
      <w:r w:rsidRPr="00854BB0">
        <w:rPr>
          <w:rFonts w:asciiTheme="majorHAnsi" w:hAnsiTheme="majorHAnsi" w:cs="Microsoft Sans Serif"/>
          <w:b/>
          <w:bCs/>
          <w:color w:val="000000"/>
          <w:sz w:val="20"/>
          <w:szCs w:val="20"/>
        </w:rPr>
        <w:t>Mano de obra:</w:t>
      </w:r>
      <w:r w:rsidRPr="00854BB0">
        <w:rPr>
          <w:rFonts w:asciiTheme="majorHAnsi" w:hAnsiTheme="majorHAnsi" w:cs="Microsoft Sans Serif"/>
          <w:b/>
          <w:bCs/>
          <w:color w:val="000000"/>
          <w:sz w:val="20"/>
          <w:szCs w:val="20"/>
        </w:rPr>
        <w:tab/>
      </w:r>
      <w:r w:rsidRPr="00854BB0">
        <w:rPr>
          <w:rFonts w:asciiTheme="majorHAnsi" w:hAnsiTheme="majorHAnsi" w:cs="Microsoft Sans Serif"/>
          <w:color w:val="000000"/>
          <w:sz w:val="20"/>
          <w:szCs w:val="20"/>
        </w:rPr>
        <w:t>Topógrafo 2, cadenero, peón.</w:t>
      </w:r>
      <w:r w:rsidRPr="00854BB0">
        <w:rPr>
          <w:rFonts w:asciiTheme="majorHAnsi" w:hAnsiTheme="majorHAnsi" w:cs="Microsoft Sans Serif"/>
          <w:b/>
          <w:bCs/>
          <w:color w:val="000000"/>
          <w:sz w:val="20"/>
          <w:szCs w:val="20"/>
        </w:rPr>
        <w:t xml:space="preserve"> </w:t>
      </w:r>
    </w:p>
    <w:p w14:paraId="529B2070"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2438418E"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Replanteo</w:t>
      </w:r>
      <w:r>
        <w:rPr>
          <w:rFonts w:asciiTheme="majorHAnsi" w:hAnsiTheme="majorHAnsi" w:cs="Microsoft Sans Serif"/>
          <w:color w:val="000000"/>
          <w:sz w:val="20"/>
          <w:szCs w:val="20"/>
        </w:rPr>
        <w:t xml:space="preserve"> y </w:t>
      </w:r>
      <w:r w:rsidRPr="00072471">
        <w:rPr>
          <w:rFonts w:asciiTheme="majorHAnsi" w:hAnsiTheme="majorHAnsi" w:cs="Microsoft Sans Serif"/>
          <w:color w:val="000000"/>
          <w:sz w:val="20"/>
          <w:szCs w:val="20"/>
        </w:rPr>
        <w:t xml:space="preserve">trazado consiste en determinar el lugar donde se instalarán las tuberías que formarán parte del sistema de agua potable, así como también para trazar los ejes de estas y determinar el área de excavación, de tal forma que se pueda cuantificar la cantidad de excavación y longitud de la tubería a colocar en el lugar de construcción del proyecto. Se replanteará longitudinalmente la línea por donde se instalarán las tuberías indicadas en los planos, como paso previo a la excavación e instalación de tuberías. </w:t>
      </w:r>
    </w:p>
    <w:p w14:paraId="1D37A866"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7B44134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replanteo se realizará con equipo topográfico, tales como: Estación total, teodolitos, niveles, cintas métricas, y por personal técnico capacitado y experimentado, se utilizará cuartones y tiras de encofrado</w:t>
      </w:r>
      <w:r>
        <w:rPr>
          <w:rFonts w:asciiTheme="majorHAnsi" w:hAnsiTheme="majorHAnsi" w:cs="Microsoft Sans Serif"/>
          <w:color w:val="000000"/>
          <w:sz w:val="20"/>
          <w:szCs w:val="20"/>
        </w:rPr>
        <w:t xml:space="preserve"> </w:t>
      </w:r>
      <w:r w:rsidRPr="00072471">
        <w:rPr>
          <w:rFonts w:asciiTheme="majorHAnsi" w:hAnsiTheme="majorHAnsi" w:cs="Microsoft Sans Serif"/>
          <w:color w:val="000000"/>
          <w:sz w:val="20"/>
          <w:szCs w:val="20"/>
        </w:rPr>
        <w:t xml:space="preserve">para su realización. </w:t>
      </w:r>
    </w:p>
    <w:p w14:paraId="7DA4ED99"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3B3C0031"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 xml:space="preserve">La medición se realizará según la línea del proyecto; es decir la longitud establecida para la zanja, el pago se lo hará por </w:t>
      </w:r>
      <w:r>
        <w:rPr>
          <w:rFonts w:asciiTheme="majorHAnsi" w:hAnsiTheme="majorHAnsi" w:cs="Microsoft Sans Serif"/>
          <w:color w:val="000000"/>
          <w:sz w:val="20"/>
          <w:szCs w:val="20"/>
        </w:rPr>
        <w:t xml:space="preserve">metro </w:t>
      </w:r>
      <w:r w:rsidRPr="00072471">
        <w:rPr>
          <w:rFonts w:asciiTheme="majorHAnsi" w:hAnsiTheme="majorHAnsi" w:cs="Microsoft Sans Serif"/>
          <w:color w:val="000000"/>
          <w:sz w:val="20"/>
          <w:szCs w:val="20"/>
        </w:rPr>
        <w:t>(</w:t>
      </w:r>
      <w:r>
        <w:rPr>
          <w:rFonts w:asciiTheme="majorHAnsi" w:hAnsiTheme="majorHAnsi" w:cs="Microsoft Sans Serif"/>
          <w:color w:val="000000"/>
          <w:sz w:val="20"/>
          <w:szCs w:val="20"/>
        </w:rPr>
        <w:t>m</w:t>
      </w:r>
      <w:r w:rsidRPr="00072471">
        <w:rPr>
          <w:rFonts w:asciiTheme="majorHAnsi" w:hAnsiTheme="majorHAnsi" w:cs="Microsoft Sans Serif"/>
          <w:color w:val="000000"/>
          <w:sz w:val="20"/>
          <w:szCs w:val="20"/>
        </w:rPr>
        <w:t>), previa aprobación de Fiscalización.</w:t>
      </w:r>
    </w:p>
    <w:p w14:paraId="07E02A27"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3DBDBF2F" w14:textId="77777777" w:rsidR="00A04578" w:rsidRPr="00924B2B" w:rsidRDefault="00A04578" w:rsidP="00A04578">
      <w:pPr>
        <w:widowControl w:val="0"/>
        <w:autoSpaceDE w:val="0"/>
        <w:autoSpaceDN w:val="0"/>
        <w:adjustRightInd w:val="0"/>
        <w:jc w:val="both"/>
        <w:rPr>
          <w:rFonts w:asciiTheme="majorHAnsi" w:hAnsiTheme="majorHAnsi" w:cs="Verdana"/>
          <w:sz w:val="20"/>
          <w:szCs w:val="20"/>
        </w:rPr>
      </w:pPr>
    </w:p>
    <w:p w14:paraId="335C3D93"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74B2FF86" w14:textId="77777777" w:rsidR="00A04578" w:rsidRPr="00072471" w:rsidRDefault="00A04578" w:rsidP="00A04578">
      <w:pPr>
        <w:pStyle w:val="SUB-RUBRO"/>
        <w:rPr>
          <w:rFonts w:cs="Verdana"/>
        </w:rPr>
      </w:pPr>
      <w:bookmarkStart w:id="149" w:name="_Toc163469054"/>
      <w:r w:rsidRPr="00072471">
        <w:t xml:space="preserve">- Análisis </w:t>
      </w:r>
      <w:r w:rsidRPr="00072471">
        <w:rPr>
          <w:shd w:val="clear" w:color="auto" w:fill="92D050"/>
        </w:rPr>
        <w:t>501133</w:t>
      </w:r>
      <w:r w:rsidRPr="00072471">
        <w:t>: Limpieza y Desalojo de material excedente hasta 10km. (Incluye cargado a máquina y transporte)</w:t>
      </w:r>
      <w:bookmarkEnd w:id="149"/>
      <w:r w:rsidRPr="00072471">
        <w:t xml:space="preserve">    </w:t>
      </w:r>
    </w:p>
    <w:p w14:paraId="1201B0B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65E4374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w:t>
      </w:r>
      <w:r>
        <w:rPr>
          <w:rFonts w:asciiTheme="majorHAnsi" w:hAnsiTheme="majorHAnsi" w:cs="Verdana"/>
          <w:color w:val="000000"/>
          <w:sz w:val="20"/>
          <w:szCs w:val="20"/>
        </w:rPr>
        <w:t>-kilómetro</w:t>
      </w:r>
      <w:r w:rsidRPr="00072471">
        <w:rPr>
          <w:rFonts w:asciiTheme="majorHAnsi" w:hAnsiTheme="majorHAnsi" w:cs="Verdana"/>
          <w:color w:val="000000"/>
          <w:sz w:val="20"/>
          <w:szCs w:val="20"/>
        </w:rPr>
        <w:t xml:space="preserve"> (m3</w:t>
      </w:r>
      <w:r>
        <w:rPr>
          <w:rFonts w:asciiTheme="majorHAnsi" w:hAnsiTheme="majorHAnsi" w:cs="Verdana"/>
          <w:color w:val="000000"/>
          <w:sz w:val="20"/>
          <w:szCs w:val="20"/>
        </w:rPr>
        <w:t>-km</w:t>
      </w:r>
      <w:r w:rsidRPr="00072471">
        <w:rPr>
          <w:rFonts w:asciiTheme="majorHAnsi" w:hAnsiTheme="majorHAnsi" w:cs="Verdana"/>
          <w:color w:val="000000"/>
          <w:sz w:val="20"/>
          <w:szCs w:val="20"/>
        </w:rPr>
        <w:t>).</w:t>
      </w:r>
    </w:p>
    <w:p w14:paraId="7F28F1AF"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60CCB97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Retroexcavadora (Gallineta)</w:t>
      </w:r>
      <w:r>
        <w:rPr>
          <w:rFonts w:asciiTheme="majorHAnsi" w:hAnsiTheme="majorHAnsi" w:cs="Verdana"/>
          <w:color w:val="000000"/>
          <w:sz w:val="20"/>
          <w:szCs w:val="20"/>
        </w:rPr>
        <w:t xml:space="preserve"> P&lt;=</w:t>
      </w:r>
      <w:r w:rsidRPr="00072471">
        <w:rPr>
          <w:rFonts w:asciiTheme="majorHAnsi" w:hAnsiTheme="majorHAnsi" w:cs="Verdana"/>
          <w:color w:val="000000"/>
          <w:sz w:val="20"/>
          <w:szCs w:val="20"/>
        </w:rPr>
        <w:t>75hp, Volqueta Cap. 8-10 m3.</w:t>
      </w:r>
    </w:p>
    <w:p w14:paraId="28F2E91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Operador E. pesado 1, Ayudante de operador de equipo, Chofer profesional (Emergencia, Pesados, Tráiler, Volquetas, Tanqueros, Plataformas, etc.)</w:t>
      </w:r>
    </w:p>
    <w:p w14:paraId="09E3C97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02B43B4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denominará limpieza y desalojo de materiales el conjunto de trabajos que deberá realizar el Constructor para que los lugares que rodeen las obras muestren un aspecto de orden y de limpieza satisfactoria al fiscalizador.</w:t>
      </w:r>
    </w:p>
    <w:p w14:paraId="575338A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2EB2714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Previamente a este trabajo todas las obras componentes del proyecto deberán estar totalmente terminadas.</w:t>
      </w:r>
    </w:p>
    <w:p w14:paraId="0EAFE01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deberá retirar de los sitios ocupados aledaños a las obras las basuras o desperdicios, los materiales sobrantes y todos los objetos de su propiedad o que hayan sido usados por él durante la ejecución de los trabajos. Los desperdicios y materiales sobrantes de las excavaciones deberá depositarlos en los bancos de desperdicios señalados en el proyecto a no más de 10 km y/o las órdenes del fiscalizador de la obra.</w:t>
      </w:r>
    </w:p>
    <w:p w14:paraId="0C34E0D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que el Constructor no ejecute estos trabajos, el fiscalizador podrá ordenar este desalojo y limpieza a expensas del Constructor de la obra, deduciendo el importe de los gastos, de los saldos que el Constructor tenga en su favor en las liquidaciones con el Contratante.</w:t>
      </w:r>
    </w:p>
    <w:p w14:paraId="63A390E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r w:rsidRPr="00072471">
        <w:rPr>
          <w:rFonts w:asciiTheme="majorHAnsi" w:hAnsiTheme="majorHAnsi" w:cs="Verdana"/>
          <w:color w:val="000000"/>
          <w:sz w:val="20"/>
          <w:szCs w:val="20"/>
        </w:rPr>
        <w:t xml:space="preserve"> </w:t>
      </w:r>
    </w:p>
    <w:p w14:paraId="14FB734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limpieza y desalojo de materiales le será medido y pagado al Constructor en metros cúbicos</w:t>
      </w:r>
      <w:r>
        <w:rPr>
          <w:rFonts w:asciiTheme="majorHAnsi" w:hAnsiTheme="majorHAnsi" w:cs="Verdana"/>
          <w:color w:val="000000"/>
          <w:sz w:val="20"/>
          <w:szCs w:val="20"/>
        </w:rPr>
        <w:t xml:space="preserve"> kilómetro</w:t>
      </w:r>
      <w:r w:rsidRPr="00072471">
        <w:rPr>
          <w:rFonts w:asciiTheme="majorHAnsi" w:hAnsiTheme="majorHAnsi" w:cs="Verdana"/>
          <w:color w:val="000000"/>
          <w:sz w:val="20"/>
          <w:szCs w:val="20"/>
        </w:rPr>
        <w:t xml:space="preserve"> (m3</w:t>
      </w:r>
      <w:r>
        <w:rPr>
          <w:rFonts w:asciiTheme="majorHAnsi" w:hAnsiTheme="majorHAnsi" w:cs="Verdana"/>
          <w:color w:val="000000"/>
          <w:sz w:val="20"/>
          <w:szCs w:val="20"/>
        </w:rPr>
        <w:t>-km</w:t>
      </w:r>
      <w:r w:rsidRPr="00072471">
        <w:rPr>
          <w:rFonts w:asciiTheme="majorHAnsi" w:hAnsiTheme="majorHAnsi" w:cs="Verdana"/>
          <w:color w:val="000000"/>
          <w:sz w:val="20"/>
          <w:szCs w:val="20"/>
        </w:rPr>
        <w:t>).</w:t>
      </w:r>
    </w:p>
    <w:p w14:paraId="0D81E720"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diversos trabajos efectuados por el Constructor para el desalojo y limpieza de materiales le serán pagados de acuerdo al precio unitario por m3</w:t>
      </w:r>
      <w:r>
        <w:rPr>
          <w:rFonts w:asciiTheme="majorHAnsi" w:hAnsiTheme="majorHAnsi" w:cs="Verdana"/>
          <w:color w:val="000000"/>
          <w:sz w:val="20"/>
          <w:szCs w:val="20"/>
        </w:rPr>
        <w:t>-km</w:t>
      </w:r>
      <w:r w:rsidRPr="00072471">
        <w:rPr>
          <w:rFonts w:asciiTheme="majorHAnsi" w:hAnsiTheme="majorHAnsi" w:cs="Verdana"/>
          <w:color w:val="000000"/>
          <w:sz w:val="20"/>
          <w:szCs w:val="20"/>
        </w:rPr>
        <w:t xml:space="preserve"> estipulado en el contrato.</w:t>
      </w:r>
    </w:p>
    <w:p w14:paraId="4B8C6DEC"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6561D285"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74D625B5" w14:textId="77777777" w:rsidR="00A04578" w:rsidRPr="00072471" w:rsidRDefault="00A04578" w:rsidP="00A04578">
      <w:pPr>
        <w:pStyle w:val="SUB-RUBRO"/>
        <w:rPr>
          <w:rFonts w:cs="Verdana"/>
        </w:rPr>
      </w:pPr>
      <w:bookmarkStart w:id="150" w:name="_Toc163469055"/>
      <w:r w:rsidRPr="00072471">
        <w:t xml:space="preserve">- Análisis </w:t>
      </w:r>
      <w:r w:rsidRPr="00072471">
        <w:rPr>
          <w:shd w:val="clear" w:color="auto" w:fill="92D050"/>
        </w:rPr>
        <w:t>5011</w:t>
      </w:r>
      <w:r>
        <w:rPr>
          <w:shd w:val="clear" w:color="auto" w:fill="92D050"/>
        </w:rPr>
        <w:t>62</w:t>
      </w:r>
      <w:r w:rsidRPr="00072471">
        <w:t xml:space="preserve">: Limpieza y Desalojo de material excedente </w:t>
      </w:r>
      <w:r>
        <w:t>&gt;</w:t>
      </w:r>
      <w:r w:rsidRPr="00072471">
        <w:t>10km. (Incluye cargado a máquina y transporte)</w:t>
      </w:r>
      <w:bookmarkEnd w:id="150"/>
      <w:r w:rsidRPr="00072471">
        <w:t xml:space="preserve">    </w:t>
      </w:r>
    </w:p>
    <w:p w14:paraId="5671987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5EF24BD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w:t>
      </w:r>
      <w:r>
        <w:rPr>
          <w:rFonts w:asciiTheme="majorHAnsi" w:hAnsiTheme="majorHAnsi" w:cs="Verdana"/>
          <w:color w:val="000000"/>
          <w:sz w:val="20"/>
          <w:szCs w:val="20"/>
        </w:rPr>
        <w:t>-kilómetro</w:t>
      </w:r>
      <w:r w:rsidRPr="00072471">
        <w:rPr>
          <w:rFonts w:asciiTheme="majorHAnsi" w:hAnsiTheme="majorHAnsi" w:cs="Verdana"/>
          <w:color w:val="000000"/>
          <w:sz w:val="20"/>
          <w:szCs w:val="20"/>
        </w:rPr>
        <w:t xml:space="preserve"> (m3</w:t>
      </w:r>
      <w:r>
        <w:rPr>
          <w:rFonts w:asciiTheme="majorHAnsi" w:hAnsiTheme="majorHAnsi" w:cs="Verdana"/>
          <w:color w:val="000000"/>
          <w:sz w:val="20"/>
          <w:szCs w:val="20"/>
        </w:rPr>
        <w:t>-km</w:t>
      </w:r>
      <w:r w:rsidRPr="00072471">
        <w:rPr>
          <w:rFonts w:asciiTheme="majorHAnsi" w:hAnsiTheme="majorHAnsi" w:cs="Verdana"/>
          <w:color w:val="000000"/>
          <w:sz w:val="20"/>
          <w:szCs w:val="20"/>
        </w:rPr>
        <w:t>).</w:t>
      </w:r>
    </w:p>
    <w:p w14:paraId="10537B2D"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6DA9368D"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Retroexcavadora (Gallineta) P&lt;75hp, Volqueta Cap. 8-10 m3.</w:t>
      </w:r>
    </w:p>
    <w:p w14:paraId="0F9EAAD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Operador E. pesado 1, Ayudante de operador de equipo, Chofer profesional (Emergencia, Pesados, Tráiler, Volquetas, Tanqueros, Plataformas, etc.)</w:t>
      </w:r>
    </w:p>
    <w:p w14:paraId="550C0DD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4A7B928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denominará limpieza y desalojo de materiales el conjunto de trabajos que deberá realizar el Constructor para que los lugares que rodeen las obras muestren un aspecto de orden y de limpieza satisfactoria al fiscalizador.</w:t>
      </w:r>
    </w:p>
    <w:p w14:paraId="01B0F8F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7D4C173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Previamente a este trabajo todas las obras componentes del proyecto deberán estar totalmente terminadas.</w:t>
      </w:r>
    </w:p>
    <w:p w14:paraId="6B2359A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Constructor deberá retirar de los sitios ocupados aledaños a las obras las basuras o desperdicios, los materiales sobrantes y todos los objetos de su propiedad o que hayan sido usados por él durante la ejecución de los trabajos. Los desperdicios y materiales sobrantes de las excavaciones deberá depositarlos en los bancos de desperdicios señalados en el proyecto </w:t>
      </w:r>
      <w:r>
        <w:rPr>
          <w:rFonts w:asciiTheme="majorHAnsi" w:hAnsiTheme="majorHAnsi" w:cstheme="majorHAnsi"/>
          <w:color w:val="000000"/>
          <w:sz w:val="20"/>
          <w:szCs w:val="20"/>
        </w:rPr>
        <w:t>&gt;</w:t>
      </w:r>
      <w:r w:rsidRPr="00072471">
        <w:rPr>
          <w:rFonts w:asciiTheme="majorHAnsi" w:hAnsiTheme="majorHAnsi" w:cs="Verdana"/>
          <w:color w:val="000000"/>
          <w:sz w:val="20"/>
          <w:szCs w:val="20"/>
        </w:rPr>
        <w:t>10 km y/o las órdenes del fiscalizador de la obra.</w:t>
      </w:r>
    </w:p>
    <w:p w14:paraId="4632F66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que el Constructor no ejecute estos trabajos, el fiscalizador podrá ordenar este desalojo y limpieza a expensas del Constructor de la obra, deduciendo el importe de los gastos, de los saldos que el Constructor tenga en su favor en las liquidaciones con el Contratante.</w:t>
      </w:r>
    </w:p>
    <w:p w14:paraId="2C243AD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r w:rsidRPr="00072471">
        <w:rPr>
          <w:rFonts w:asciiTheme="majorHAnsi" w:hAnsiTheme="majorHAnsi" w:cs="Verdana"/>
          <w:color w:val="000000"/>
          <w:sz w:val="20"/>
          <w:szCs w:val="20"/>
        </w:rPr>
        <w:t xml:space="preserve"> </w:t>
      </w:r>
    </w:p>
    <w:p w14:paraId="04F321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limpieza y desalojo de materiales le será medido y pagado al Constructor en metros cúbicos</w:t>
      </w:r>
      <w:r>
        <w:rPr>
          <w:rFonts w:asciiTheme="majorHAnsi" w:hAnsiTheme="majorHAnsi" w:cs="Verdana"/>
          <w:color w:val="000000"/>
          <w:sz w:val="20"/>
          <w:szCs w:val="20"/>
        </w:rPr>
        <w:t xml:space="preserve"> kilómetro</w:t>
      </w:r>
      <w:r w:rsidRPr="00072471">
        <w:rPr>
          <w:rFonts w:asciiTheme="majorHAnsi" w:hAnsiTheme="majorHAnsi" w:cs="Verdana"/>
          <w:color w:val="000000"/>
          <w:sz w:val="20"/>
          <w:szCs w:val="20"/>
        </w:rPr>
        <w:t xml:space="preserve"> (m3</w:t>
      </w:r>
      <w:r>
        <w:rPr>
          <w:rFonts w:asciiTheme="majorHAnsi" w:hAnsiTheme="majorHAnsi" w:cs="Verdana"/>
          <w:color w:val="000000"/>
          <w:sz w:val="20"/>
          <w:szCs w:val="20"/>
        </w:rPr>
        <w:t>-km</w:t>
      </w:r>
      <w:r w:rsidRPr="00072471">
        <w:rPr>
          <w:rFonts w:asciiTheme="majorHAnsi" w:hAnsiTheme="majorHAnsi" w:cs="Verdana"/>
          <w:color w:val="000000"/>
          <w:sz w:val="20"/>
          <w:szCs w:val="20"/>
        </w:rPr>
        <w:t>).</w:t>
      </w:r>
    </w:p>
    <w:p w14:paraId="7E67764C"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diversos trabajos efectuados por el Constructor para el desalojo y limpieza de materiales le serán pagados de acuerdo al precio unitario por m3</w:t>
      </w:r>
      <w:r>
        <w:rPr>
          <w:rFonts w:asciiTheme="majorHAnsi" w:hAnsiTheme="majorHAnsi" w:cs="Verdana"/>
          <w:color w:val="000000"/>
          <w:sz w:val="20"/>
          <w:szCs w:val="20"/>
        </w:rPr>
        <w:t>-km</w:t>
      </w:r>
      <w:r w:rsidRPr="00072471">
        <w:rPr>
          <w:rFonts w:asciiTheme="majorHAnsi" w:hAnsiTheme="majorHAnsi" w:cs="Verdana"/>
          <w:color w:val="000000"/>
          <w:sz w:val="20"/>
          <w:szCs w:val="20"/>
        </w:rPr>
        <w:t xml:space="preserve"> estipulado en el contrato.</w:t>
      </w:r>
    </w:p>
    <w:p w14:paraId="62323F5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CB4BEA7"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7D02E288" w14:textId="77777777" w:rsidR="00A04578" w:rsidRPr="00072471" w:rsidRDefault="00A04578" w:rsidP="00A04578">
      <w:pPr>
        <w:pStyle w:val="SUB-RUBRO"/>
        <w:rPr>
          <w:rFonts w:cs="Verdana"/>
        </w:rPr>
      </w:pPr>
      <w:bookmarkStart w:id="151" w:name="_Toc163469056"/>
      <w:r w:rsidRPr="00072471">
        <w:t xml:space="preserve">- Análisis </w:t>
      </w:r>
      <w:r w:rsidRPr="00072471">
        <w:rPr>
          <w:shd w:val="clear" w:color="auto" w:fill="92D050"/>
        </w:rPr>
        <w:t>501080</w:t>
      </w:r>
      <w:r w:rsidRPr="00072471">
        <w:t>: Replanteo y nivelación (Estructuras)</w:t>
      </w:r>
      <w:bookmarkEnd w:id="151"/>
      <w:r w:rsidRPr="00072471">
        <w:t xml:space="preserve">    </w:t>
      </w:r>
    </w:p>
    <w:p w14:paraId="72B981C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51B396D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Cuadrado (m2).</w:t>
      </w:r>
      <w:r w:rsidRPr="00072471">
        <w:rPr>
          <w:rFonts w:asciiTheme="majorHAnsi" w:hAnsiTheme="majorHAnsi" w:cs="Verdana"/>
          <w:b/>
          <w:bCs/>
          <w:color w:val="000000"/>
          <w:sz w:val="20"/>
          <w:szCs w:val="20"/>
        </w:rPr>
        <w:t xml:space="preserve"> </w:t>
      </w:r>
    </w:p>
    <w:p w14:paraId="71AD915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Tiras de 2x4x250 cm, estacas, varios (piola, clavos, etc.)</w:t>
      </w:r>
    </w:p>
    <w:p w14:paraId="2AAD800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5D15B368"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Equipo de Topografía (Nivel, Mira, Jalón Cinta Métrica), herramienta menor.</w:t>
      </w:r>
      <w:r w:rsidRPr="00072471">
        <w:rPr>
          <w:rFonts w:asciiTheme="majorHAnsi" w:hAnsiTheme="majorHAnsi" w:cs="Verdana"/>
          <w:b/>
          <w:bCs/>
          <w:color w:val="000000"/>
          <w:sz w:val="20"/>
          <w:szCs w:val="20"/>
        </w:rPr>
        <w:t xml:space="preserve">  </w:t>
      </w:r>
    </w:p>
    <w:p w14:paraId="24908A5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Topógrafo 2, cadenero, peón.</w:t>
      </w:r>
      <w:r w:rsidRPr="00072471">
        <w:rPr>
          <w:rFonts w:asciiTheme="majorHAnsi" w:hAnsiTheme="majorHAnsi" w:cs="Verdana"/>
          <w:b/>
          <w:bCs/>
          <w:color w:val="000000"/>
          <w:sz w:val="20"/>
          <w:szCs w:val="20"/>
        </w:rPr>
        <w:t xml:space="preserve"> </w:t>
      </w:r>
    </w:p>
    <w:p w14:paraId="5817816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8CCDBF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Descripción</w:t>
      </w:r>
    </w:p>
    <w:p w14:paraId="061F2A0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color w:val="000000"/>
          <w:sz w:val="20"/>
          <w:szCs w:val="20"/>
        </w:rPr>
        <w:t>Se define como replanteo el trazado en el terreno, confirmación de longitudes y nivelaciones llevadas de los planos Arquitectónicos y/o las órdenes del fiscalizador al sitio donde se construirá el proyecto; como paso previo a la construcción.</w:t>
      </w:r>
    </w:p>
    <w:p w14:paraId="749C618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2E57469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Se deberá colocar referencias estables de ejes; las mismas que permanecerán fijas durante todo el proceso de construcción. </w:t>
      </w:r>
    </w:p>
    <w:p w14:paraId="653C367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Los trabajos de replanteo y nivelación deben ser realizados con aparatos de precisión certificados, como: estación total, teodolito, Equipo de nivelación, de precisión, cintas métricas metálicas, etc. este trabajo estará a cargo de personal profesional experimentado. </w:t>
      </w:r>
    </w:p>
    <w:p w14:paraId="5202801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Las áreas a construir se demarcarán con estacas de madera y con piola, luego se ubicará el sitio exacto para realizar los rellenos y excavaciones que se indiquen de acuerdo a las cotas del proyecto identificadas en los planos y/o órdenes del fiscalizador. </w:t>
      </w:r>
    </w:p>
    <w:p w14:paraId="44F9052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2047098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Para su cuantificación se tomará primero en cuenta el replanteo de la plataforma (en caso de realizarse), en segundo lugar, el replanteo de la cimentación, el área considerada será entre los ejes de la construcción y su pago se realizará por metro cuadrado (m2), con aproximación de dos decimales.</w:t>
      </w:r>
    </w:p>
    <w:p w14:paraId="60462709" w14:textId="77777777" w:rsidR="00A04578" w:rsidRDefault="00A04578" w:rsidP="00A04578">
      <w:pPr>
        <w:pStyle w:val="SUB-RUBRO"/>
      </w:pPr>
    </w:p>
    <w:p w14:paraId="7E5462AD" w14:textId="77777777" w:rsidR="00A04578" w:rsidRDefault="00A04578" w:rsidP="00A04578">
      <w:pPr>
        <w:pStyle w:val="SUB-RUBRO"/>
      </w:pPr>
      <w:bookmarkStart w:id="152" w:name="_Toc163469057"/>
      <w:r w:rsidRPr="00072471">
        <w:t>Especificaciones generales para excavaciones manuales</w:t>
      </w:r>
      <w:bookmarkEnd w:id="152"/>
    </w:p>
    <w:p w14:paraId="065A81F5" w14:textId="77777777" w:rsidR="00A04578" w:rsidRDefault="00A04578" w:rsidP="00A04578">
      <w:pPr>
        <w:pStyle w:val="SUB-RUBRO"/>
      </w:pPr>
    </w:p>
    <w:p w14:paraId="59385843" w14:textId="77777777" w:rsidR="00A04578" w:rsidRDefault="00A04578" w:rsidP="00A04578">
      <w:pPr>
        <w:pStyle w:val="SUB-RUBRO"/>
      </w:pPr>
    </w:p>
    <w:p w14:paraId="619EEE62" w14:textId="77777777" w:rsidR="00A04578" w:rsidRPr="00D34B29" w:rsidRDefault="00A04578" w:rsidP="00A04578">
      <w:pPr>
        <w:pStyle w:val="SUB-RUBRO"/>
        <w:rPr>
          <w:rFonts w:cs="Verdana"/>
        </w:rPr>
      </w:pPr>
      <w:bookmarkStart w:id="153" w:name="_Toc163469058"/>
      <w:r w:rsidRPr="00072471">
        <w:t xml:space="preserve">- Análisis </w:t>
      </w:r>
      <w:r w:rsidRPr="00072471">
        <w:rPr>
          <w:shd w:val="clear" w:color="auto" w:fill="92D050"/>
        </w:rPr>
        <w:t>5010</w:t>
      </w:r>
      <w:r>
        <w:rPr>
          <w:shd w:val="clear" w:color="auto" w:fill="92D050"/>
        </w:rPr>
        <w:t>03</w:t>
      </w:r>
      <w:r w:rsidRPr="00072471">
        <w:t xml:space="preserve">: </w:t>
      </w:r>
      <w:r>
        <w:t>Excavación manual</w:t>
      </w:r>
      <w:bookmarkEnd w:id="153"/>
      <w:r w:rsidRPr="00072471">
        <w:t xml:space="preserve">    </w:t>
      </w:r>
    </w:p>
    <w:p w14:paraId="292C22F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1D45E66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cúbico(m3).</w:t>
      </w:r>
    </w:p>
    <w:p w14:paraId="1DA599C6"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750900E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 menor.</w:t>
      </w:r>
    </w:p>
    <w:p w14:paraId="757515D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color w:val="000000"/>
          <w:sz w:val="20"/>
          <w:szCs w:val="20"/>
        </w:rPr>
        <w:tab/>
        <w:t>Peón, Maestro mayor en ejecución de obras civiles.</w:t>
      </w:r>
    </w:p>
    <w:p w14:paraId="27D44E5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6CE737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Descripción</w:t>
      </w:r>
    </w:p>
    <w:p w14:paraId="092F77FE"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excavación a mano sin clasificar la que se realice en materiales que pueden ser aflojados por los métodos ordinarios, aceptando presencia de fragmentos rocosos cuya dimensión máxima no supere los 5 cm, y el 40% del volumen excavado.</w:t>
      </w:r>
    </w:p>
    <w:p w14:paraId="7D1AF8C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Todo el material aprovechable de las excavaciones será utilizado en la construcción de otros rellenos, conforme se estipule en los documentos contractuales o indique el Fiscalizador. Cualquier material excedente y material inadecuado que hubiese, serán utilizados o desechados de acuerdo a lo estipulado por el fiscalizador. </w:t>
      </w:r>
    </w:p>
    <w:p w14:paraId="0EC5E7C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59593A8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En los trabajos de excavación el Contratista deberá tomar todas las precauciones necesarias para proteger y evitar daños o perjuicios en las propiedades colindantes con los límites de la obra, así para que no se interrumpan las servidumbres de tránsito, riego, servicios públicos, etc. Si fuera necesario para proteger instalaciones adyacentes, el Contratista tendrá que construir y mantener por el tiempo necesario, por su cuenta y costo, tabla-estacada, apuntalamiento u otros dispositivos apropiados. El retiro de estos también correrá por cuenta del Contratista, cuando no se los requiera más.</w:t>
      </w:r>
    </w:p>
    <w:p w14:paraId="4F26E4DF"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22270FB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Las excavaciones se medirán en metros cúbicos (m3), con aproximación de dos decimales, determinándose los volúmenes en obra según el proyecto. No se considerarán las excavaciones hechas fuera del proyecto, ni la remoción de derrumbes originados por causas imputables al Constructor.</w:t>
      </w:r>
    </w:p>
    <w:p w14:paraId="4F9284A5"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Se tomará en cuenta las sobrexcavaciones cuando éstas sean debidamente aprobadas por el fiscalizador.</w:t>
      </w:r>
    </w:p>
    <w:p w14:paraId="42F78B61"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2DAACF1F"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CD8ABA9"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6F3E2C3D"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3F3402B1" w14:textId="77777777" w:rsidR="00A04578" w:rsidRPr="00072471" w:rsidRDefault="00A04578" w:rsidP="00A04578">
      <w:pPr>
        <w:pStyle w:val="SUB-RUBRO"/>
        <w:rPr>
          <w:rFonts w:cs="Verdana"/>
        </w:rPr>
      </w:pPr>
      <w:bookmarkStart w:id="154" w:name="_Toc163469059"/>
      <w:r w:rsidRPr="00072471">
        <w:t xml:space="preserve">- Análisis </w:t>
      </w:r>
      <w:r w:rsidRPr="00072471">
        <w:rPr>
          <w:shd w:val="clear" w:color="auto" w:fill="92D050"/>
        </w:rPr>
        <w:t>501006</w:t>
      </w:r>
      <w:r w:rsidRPr="00072471">
        <w:t>: Excavación en fango</w:t>
      </w:r>
      <w:bookmarkEnd w:id="154"/>
      <w:r w:rsidRPr="00072471">
        <w:t xml:space="preserve">    </w:t>
      </w:r>
    </w:p>
    <w:p w14:paraId="495814BF"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5320B21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cúbico (m3).</w:t>
      </w:r>
    </w:p>
    <w:p w14:paraId="285BDF0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67874FB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Herramienta menor, Bomba de agua de 4", Excavadora de Oruga &gt;130hp</w:t>
      </w:r>
    </w:p>
    <w:p w14:paraId="4D098F8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ab/>
        <w:t>Operador E. pesado 1, Ayudante maquinaria, Peón, Maestro mayor en ejecución de obras civiles.</w:t>
      </w:r>
    </w:p>
    <w:p w14:paraId="02D3C71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188CAA5" w14:textId="77777777" w:rsidR="00A04578" w:rsidRPr="00072471" w:rsidRDefault="00A04578" w:rsidP="00A04578">
      <w:pPr>
        <w:widowControl w:val="0"/>
        <w:autoSpaceDE w:val="0"/>
        <w:autoSpaceDN w:val="0"/>
        <w:adjustRightInd w:val="0"/>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Definición</w:t>
      </w:r>
    </w:p>
    <w:p w14:paraId="47D2CBE6" w14:textId="77777777" w:rsidR="00A04578" w:rsidRPr="00072471" w:rsidRDefault="00A04578" w:rsidP="00A04578">
      <w:pPr>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Excavación en fango</w:t>
      </w:r>
    </w:p>
    <w:p w14:paraId="7CE50A9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realización de esta excavación en zanja, se ocasiona por la presencia de aguas cuyo origen puede ser por diversas causas, sea ésta proveniente del subsuelo, de aguas lluvias, de inundaciones, de operaciones de construcción, aguas servidas y otros.</w:t>
      </w:r>
    </w:p>
    <w:p w14:paraId="79D56E5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Como el agua dificulta el trabajo, disminuye la seguridad de personas y de la obra misma, siendo necesario tomar las debidas precauciones y protecciones.</w:t>
      </w:r>
    </w:p>
    <w:p w14:paraId="0BF623A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métodos y formas de eliminar el agua de las excavaciones, pueden ser tablestacados, ataguías, bombeo, drenaje, cunetas y otros.</w:t>
      </w:r>
    </w:p>
    <w:p w14:paraId="7CC335E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En los lugares sujetos a inundaciones de aguas lluvias se debe limitar efectuar excavaciones en tiempo lluvioso. Todas las excavaciones no deberán tener agua antes de colocar las tuberías y colectores, bajo ningún concepto se colocarán bajo agua.  </w:t>
      </w:r>
    </w:p>
    <w:p w14:paraId="67F7D68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zanjas se mantendrán secas hasta que las tuberías hayan sido completamente acopladas y en ese estado se conservarán por lo menos seis horas después de colocado el mortero y hormigón.</w:t>
      </w:r>
    </w:p>
    <w:p w14:paraId="29ECE8C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00AC0DC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Cuando las condiciones del terreno o las dimensiones de la excavación sean tales que pongan en peligro la estabilidad de las paredes de la excavación, a juicio del Fiscalizador, éste ordenará al Constructor la colocación de entibados y puntales que juzgue necesarios para la seguridad pública de los trabajadores de la obra y de las estructuras o propiedades adyacentes o que exijan las leyes o reglamentos vigentes. El Fiscalizador debe exigir que estos trabajos sean realizados con las debidas seguridades y en la cantidad y calidad necesaria. </w:t>
      </w:r>
    </w:p>
    <w:p w14:paraId="6399C7E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materiales excavados que van a ser utilizados en el relleno, se colocarán lateralmente a lo largo de la excavación; este material se mantendrá ubicado en la forma que no cause inconvenientes al tránsito del público.</w:t>
      </w:r>
    </w:p>
    <w:p w14:paraId="1D96309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materiales excavados que no vayan a utilizarse como relleno, serán desalojados fuera del área de los trabajos.</w:t>
      </w:r>
    </w:p>
    <w:p w14:paraId="25D245E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Todo el material sacado de las excavaciones que no será utilizado y que ocupa un área dentro del derecho de vía será transportado fuera y utilizado como relleno en cualquier otra parte.</w:t>
      </w:r>
    </w:p>
    <w:p w14:paraId="0ED17CB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15AAA711"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excavación se medirá en metros cúbicos (m3) con aproximación de dos decimales, determinándose los volúmenes en obras según el proyecto. Se tomará en cuenta las sobrexcavaciones cuando éstas sean debidamente aprobadas por el Fiscalizador.</w:t>
      </w:r>
    </w:p>
    <w:p w14:paraId="4ED7F331"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4D998B99"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168D3C89" w14:textId="77777777" w:rsidR="00A04578" w:rsidRPr="00072471" w:rsidRDefault="00A04578" w:rsidP="00A04578">
      <w:pPr>
        <w:pStyle w:val="SUB-RUBRO"/>
        <w:rPr>
          <w:rFonts w:cs="Verdana"/>
        </w:rPr>
      </w:pPr>
      <w:bookmarkStart w:id="155" w:name="_Toc163469060"/>
      <w:r w:rsidRPr="00072471">
        <w:t xml:space="preserve">- Análisis </w:t>
      </w:r>
      <w:r>
        <w:rPr>
          <w:shd w:val="clear" w:color="auto" w:fill="92D050"/>
        </w:rPr>
        <w:t>501024</w:t>
      </w:r>
      <w:r w:rsidRPr="00072471">
        <w:t>: Desalojo de fango</w:t>
      </w:r>
      <w:bookmarkEnd w:id="155"/>
      <w:r w:rsidRPr="00072471">
        <w:t xml:space="preserve">    </w:t>
      </w:r>
    </w:p>
    <w:p w14:paraId="4357FFF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2203FA1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0D9EA0F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1991342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Retroexcavadora (Gallineta) P&lt;75hp, Volqueta Cap. 8-10 m3.</w:t>
      </w:r>
    </w:p>
    <w:p w14:paraId="728AF75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Operador E. pesado 1, Ayudante de operador de equipo, Chofer profesional (Emergencia, Pesados, Tráiler, Volquetas, Tanqueros, Plataformas, etc.)</w:t>
      </w:r>
    </w:p>
    <w:p w14:paraId="583F946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1A2D1E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denominará desalojo de fango el conjunto de trabajos que deberá realizar el Constructor para que los lugares que rodeen las obras muestren un aspecto de orden y de limpieza satisfactoria al fiscalizador.</w:t>
      </w:r>
    </w:p>
    <w:p w14:paraId="4FF790E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677ED28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Previamente a este trabajo todas las obras componentes del proyecto deberán estar totalmente terminadas.</w:t>
      </w:r>
    </w:p>
    <w:p w14:paraId="07601C8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deberá retirar de los sitios ocupados aledaños a las obras las basuras o desperdicios, los materiales sobrantes y todos los objetos de su propiedad o que hayan sido usados por él durante la ejecución de los trabajos. Los desperdicios y materiales sobrantes de las excavaciones deberá depositarlos en los bancos de desperdicios señalados en el proyecto y/o las órdenes del fiscalizador de la obra.</w:t>
      </w:r>
    </w:p>
    <w:p w14:paraId="0D332E7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que el Constructor no ejecute estos trabajos, el fiscalizador podrá ordenar este desalojo y limpieza a expensas del Constructor de la obra, deduciendo el importe de los gastos, de los saldos que el Constructor tenga en su favor en las liquidaciones con el Contratante.</w:t>
      </w:r>
    </w:p>
    <w:p w14:paraId="7F89CF9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r w:rsidRPr="00072471">
        <w:rPr>
          <w:rFonts w:asciiTheme="majorHAnsi" w:hAnsiTheme="majorHAnsi" w:cs="Verdana"/>
          <w:color w:val="000000"/>
          <w:sz w:val="20"/>
          <w:szCs w:val="20"/>
        </w:rPr>
        <w:t xml:space="preserve"> </w:t>
      </w:r>
    </w:p>
    <w:p w14:paraId="64ED973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Desalojo de fango le será medido y pagado al Constructor en metros cúbicos (m3).</w:t>
      </w:r>
    </w:p>
    <w:p w14:paraId="09CEFE3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diversos trabajos efectuados por el Constructor para el desalojo de fango le serán pagados de acuerdo con el precio unitario por m3 estipulado en el contrato.</w:t>
      </w:r>
    </w:p>
    <w:p w14:paraId="64FB204D"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11131D24"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2551A886" w14:textId="77777777" w:rsidR="00A04578" w:rsidRPr="00072471" w:rsidRDefault="00A04578" w:rsidP="00A04578">
      <w:pPr>
        <w:pStyle w:val="SUB-RUBRO"/>
        <w:rPr>
          <w:rFonts w:cs="Microsoft Sans Serif"/>
        </w:rPr>
      </w:pPr>
      <w:bookmarkStart w:id="156" w:name="_Toc55570561"/>
      <w:bookmarkStart w:id="157" w:name="_Toc163469061"/>
      <w:r w:rsidRPr="00072471">
        <w:t xml:space="preserve">- Análisis </w:t>
      </w:r>
      <w:r w:rsidRPr="00072471">
        <w:rPr>
          <w:shd w:val="clear" w:color="auto" w:fill="92D050"/>
        </w:rPr>
        <w:t>506301</w:t>
      </w:r>
      <w:r w:rsidRPr="00072471">
        <w:t>: Abatimiento de nivel freático con bomba Ø 2"    Unidad: h</w:t>
      </w:r>
      <w:bookmarkEnd w:id="156"/>
      <w:bookmarkEnd w:id="157"/>
    </w:p>
    <w:p w14:paraId="48BAEA3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5B8B33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Hora (h).</w:t>
      </w:r>
      <w:r w:rsidRPr="00072471">
        <w:rPr>
          <w:rFonts w:asciiTheme="majorHAnsi" w:hAnsiTheme="majorHAnsi" w:cs="Microsoft Sans Serif"/>
          <w:b/>
          <w:bCs/>
          <w:color w:val="000000"/>
          <w:sz w:val="20"/>
          <w:szCs w:val="20"/>
        </w:rPr>
        <w:t xml:space="preserve"> </w:t>
      </w:r>
    </w:p>
    <w:p w14:paraId="59BF763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Equipo mí:</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Bomba de achique Ø6”, herramienta menor.</w:t>
      </w:r>
      <w:r w:rsidRPr="00072471">
        <w:rPr>
          <w:rFonts w:asciiTheme="majorHAnsi" w:hAnsiTheme="majorHAnsi" w:cs="Microsoft Sans Serif"/>
          <w:b/>
          <w:bCs/>
          <w:color w:val="000000"/>
          <w:sz w:val="20"/>
          <w:szCs w:val="20"/>
        </w:rPr>
        <w:t xml:space="preserve">  </w:t>
      </w:r>
    </w:p>
    <w:p w14:paraId="212792F2"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Peón, Maestro mayor en ejecución de obras civiles.</w:t>
      </w:r>
      <w:r w:rsidRPr="00072471">
        <w:rPr>
          <w:rFonts w:asciiTheme="majorHAnsi" w:hAnsiTheme="majorHAnsi" w:cs="Microsoft Sans Serif"/>
          <w:b/>
          <w:bCs/>
          <w:color w:val="000000"/>
          <w:sz w:val="20"/>
          <w:szCs w:val="20"/>
        </w:rPr>
        <w:t xml:space="preserve"> </w:t>
      </w:r>
    </w:p>
    <w:p w14:paraId="063D1BC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p>
    <w:p w14:paraId="715EFD79"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Descripción </w:t>
      </w:r>
    </w:p>
    <w:p w14:paraId="642F11E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abatimiento del nivel freático comprende la evacuación de las aguas producidas en las excavaciones, sean provenientes del suelo, o por las reparaciones en las redes de alcantarillado; se lo realiza para la protección de las obras a construirse de las aguas pluviales o fluviales, las cuales tienen que ser conducidas de manera que no causen daños a terceros.</w:t>
      </w:r>
    </w:p>
    <w:p w14:paraId="7CCEAA00"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Especificaciones  </w:t>
      </w:r>
    </w:p>
    <w:p w14:paraId="1F5CAF1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Contratista tendrá que tomar todas las medidas necesarias para mantener secas las fosas, de tal manera que queden aseguradas las obras a instalarse. La eliminación de las aguas será efectuada mediante bombeo hasta el pozo colector más cercano al cual se conducirán las aguas, según la necesidad se utilizará el diámetro de la bomba. El alcance de este trabajo incluirá la puesta a disposición del equipo completo, la operación de la(s) bomba(s) incluyendo el combustible, el mantenimiento del equipo y del sistema de drenaje, así como la mano de obra.</w:t>
      </w:r>
    </w:p>
    <w:p w14:paraId="41B6178A"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Medición y forma de pago </w:t>
      </w:r>
    </w:p>
    <w:p w14:paraId="01B1F196"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Para la eliminación de las aguas superficiales y subterráneas en las fosas, incluyendo las medidas de defensa y la conducción, así como la puesta a disposición del personal y del equipo necesario, los costos deberán ser considerados por hora de acuerdo al tiempo de secado para empezar los trabajos y, a lo estipulado en el contrato.</w:t>
      </w:r>
    </w:p>
    <w:p w14:paraId="228DC2EA"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37B400F" w14:textId="77777777" w:rsidR="00A04578" w:rsidRPr="00072471" w:rsidRDefault="00A04578" w:rsidP="00A04578">
      <w:pPr>
        <w:pStyle w:val="TIL-CAPIT"/>
      </w:pPr>
      <w:bookmarkStart w:id="158" w:name="_Toc163467317"/>
      <w:bookmarkStart w:id="159" w:name="_Toc163469062"/>
      <w:bookmarkStart w:id="160" w:name="_Toc163471016"/>
      <w:r w:rsidRPr="00072471">
        <w:t>Categoría 502-ESTRUCTURAS DE HORMIGÓN:</w:t>
      </w:r>
      <w:bookmarkEnd w:id="158"/>
      <w:bookmarkEnd w:id="159"/>
      <w:bookmarkEnd w:id="160"/>
    </w:p>
    <w:p w14:paraId="1A55610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olor w:val="000000"/>
          <w:sz w:val="20"/>
          <w:szCs w:val="20"/>
        </w:rPr>
        <w:t xml:space="preserve"> </w:t>
      </w:r>
    </w:p>
    <w:p w14:paraId="5877503C" w14:textId="77777777" w:rsidR="00A04578" w:rsidRPr="00072471" w:rsidRDefault="00A04578" w:rsidP="00A04578">
      <w:pPr>
        <w:pStyle w:val="SUB-RUBRO"/>
      </w:pPr>
      <w:bookmarkStart w:id="161" w:name="_Toc163469063"/>
      <w:r w:rsidRPr="00072471">
        <w:t>Especificaciones Técnicas generales para la elaboración de hormigón simple según las Normas Ecuatorianas de Construcción</w:t>
      </w:r>
      <w:bookmarkEnd w:id="161"/>
      <w:r w:rsidRPr="00072471">
        <w:t xml:space="preserve"> </w:t>
      </w:r>
    </w:p>
    <w:p w14:paraId="744DE4B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color w:val="000000"/>
          <w:sz w:val="20"/>
          <w:szCs w:val="20"/>
        </w:rPr>
      </w:pPr>
    </w:p>
    <w:p w14:paraId="6B4C0EEE"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cúbico (m3).</w:t>
      </w:r>
    </w:p>
    <w:p w14:paraId="5FE5A13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Agua, cemento Portland Tipo I (kg). Arena para hormigón, piedra homogenizada # 57 (5-25mm), aditivo para hormigón.</w:t>
      </w:r>
    </w:p>
    <w:p w14:paraId="0765C1D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65C97A2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Concretera 1 saco, Vibrador de manguera para hormigón.</w:t>
      </w:r>
    </w:p>
    <w:p w14:paraId="7D5FA3A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Albañil, Ayudante de Albañil, Operador de equipo liviano, Maestro Mayor en ejecución de Obras Civiles.</w:t>
      </w:r>
    </w:p>
    <w:p w14:paraId="5915F8B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p>
    <w:p w14:paraId="3AF33D0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Hormigón estructural</w:t>
      </w:r>
    </w:p>
    <w:p w14:paraId="2079FAE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029A7DC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entiende por hormigón al producto endurecido resultante de la mezcla de: cemento Portland, agua y agregados pétreos (áridos), en proporciones adecuadas; a esta mezcla pueden agregarse aditivos con la finalidad de obtener características especiales determinadas en los diseños o indicadas por la fiscalización.</w:t>
      </w:r>
    </w:p>
    <w:p w14:paraId="7BD9092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Especificaciones </w:t>
      </w:r>
    </w:p>
    <w:p w14:paraId="5041C5D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Generalidades</w:t>
      </w:r>
    </w:p>
    <w:p w14:paraId="064E8B7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Estas especificaciones técnicas, incluyen los materiales, herramientas, equipo, fabricación, transporte, manipulación, vertido, a fin de que los hormigones producidos tengan perfectos acabados, resistencia, y estabilidad requeridos.</w:t>
      </w:r>
    </w:p>
    <w:p w14:paraId="0E4911F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Clases de hormigón</w:t>
      </w:r>
    </w:p>
    <w:p w14:paraId="24434AB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clases de hormigón a utilizarse en la obra serán aquellas señaladas en los planos u ordenada por el Fiscalizador, y están relacionadas con la resistencia requerida, el contenido de cemento, el tamaño máximo de agregados gruesos, contenido de aire y las exigencias de la obra para el uso del hormigón.</w:t>
      </w:r>
    </w:p>
    <w:p w14:paraId="4495E60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reconocen varias clases de hormigón, que se clasifican según el valor de la resistencia a la compresión a los 28 días, pudiendo ser entre otros:</w:t>
      </w:r>
    </w:p>
    <w:p w14:paraId="45A5B5EA"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r w:rsidRPr="00072471">
        <w:rPr>
          <w:rFonts w:asciiTheme="majorHAnsi" w:hAnsiTheme="majorHAnsi" w:cs="Verdana"/>
          <w:b/>
          <w:color w:val="000000"/>
          <w:sz w:val="20"/>
          <w:szCs w:val="20"/>
        </w:rPr>
        <w:t xml:space="preserve">TIPO DE HORMIGON </w:t>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t>RESISTENCIA f´c (Kg/cm2)</w:t>
      </w:r>
    </w:p>
    <w:p w14:paraId="0140AE06"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Hº Simple</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280</w:t>
      </w:r>
    </w:p>
    <w:p w14:paraId="2960D1C1"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 xml:space="preserve">Hº Simple </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240</w:t>
      </w:r>
    </w:p>
    <w:p w14:paraId="025BAE16"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Hº Simple</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210</w:t>
      </w:r>
    </w:p>
    <w:p w14:paraId="12324039"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Hº Simple</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180</w:t>
      </w:r>
    </w:p>
    <w:p w14:paraId="2CD68BB6"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 xml:space="preserve">Hº Simple </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140</w:t>
      </w:r>
    </w:p>
    <w:p w14:paraId="3DBA9268"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Hº Ciclópeo</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60%HºS + 40% Piedra bola</w:t>
      </w:r>
    </w:p>
    <w:p w14:paraId="398F745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Los hormigones que están destinados al uso en obras expuestas a la acción del agua, líquidos agresivos, y a severa o moderada acción climática como congelamientos y deshielos alternados, tendrán diseños especiales determinados en los planos, especificaciones y/o más documentos técnicos.  </w:t>
      </w:r>
    </w:p>
    <w:p w14:paraId="4F6EF39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que se coloque bajo el agua o que estará expuesto a condiciones agresivas y extremas será de la resistencia especificada en los diseños correspondientes y con el empleo del tipo de cemento y materiales adecuado para fraguado rápido.</w:t>
      </w:r>
    </w:p>
    <w:p w14:paraId="6E83B45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de 210 kg/cm2 está destinado al uso en secciones de estructura o estructuras no sujetas a la acción directa del agua o medios agresivos, secciones masivas ligeramente reforzadas, muros de contención.</w:t>
      </w:r>
    </w:p>
    <w:p w14:paraId="4DAAF25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de 180 kg/cm2 se usa generalmente en secciones masivas sin armadura, bloques de anclaje, collarines de contención, replantillos, contrapisos, pavimentos, bordillos, aceras.</w:t>
      </w:r>
    </w:p>
    <w:p w14:paraId="32206B1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de 140 kg/cm2 se usará para muros, revestimientos u hormigón no estructural.</w:t>
      </w:r>
    </w:p>
    <w:p w14:paraId="20B94F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Todos los hormigones a ser utilizados en la obra deberán ser diseñados en un laboratorio calificado por la Entidad Contratante. </w:t>
      </w:r>
    </w:p>
    <w:p w14:paraId="003E4F5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contratista realizará diseños de mezclas, y mezclas de prueba con los materiales a ser empleados que se acopien en la obra, y sobre esta base y de acuerdo a los requerimientos del diseño entregado por el laboratorio, dispondrá la construcción de los hormigones.</w:t>
      </w:r>
    </w:p>
    <w:p w14:paraId="7176797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cambios en la dosificación contarán con la aprobación del Fiscalizador.</w:t>
      </w:r>
    </w:p>
    <w:p w14:paraId="691DF72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Normas</w:t>
      </w:r>
    </w:p>
    <w:p w14:paraId="3D9ED12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Forman parte de estas especificaciones todas las regulaciones establecidas en el Código Ecuatoriano de la Construcción.</w:t>
      </w:r>
    </w:p>
    <w:p w14:paraId="10CAC46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Materiales</w:t>
      </w:r>
    </w:p>
    <w:p w14:paraId="4DDD40D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Cemento</w:t>
      </w:r>
    </w:p>
    <w:p w14:paraId="3C0E46E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Todo el cemento será de una calidad tal que cumpla con la norma INEN 152: Cemento Portland, Requisitos, no deberán utilizarse cementos de diferentes marcas en una misma fundición. Los cementos nacionales que cumplen con estas condiciones son los cementos Portland: Rocafuerte, Chimborazo, Guapán y Selva Alegre.</w:t>
      </w:r>
    </w:p>
    <w:p w14:paraId="0AC23BD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 criterio del fabricante, pueden utilizarse aditivos durante el proceso de fabricación del cemento, siempre que tales materiales, en las cantidades utilizadas, hayan demostrado que cumplen con los requisitos especificados en la norma INEN 1504.</w:t>
      </w:r>
    </w:p>
    <w:p w14:paraId="587DBA7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cemento será almacenado en un lugar perfectamente seco y ventilado, bajo cubierta y sobre tarimas de madera. No es recomendable colocar más de 14 sacos uno sobre otro y tampoco deberán permanecer embodegados por largo tiempo.</w:t>
      </w:r>
    </w:p>
    <w:p w14:paraId="6A670C2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cemento Portland que permanezca almacenado a granel más de 6 meses o almacenado en sacos por más de 3 meses, será nuevamente muestreado y ensayado y deberá cumplir con los requisitos previstos, antes de ser usado.</w:t>
      </w:r>
    </w:p>
    <w:p w14:paraId="0E4ABC8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comprobación de la calidad del cemento, indicado en el párrafo anterior, se referirá a:</w:t>
      </w:r>
    </w:p>
    <w:p w14:paraId="642EE732"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r w:rsidRPr="00072471">
        <w:rPr>
          <w:rFonts w:asciiTheme="majorHAnsi" w:hAnsiTheme="majorHAnsi" w:cs="Verdana"/>
          <w:b/>
          <w:color w:val="000000"/>
          <w:sz w:val="20"/>
          <w:szCs w:val="20"/>
        </w:rPr>
        <w:t>TIPO DE ENSAYO</w:t>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t>NORMA INEN</w:t>
      </w:r>
    </w:p>
    <w:p w14:paraId="766861C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Análisis químico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152:05</w:t>
      </w:r>
    </w:p>
    <w:p w14:paraId="1D7CB9E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Finura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196, 197</w:t>
      </w:r>
    </w:p>
    <w:p w14:paraId="54F3E6C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Tiempo de fraguado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158, 159</w:t>
      </w:r>
    </w:p>
    <w:p w14:paraId="2BE9F5D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Consistencia normal</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157</w:t>
      </w:r>
    </w:p>
    <w:p w14:paraId="498898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Resistencia a la compresión de morteros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488</w:t>
      </w:r>
    </w:p>
    <w:p w14:paraId="183E73A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Resistencia a la flexión que a la compresión de mortero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198</w:t>
      </w:r>
    </w:p>
    <w:p w14:paraId="2EE8BA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Resistencia a la tracción</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AASHTO T-132</w:t>
      </w:r>
    </w:p>
    <w:p w14:paraId="313BDDC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Si los resultados de las pruebas no satisfacen los requisitos especificados, el cemento será rechazado.</w:t>
      </w:r>
    </w:p>
    <w:p w14:paraId="60B86F1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se disponga de varios tipos de cemento estos deberán almacenarse por separado y se los identificará convenientemente para evitar que sean mezclados.</w:t>
      </w:r>
    </w:p>
    <w:p w14:paraId="1E8B987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Agregado fino</w:t>
      </w:r>
    </w:p>
    <w:p w14:paraId="6C65849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agregados finos para hormigón de cemento Portland estarán formados por arena natural, arena de trituración (polvo de piedra) o una mezcla de ambas.</w:t>
      </w:r>
    </w:p>
    <w:p w14:paraId="0D9B9F5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arena deberá ser limpia, silícica (cuarzosa o granítica), de mina o de otro material inerte con características similares. Deberá estar constituida por granos duros, angulosos, ásperos al tacto, fuertes y libres de partículas blandas, materias orgánicas, esquistos o pizarras. Se prohíbe el empleo de arenas arcillosas, suaves o disgregables. Igualmente, no se permitirá el uso del agregado fino con contenido de humedad superior al 8 %.</w:t>
      </w:r>
    </w:p>
    <w:p w14:paraId="263DBA2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requerimientos de granulometría deberán cumplir con la norma INEN 872: Áridos para hormigón. Requisitos.  El módulo de finura no será menor que 2.4 ni mayor que 3.1; una vez que se haya establecido una granulometría, el módulo de finura de la arena deberá mantenerse estable, con variaciones máximas de ± 0.2, en caso contrario el fiscalizador podrá disponer que se realicen otras combinaciones, o en último caso rechazar este material.</w:t>
      </w:r>
    </w:p>
    <w:p w14:paraId="291C592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Ensayos y tolerancias </w:t>
      </w:r>
    </w:p>
    <w:p w14:paraId="3F95940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exigencias de granulometría serán comprobadas por el ensayo granulométrico especificado en la norma INEN 697. Áridos para hormigón.</w:t>
      </w:r>
    </w:p>
    <w:p w14:paraId="685C760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peso específico de los agregados se determinará de acuerdo con el método de ensayo estipulado en la norma INEN 856. Áridos para hormigón.</w:t>
      </w:r>
    </w:p>
    <w:p w14:paraId="3E27FDA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peso unitario del agregado se determinará de acuerdo con el método de ensayo estipulado en la norma INEN 858. Áridos para hormigón.</w:t>
      </w:r>
    </w:p>
    <w:p w14:paraId="1F3B8C3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árido fino debe estar libre de cantidades dañinas e impurezas orgánicas, se aplicará el método de ensayo INEN 855. Se rechazará todo material que produzca un color más obscuro que el patrón. </w:t>
      </w:r>
    </w:p>
    <w:p w14:paraId="4A8021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 árido fino rechazado en el ensayo de impurezas orgánicas puede ser utilizado, si la decoloración se debe principalmente a la presencia de pequeñas cantidades de carbón, lignito o partículas discretas similares. También puede ser aceptado si, al ensayarse para determinar el efecto de las impurezas orgánicas en la resistencia de morteros, la resistencia relativa calculada a los 7 días, de acuerdo con la norma INEN 866, no sea menor del 95 %.</w:t>
      </w:r>
    </w:p>
    <w:p w14:paraId="309CC7C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árido fino por utilizarse en hormigón que estará en contacto con agua, sometida a una prolongada exposición de la humedad atmosférica o en contacto con la humedad del suelo, no debe contener materiales que reaccionen perjudicialmente con los álcalis del cemento, en una cantidad suficiente para producir una expansión excesiva del mortero o del hormigón. Si tales materiales están presentes en cantidades dañinas, el árido fino puede utilizarse, siempre que se lo haga con un cemento que contenga menos del 0.6 % de álcalis calculados como óxido de sodio.</w:t>
      </w:r>
    </w:p>
    <w:p w14:paraId="09A8FA2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árido fino sometido a 5 ciclos de inmersión y secado para el ensayo de resistencia a la disgregación (norma INEN 863), debe presentar una pérdida de masa no mayor del 10 %, si se utiliza sulfato de sodio; o 15 %, si se utiliza sulfato de magnesio. El árido fino que no cumple con estos porcentajes puede aceptarse siempre que el hormigón de propiedades comparables, hecho de árido similar proveniente de la misma fuente, haya mostrado un servicio satisfactorio al estar expuesto a una intemperie similar a la cual va a estar sometido el hormigón por elaborarse con dicho árido.</w:t>
      </w:r>
    </w:p>
    <w:p w14:paraId="32909FD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árido fino que sea requerido para ensayos, debe cumplir los requisitos de muestreo establecidos en la norma INEN 695.</w:t>
      </w:r>
    </w:p>
    <w:p w14:paraId="71513C3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cantidad de sustancias perjudiciales en el árido fino no debe exceder los límites que se especifican en la norma INEN 872   </w:t>
      </w:r>
    </w:p>
    <w:p w14:paraId="547F276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Porcentajes máximos de substancias extrañas en los agregados. -</w:t>
      </w:r>
    </w:p>
    <w:p w14:paraId="2D16663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siguientes son los porcentajes máximos permisibles (en peso de la muestra) de sustancias indeseables y condicionantes de los agregados.</w:t>
      </w:r>
    </w:p>
    <w:p w14:paraId="4F5C2BBD"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r w:rsidRPr="00072471">
        <w:rPr>
          <w:rFonts w:asciiTheme="majorHAnsi" w:hAnsiTheme="majorHAnsi" w:cs="Verdana"/>
          <w:b/>
          <w:color w:val="000000"/>
          <w:sz w:val="20"/>
          <w:szCs w:val="20"/>
        </w:rPr>
        <w:t>Agregado Fino</w:t>
      </w:r>
      <w:r w:rsidRPr="00072471">
        <w:rPr>
          <w:rFonts w:asciiTheme="majorHAnsi" w:hAnsiTheme="majorHAnsi" w:cs="Verdana"/>
          <w:b/>
          <w:color w:val="000000"/>
          <w:sz w:val="20"/>
          <w:szCs w:val="20"/>
        </w:rPr>
        <w:tab/>
        <w:t xml:space="preserve">              </w:t>
      </w:r>
      <w:r w:rsidRPr="00072471">
        <w:rPr>
          <w:rFonts w:asciiTheme="majorHAnsi" w:hAnsiTheme="majorHAnsi" w:cs="Verdana"/>
          <w:b/>
          <w:color w:val="000000"/>
          <w:sz w:val="20"/>
          <w:szCs w:val="20"/>
        </w:rPr>
        <w:tab/>
        <w:t xml:space="preserve"> </w:t>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t>% DEL PESO</w:t>
      </w:r>
    </w:p>
    <w:p w14:paraId="1E06D0B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Material que pasa el tamiz No. 200 </w:t>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3.00</w:t>
      </w:r>
    </w:p>
    <w:p w14:paraId="0682F6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Arcillas y partículas desmenuzables </w:t>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0.50</w:t>
      </w:r>
    </w:p>
    <w:p w14:paraId="6928C8B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Hulla y lignito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0.25</w:t>
      </w:r>
    </w:p>
    <w:p w14:paraId="5CA9234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Otras substancias dañinas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t>2.00</w:t>
      </w:r>
    </w:p>
    <w:p w14:paraId="5FBBD60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Total, máximo permisible           </w:t>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4.00</w:t>
      </w:r>
    </w:p>
    <w:p w14:paraId="440EA5F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todo caso la cantidad de sustancias perjudiciales en el árido fino no debe exceder los límites que se estipula en la norma INEN 872. Áridos para hormigón requeridos.</w:t>
      </w:r>
    </w:p>
    <w:p w14:paraId="0101729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Agregado grueso</w:t>
      </w:r>
    </w:p>
    <w:p w14:paraId="2F94A78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Los agregados gruesos para el hormigón de cemento Portland, estarán formados por grava, roca triturada o una mezcla de estas que cumplan con los requisitos de la norma INEN 872. Áridos para hormigón requeridos. </w:t>
      </w:r>
    </w:p>
    <w:p w14:paraId="74EB95C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los trabajos de hormigón, la roca triturada mecánicamente, será de origen andesítico, preferentemente de piedra azul.</w:t>
      </w:r>
    </w:p>
    <w:p w14:paraId="0CDDA6F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empleará ripio limpio de impurezas, materias orgánicas, y otras sustancias perjudiciales, para este efecto se lavará perfectamente. Se recomienda no usar el ripio que tenga formas alargadas o de plaquetas.</w:t>
      </w:r>
    </w:p>
    <w:p w14:paraId="2E5AD4F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También podrá usarse canto rodado triturado a mano o ripio proveniente de cantera natural siempre que tenga forma cúbica o piramidal, debiendo ser rechazado el ripio que contenga más del 15 % de formas planas o alargadas.</w:t>
      </w:r>
    </w:p>
    <w:p w14:paraId="6DA8673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producción y almacenamiento del ripio, se efectuará dentro de tres grupos granulométricos separados, designados de acuerdo al tamaño nominal máximo del agregado y según los siguientes requisitos:</w:t>
      </w:r>
    </w:p>
    <w:p w14:paraId="708C62E6" w14:textId="77777777" w:rsidR="00A04578" w:rsidRPr="00072471" w:rsidRDefault="00A04578" w:rsidP="00A04578">
      <w:pPr>
        <w:widowControl w:val="0"/>
        <w:autoSpaceDE w:val="0"/>
        <w:autoSpaceDN w:val="0"/>
        <w:adjustRightInd w:val="0"/>
        <w:ind w:left="720" w:firstLine="720"/>
        <w:jc w:val="center"/>
        <w:rPr>
          <w:rFonts w:asciiTheme="majorHAnsi" w:hAnsiTheme="majorHAnsi" w:cs="Verdana"/>
          <w:b/>
          <w:sz w:val="20"/>
          <w:szCs w:val="20"/>
        </w:rPr>
      </w:pPr>
      <w:r w:rsidRPr="00072471">
        <w:rPr>
          <w:rFonts w:asciiTheme="majorHAnsi" w:hAnsiTheme="majorHAnsi" w:cs="Verdana"/>
          <w:b/>
          <w:color w:val="000000"/>
          <w:sz w:val="20"/>
          <w:szCs w:val="20"/>
        </w:rPr>
        <w:t>TAMIZ INEN      % EN MASA QUE DEBEN PASAR POR LOS TAMICES</w:t>
      </w:r>
    </w:p>
    <w:p w14:paraId="54BAFB21" w14:textId="77777777" w:rsidR="00A04578" w:rsidRPr="00072471" w:rsidRDefault="00A04578" w:rsidP="00A04578">
      <w:pPr>
        <w:widowControl w:val="0"/>
        <w:autoSpaceDE w:val="0"/>
        <w:autoSpaceDN w:val="0"/>
        <w:adjustRightInd w:val="0"/>
        <w:jc w:val="center"/>
        <w:rPr>
          <w:rFonts w:asciiTheme="majorHAnsi" w:hAnsiTheme="majorHAnsi" w:cs="Verdana"/>
          <w:sz w:val="20"/>
          <w:szCs w:val="20"/>
        </w:rPr>
      </w:pPr>
      <w:r w:rsidRPr="00072471">
        <w:rPr>
          <w:rFonts w:asciiTheme="majorHAnsi" w:hAnsiTheme="majorHAnsi"/>
          <w:noProof/>
          <w:sz w:val="20"/>
          <w:szCs w:val="20"/>
          <w:lang w:eastAsia="es-EC"/>
        </w:rPr>
        <w:drawing>
          <wp:inline distT="0" distB="0" distL="0" distR="0" wp14:anchorId="40B521FE" wp14:editId="7FE5E456">
            <wp:extent cx="4162425" cy="1742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84309" cy="1751913"/>
                    </a:xfrm>
                    <a:prstGeom prst="rect">
                      <a:avLst/>
                    </a:prstGeom>
                    <a:noFill/>
                    <a:ln>
                      <a:noFill/>
                    </a:ln>
                  </pic:spPr>
                </pic:pic>
              </a:graphicData>
            </a:graphic>
          </wp:inline>
        </w:drawing>
      </w:r>
    </w:p>
    <w:p w14:paraId="2440F84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todo caso los agregados para el hormigón de cemento Portland cumplirán las exigencias granulométricas que se indican en la tabla 3 de la norma INEN 872.</w:t>
      </w:r>
    </w:p>
    <w:p w14:paraId="6B81AD1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Ensayos y tolerancias</w:t>
      </w:r>
    </w:p>
    <w:p w14:paraId="68D9F1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exigencias de granulometrías serán comprobadas mediante el ensayo granulométrico según la Norma INEN 696.</w:t>
      </w:r>
    </w:p>
    <w:p w14:paraId="0C011AE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peso específico de los agregados se determinará de acuerdo al método de ensayo INEN 857.</w:t>
      </w:r>
    </w:p>
    <w:p w14:paraId="2172A71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Porcentajes máximos de substancias extrañas en los agregados. -</w:t>
      </w:r>
    </w:p>
    <w:p w14:paraId="468162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siguientes son los porcentajes máximos permisibles (en peso de la muestra) de substancias indeseables y condicionantes de los agregados.</w:t>
      </w:r>
    </w:p>
    <w:p w14:paraId="6CA691E6"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r w:rsidRPr="00072471">
        <w:rPr>
          <w:rFonts w:asciiTheme="majorHAnsi" w:hAnsiTheme="majorHAnsi" w:cs="Verdana"/>
          <w:b/>
          <w:color w:val="000000"/>
          <w:sz w:val="20"/>
          <w:szCs w:val="20"/>
        </w:rPr>
        <w:t>Agregado Grueso                            % DEL PESO</w:t>
      </w:r>
    </w:p>
    <w:p w14:paraId="4D380C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Solidez, sulfato de sodio, pérdidas</w:t>
      </w:r>
    </w:p>
    <w:p w14:paraId="7A4F219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cinco ciclos: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12.00</w:t>
      </w:r>
    </w:p>
    <w:p w14:paraId="48C9260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Abrasión - Los Ángeles (pérdida):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35.00</w:t>
      </w:r>
    </w:p>
    <w:p w14:paraId="67C5AC8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Material que pasa tamiz No. 200: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0.50</w:t>
      </w:r>
    </w:p>
    <w:p w14:paraId="257938F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Arcilla: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0.25</w:t>
      </w:r>
    </w:p>
    <w:p w14:paraId="368A7DB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Hulla y lignito: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0.25</w:t>
      </w:r>
    </w:p>
    <w:p w14:paraId="7A04F11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Partículas blandas o livianas: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2.00</w:t>
      </w:r>
    </w:p>
    <w:p w14:paraId="2AA156D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Otros: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1.00</w:t>
      </w:r>
    </w:p>
    <w:p w14:paraId="0A8C85F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todo caso la cantidad de sustancias perjudiciales en el árido grueso no debe exceder los límites que se estipula en la norma INEN 872.</w:t>
      </w:r>
    </w:p>
    <w:p w14:paraId="4BFB253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Piedra bola</w:t>
      </w:r>
    </w:p>
    <w:p w14:paraId="7CD0D2A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piedra para hormigón ciclópeo deberá provenir de depósitos naturales o de canteras; será de calidad aprobada, sólida resistente y durable, exenta de defectos que afecten a su resistencia y estará libre de material vegetal tierra u otro material objetable. Toda la piedra alterada por la acción de la intemperie o que se encuentre meteorizada, será rechazada.</w:t>
      </w:r>
    </w:p>
    <w:p w14:paraId="722E38A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piedras para emplearse para cimientos o cualquier obra de albañilería serán limpias, graníticas, andesíticas o similares, de resistencia y tamaño adecuado para el uso que se les va a dar, inalterables bajo la acción de los agentes atmosféricos.</w:t>
      </w:r>
    </w:p>
    <w:p w14:paraId="7240D67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Ensayos y tolerancias:</w:t>
      </w:r>
    </w:p>
    <w:p w14:paraId="3C70145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piedra para hormigón ciclópeo tendrá una densidad mínima de 2.3 gr/cm3, y no presentará un porcentaje de desgaste mayor a 40 en el ensayo de abrasión realizado según norma INEN 861 luego de 500 vueltas de la máquina de los Ángeles.</w:t>
      </w:r>
    </w:p>
    <w:p w14:paraId="32C9B66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piedra para hormigón ciclópeo no arrojará una pérdida de peso mayor al 12 %, determinada en el ensayo de durabilidad, norma INEN 863, Luego de 5 ciclos de inmersión y lavado con sulfato de sodio.</w:t>
      </w:r>
    </w:p>
    <w:p w14:paraId="7F679B5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tamaño de las piedras deberá ser tal que en ningún caso supere el 25 % de la menor dimensión de la estructura a construirse. El volumen de piedras incorporadas no excederá del 50 % del volumen de la obra o elemento que se está construyendo con ese material.</w:t>
      </w:r>
    </w:p>
    <w:p w14:paraId="44BEE6C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Agua</w:t>
      </w:r>
    </w:p>
    <w:p w14:paraId="6AA7D3C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agua para la fabricación del hormigón será potable, libre de materias orgánicas, deletéreos y aceites, tampoco deberá contener substancias dañinas como ácidos y sales, deberá cumplir con la norma INEN 1108 Agua Potable: Requisitos. El agua que se emplee para el curado del hormigón cumplirá también los mismos requisitos que el agua de amasado.</w:t>
      </w:r>
    </w:p>
    <w:p w14:paraId="43746CA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Aditivos</w:t>
      </w:r>
    </w:p>
    <w:p w14:paraId="647A44E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Esta especificación tiene por objeto establecer los requisitos que deben de cumplir los aditivos químicos que pueden agregarse al hormigón para que éste desarrolle ciertas características especiales requeridas en obra. </w:t>
      </w:r>
    </w:p>
    <w:p w14:paraId="41B2F94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usar aditivos, estos estarán sujetos a aprobación previa de fiscalización. Se demostrará que el aditivo es capaz de mantener esencialmente la misma composición y rendimiento del hormigón en todos los elementos donde se emplee aditivos.</w:t>
      </w:r>
    </w:p>
    <w:p w14:paraId="0A12406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respetarán las proporciones y dosificaciones establecidas por el productor.</w:t>
      </w:r>
    </w:p>
    <w:p w14:paraId="793DBC4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aditivos que se empleen en hormigones cumplirán las siguientes normas:</w:t>
      </w:r>
    </w:p>
    <w:p w14:paraId="506D02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564758">
        <w:rPr>
          <w:rFonts w:asciiTheme="majorHAnsi" w:hAnsiTheme="majorHAnsi" w:cs="Verdana"/>
          <w:color w:val="000000"/>
          <w:sz w:val="20"/>
          <w:szCs w:val="20"/>
          <w:lang w:val="pt-PT"/>
        </w:rPr>
        <w:t xml:space="preserve">Aditivos para hormigones. Aditivos químicos. </w:t>
      </w:r>
      <w:r w:rsidRPr="00072471">
        <w:rPr>
          <w:rFonts w:asciiTheme="majorHAnsi" w:hAnsiTheme="majorHAnsi" w:cs="Verdana"/>
          <w:color w:val="000000"/>
          <w:sz w:val="20"/>
          <w:szCs w:val="20"/>
        </w:rPr>
        <w:t>Requisitos. Norma INEN PRO-1969.</w:t>
      </w:r>
    </w:p>
    <w:p w14:paraId="0108BB5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Aditivos para hormigones. Definiciones. Norma INEN PRO-1844</w:t>
      </w:r>
    </w:p>
    <w:p w14:paraId="4706B3D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Aditivos reductores de aire. Norma NTE INEN 0152:05</w:t>
      </w:r>
    </w:p>
    <w:p w14:paraId="672E3FC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aditivos reductores de agua, retardadores y acelerantes deberán cumplir la "Especificación para aditivos químicos para concreto" (ASTM - C - 490) y todos los demás requisitos que esta exige exceptuando el análisis infrarrojo.</w:t>
      </w:r>
    </w:p>
    <w:p w14:paraId="7450D60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Amasado del hormigón</w:t>
      </w:r>
    </w:p>
    <w:p w14:paraId="5C30DC7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recomienda realizar el amasado a máquina, en lo posible una que posea una válvula automática para la dosificación del agua.</w:t>
      </w:r>
    </w:p>
    <w:p w14:paraId="59865AA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dosificación se la hará al peso. El control de balanzas, calidades de los agregados y humedad de estos deberá hacerse por lo menos a la iniciación de cada jornada de fundición.</w:t>
      </w:r>
    </w:p>
    <w:p w14:paraId="124FC26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se mezclará mecánicamente hasta conseguir una distribución uniforme de los materiales. No se sobrecargará la capacidad de las hormigoneras utilizadas; el tiempo mínimo de mezclado será de 1.5 minutos, con una velocidad de por lo menos 14 r.p.m.</w:t>
      </w:r>
    </w:p>
    <w:p w14:paraId="18E2DE0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agua será dosificada por medio de cualquier sistema de medida controlado, corrigiéndose la cantidad que se coloca en la hormigonera de acuerdo con la humedad que contengan los agregados. Pueden utilizarse las pruebas de consistencia para regular estas correcciones.</w:t>
      </w:r>
    </w:p>
    <w:p w14:paraId="526CE49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Hormigón mezclado en camión</w:t>
      </w:r>
    </w:p>
    <w:p w14:paraId="3689A50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norma que regirá al hormigón premezclado será la NTE INEN 1855-1:0.</w:t>
      </w:r>
    </w:p>
    <w:p w14:paraId="598DF9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mezcladoras sobre camión serán del tipo de tambor giratorio, impermeables y de construcción tal que el hormigón mezclado forme una masa completamente homogénea.</w:t>
      </w:r>
    </w:p>
    <w:p w14:paraId="369B482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agregados y el cemento serán medidos con precisión en la planta central, luego de lo cual se cargará el tambor que transportará la mezcla. La mezcladora del camión estará equipada con un tanque para medición de agua; solamente se llenará el tanque con la cantidad de agua establecida, a menos que se tenga un dispositivo que permita comprobar la cantidad de agua añadida. La cantidad de agua para cada carga podrá añadirse directamente, en cuyo caso no se requiere tanque en el camión.</w:t>
      </w:r>
    </w:p>
    <w:p w14:paraId="7E2C8A0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capacidad de las mezcladoras sobre camión será la fijada por su fabricante, y el volumen máximo que se transportará en cada carga será el 60 % de la capacidad nominal para mezclado, o el 80 % del mismo para la agitación en transporte.</w:t>
      </w:r>
    </w:p>
    <w:p w14:paraId="0DB7809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mezclado en tambores giratorios sobre camiones deberá producir hormigón de una consistencia adecuada y uniforme, la que será comprobada por el Fiscalizador cuando él lo estime conveniente. El mezclado se empezará hasta dentro de 30 minutos Lego de que se ha añadido el cemento al tambor y se encuentre éste con el agua y los agregados. Si la temperatura del tambor está sobre los 32 grados centígrados y el cemento que se utiliza es de fraguado rápido, el límite de tiempo antedicho se reducirá a 15 minutos.</w:t>
      </w:r>
    </w:p>
    <w:p w14:paraId="53CDD3B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duración del mezclado se establecerá en función del número de revoluciones a la velocidad de rotación señalada por el fabricante. El mezclado que se realice en un tambor giratorio no será inferior a 70 ni mayor que 100 revoluciones por minuto. Para verificar la duración del mezclado, se instalará un contador adecuado que indique las revoluciones del tambor; el contador se accionará una vez que todos los ingredientes del hormigón se encuentren dentro del tambor y se comience el mezclado a la velocidad especificada.</w:t>
      </w:r>
    </w:p>
    <w:p w14:paraId="1A3ED9D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Transporte de la mezcla. - La entrega del hormigón para estructuras se hará dentro de un período máximo de 1.5 horas, contadas a partir del ingreso del agua al tambor de la mezcladora; en el transcurso de este tiempo la mezcla se mantendrá en continua agitación. En condiciones favorables para un fraguado más rápido, como tiempo caluroso, el Fiscalizador podrá exigir la entrega del hormigón en un tiempo menor al señalado anteriormente.</w:t>
      </w:r>
    </w:p>
    <w:p w14:paraId="7836AF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vaciado del hormigón se lo hará en forma continua, de manera que no se produzca, en el intervalo de 2 entregas, un fraguado parcial del hormigón ya colocado; en ningún caso este intervalo será más de 30 minutos.</w:t>
      </w:r>
    </w:p>
    <w:p w14:paraId="650A7C4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el transporte, la velocidad de agitación del tambor giratorio no será inferior a 4 RPM ni mayor a 6 RPM. Los métodos de transporte y manejo del hormigón serán tales que faciliten su colocación con la mínima intervención manual y sin causar daños a la estructura o al hormigón mismo.</w:t>
      </w:r>
    </w:p>
    <w:p w14:paraId="5E4EF4A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Manipulación y vaciado del hormigón</w:t>
      </w:r>
    </w:p>
    <w:p w14:paraId="160BA4D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Manipulación</w:t>
      </w:r>
    </w:p>
    <w:p w14:paraId="57BFE2E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manipulación del hormigón en ningún caso deberá tomar un tiempo mayor a 30 minutos.</w:t>
      </w:r>
    </w:p>
    <w:p w14:paraId="7771DD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Previo al vaciado, el constructor deberá proveer de canalones, elevadores, artesas y plataformas adecuadas a fin de transportar el hormigón en forma correcta hacia los diferentes niveles de consumo. En todo caso no se permitirá que se deposite el hormigón desde una altura tal que se produzca la separación de los agregados.</w:t>
      </w:r>
    </w:p>
    <w:p w14:paraId="664434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equipo necesario tanto para la manipulación como para el vaciado deberá estar en perfecto estado, limpio y libre de materiales usados y extraños.</w:t>
      </w:r>
    </w:p>
    <w:p w14:paraId="61AD8E7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Vaciado</w:t>
      </w:r>
    </w:p>
    <w:p w14:paraId="5A3ED58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la ejecución y control de los trabajos, se podrá utilizar las recomendaciones del ACI 614 - 59 o las del ASTM. El constructor deberá notificar al fiscalizador el momento en que se realizará el vaciado del hormigón fresco, de acuerdo con el cronograma, planes y equipos ya aprobados. Todo proceso de vaciado, a menos que se justifique en algún caso específico, se realizará bajo la presencia del fiscalizador.</w:t>
      </w:r>
    </w:p>
    <w:p w14:paraId="379175C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debe ser colocado en obra dentro de los 30 minutos después de amasado, debiendo para el efecto, estar los encofrados listos y limpios, asimismo deberán estar colocados, verificados y comprobados todas las armaduras y chicotes, en estas condiciones, cada capa de hormigón deberá ser vibrada a fin de desalojar las burbujas de aire y oquedades contenidas en la masa, los vibradores podrán ser de tipo eléctrico o neumático, electromagnético o mecánico, de inmersión o de superficie, etc.</w:t>
      </w:r>
    </w:p>
    <w:p w14:paraId="62602AC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 ser posible, se colocará en obra todo el hormigón de forma continua. Cuando sea necesario interrumpir la colocación del hormigón, se procurará que esta se produzca fuera de las zonas críticas de la estructura, o en su defecto se procederá a la formación inmediata de una junta de construcción técnicamente diseñada según los requerimientos del caso y aprobados por la fiscalización.</w:t>
      </w:r>
    </w:p>
    <w:p w14:paraId="1E57270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colocar el hormigón en vigas o elementos horizontales, deberán estar fundidos previamente los elementos verticales.</w:t>
      </w:r>
    </w:p>
    <w:p w14:paraId="108143F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jornadas de trabajo, si no se estipula lo contrario, deberán ser tan largas, como sea posible, a fin de obtener una estructura completamente monolítica, o en su defecto establecer las juntas de construcción ya indicadas.</w:t>
      </w:r>
    </w:p>
    <w:p w14:paraId="4A18F6F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vaciado de hormigón para condiciones especiales debe sujetarse a lo siguiente:</w:t>
      </w:r>
    </w:p>
    <w:p w14:paraId="3AC7C10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w:t>
      </w:r>
      <w:r w:rsidRPr="00072471">
        <w:rPr>
          <w:rFonts w:asciiTheme="majorHAnsi" w:hAnsiTheme="majorHAnsi" w:cs="Verdana"/>
          <w:color w:val="000000"/>
          <w:sz w:val="20"/>
          <w:szCs w:val="20"/>
        </w:rPr>
        <w:tab/>
        <w:t>Vaciado del hormigón bajo agua:</w:t>
      </w:r>
    </w:p>
    <w:p w14:paraId="1C449B6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permitirá colocar el hormigón bajo agua tranquila, siempre y cuando sea autorizado por el Fiscalizador y que el hormigón haya sido preparado con el cemento determinado para este fin y con la dosificación especificada. No se pagará compensación adicional por ese concepto extra. No se permitirá vaciar hormigón bajo agua que tenga una temperatura inferior a 5°C.</w:t>
      </w:r>
    </w:p>
    <w:p w14:paraId="0F09CB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b)</w:t>
      </w:r>
      <w:r w:rsidRPr="00072471">
        <w:rPr>
          <w:rFonts w:asciiTheme="majorHAnsi" w:hAnsiTheme="majorHAnsi" w:cs="Verdana"/>
          <w:color w:val="000000"/>
          <w:sz w:val="20"/>
          <w:szCs w:val="20"/>
        </w:rPr>
        <w:tab/>
        <w:t>Vaciado del hormigón en tiempo frío:</w:t>
      </w:r>
    </w:p>
    <w:p w14:paraId="05DB6E9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Cuando la temperatura media esté por debajo de 5°C se procederá de la siguiente manera: </w:t>
      </w:r>
    </w:p>
    <w:p w14:paraId="4E2E031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r w:rsidRPr="00072471">
        <w:rPr>
          <w:rFonts w:asciiTheme="majorHAnsi" w:hAnsiTheme="majorHAnsi" w:cs="Verdana"/>
          <w:color w:val="000000"/>
          <w:sz w:val="20"/>
          <w:szCs w:val="20"/>
        </w:rPr>
        <w:tab/>
        <w:t>Añadir un aditivo acelerante de reconocida calidad y aprobado por la Supervisión.</w:t>
      </w:r>
    </w:p>
    <w:p w14:paraId="5638CB8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r w:rsidRPr="00072471">
        <w:rPr>
          <w:rFonts w:asciiTheme="majorHAnsi" w:hAnsiTheme="majorHAnsi" w:cs="Verdana"/>
          <w:color w:val="000000"/>
          <w:sz w:val="20"/>
          <w:szCs w:val="20"/>
        </w:rPr>
        <w:tab/>
        <w:t>La temperatura del hormigón fresco mientras es mezclado no será menor de 15°C.</w:t>
      </w:r>
    </w:p>
    <w:p w14:paraId="5BE54C9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r w:rsidRPr="00072471">
        <w:rPr>
          <w:rFonts w:asciiTheme="majorHAnsi" w:hAnsiTheme="majorHAnsi" w:cs="Verdana"/>
          <w:color w:val="000000"/>
          <w:sz w:val="20"/>
          <w:szCs w:val="20"/>
        </w:rPr>
        <w:tab/>
        <w:t>La temperatura del hormigón colocado será mantenida a un mínimo de 10°C durante las primeras 72(setenta y dos) horas después de vaciado durante los siguientes 4(cuatro) días la temperatura de hormigón no deberá ser menor de 5°C.</w:t>
      </w:r>
    </w:p>
    <w:p w14:paraId="06B8266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será enteramente responsable por la protección del hormigón colocado en tiempo frío y cualquier hormigón dañado debido al tiempo frío será retirado y reemplazado por cuenta del Constructor.</w:t>
      </w:r>
    </w:p>
    <w:p w14:paraId="61A7212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w:t>
      </w:r>
      <w:r w:rsidRPr="00072471">
        <w:rPr>
          <w:rFonts w:asciiTheme="majorHAnsi" w:hAnsiTheme="majorHAnsi" w:cs="Verdana"/>
          <w:color w:val="000000"/>
          <w:sz w:val="20"/>
          <w:szCs w:val="20"/>
        </w:rPr>
        <w:tab/>
        <w:t>Vaciado del hormigón en tiempo cálido:</w:t>
      </w:r>
    </w:p>
    <w:p w14:paraId="63B0A5A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temperatura de los agregados agua y cemento será mantenido al más bajo nivel práctico. La temperatura del cemento en la hormigonera no excederá de 50°C y se debe tener cuidado para evitar la formación de bolas de cemento.</w:t>
      </w:r>
    </w:p>
    <w:p w14:paraId="0AD087A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subrasante y los encofrados serán totalmente humedecidos antes de colocar el hormigón.</w:t>
      </w:r>
    </w:p>
    <w:p w14:paraId="7CF11F8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temperatura del hormigón no deberá en ninguna circunstancia exceder de 32°C y a menos que sea aprobado específicamente por la Supervisión, debido a condiciones excepcionales, la temperatura será mantenida a un máximo de 27°C.</w:t>
      </w:r>
    </w:p>
    <w:p w14:paraId="495292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 aditivo retardante reductor de agua que sea aprobado será añadido a la mezcla del hormigón de acuerdo con las recomendaciones del fabricante. No se deberá exceder el asentamiento de cono especificado.</w:t>
      </w:r>
    </w:p>
    <w:p w14:paraId="7FBD801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Consolidación</w:t>
      </w:r>
    </w:p>
    <w:p w14:paraId="23E6D1D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armado o simple será consolidado por vibración y otros métodos adecuados aprobados por el fiscalizador. Se utilizarán vibradores internos para consolidar hormigón en todas las estructuras. Deberá existir suficiente equipo vibrador de reserva en la obra, en caso de falla de las unidades que estén operando.</w:t>
      </w:r>
    </w:p>
    <w:p w14:paraId="690DBC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vibrador será aplicado a intervalos horizontales que no excedan de 75 cm, y por períodos cortos de 5 a 15 segundos, inmediatamente después de que ha sido colocado. El apisonado, varillado o paleteado será ejecutado a lo largo de todas las caras para mantener el agregado grueso alejado del </w:t>
      </w:r>
      <w:proofErr w:type="gramStart"/>
      <w:r w:rsidRPr="00072471">
        <w:rPr>
          <w:rFonts w:asciiTheme="majorHAnsi" w:hAnsiTheme="majorHAnsi" w:cs="Verdana"/>
          <w:color w:val="000000"/>
          <w:sz w:val="20"/>
          <w:szCs w:val="20"/>
        </w:rPr>
        <w:t>encofrado</w:t>
      </w:r>
      <w:r>
        <w:rPr>
          <w:rFonts w:asciiTheme="majorHAnsi" w:hAnsiTheme="majorHAnsi" w:cs="Verdana"/>
          <w:color w:val="000000"/>
          <w:sz w:val="20"/>
          <w:szCs w:val="20"/>
        </w:rPr>
        <w:t xml:space="preserve"> </w:t>
      </w:r>
      <w:r w:rsidRPr="00072471">
        <w:rPr>
          <w:rFonts w:asciiTheme="majorHAnsi" w:hAnsiTheme="majorHAnsi" w:cs="Verdana"/>
          <w:color w:val="000000"/>
          <w:sz w:val="20"/>
          <w:szCs w:val="20"/>
        </w:rPr>
        <w:t xml:space="preserve"> y</w:t>
      </w:r>
      <w:proofErr w:type="gramEnd"/>
      <w:r w:rsidRPr="00072471">
        <w:rPr>
          <w:rFonts w:asciiTheme="majorHAnsi" w:hAnsiTheme="majorHAnsi" w:cs="Verdana"/>
          <w:color w:val="000000"/>
          <w:sz w:val="20"/>
          <w:szCs w:val="20"/>
        </w:rPr>
        <w:t xml:space="preserve"> obtener superficies lisas.</w:t>
      </w:r>
    </w:p>
    <w:p w14:paraId="4EF4952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Pruebas de consistencia y resistencia</w:t>
      </w:r>
    </w:p>
    <w:p w14:paraId="180B66E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controlará periódicamente la resistencia requerida del hormigón, se ensayarán en muestras cilíndricas de 15.3 cm (6") de diámetro por 30.5 cm (12") de altura, de acuerdo con las recomendaciones y requisitos de las especificaciones ASTM, CI72, CI92, C31 y C39.</w:t>
      </w:r>
    </w:p>
    <w:p w14:paraId="0878061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cantidad de ensayos a realizarse será de por lo menos uno por cada 6 m3 de Hormigón, o por cada camión de transporte de mezcla de concreto. (3 cilindros por ensayo, 1 probado a los 7 días, 1 probado a los 14 días y el otro a los 28 días).</w:t>
      </w:r>
    </w:p>
    <w:p w14:paraId="7F8F379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prueba de asentamiento que permita ejercer el control de calidad de la mezcla de concreto deberá ser efectuada por el fiscalizador, inmediatamente antes o durante la descarga de las mezcladoras. El manipuleo y transporte de los cilindros para los ensayos se lo hará de manera adecuada.</w:t>
      </w:r>
    </w:p>
    <w:p w14:paraId="34555AE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Fiscalizador tomará las muestras para las pruebas de consistencia y resistencia, junto al sitio de la fundición.</w:t>
      </w:r>
    </w:p>
    <w:p w14:paraId="498D13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uniformidad de las mezclas será controlada según la especificación ASTM - C39. Su consistencia será definida por el fiscalizador y será controlada en el campo, ya sea por el método del factor de compactación del ACI, o por los ensayos de asentamiento, según ASTM - C143. En todo caso la consistencia del hormigón será tal que no se produzca la disgregación de sus elementos cuando se coloque en obra.</w:t>
      </w:r>
    </w:p>
    <w:p w14:paraId="44406EE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Siempre que las inspecciones y las pruebas indiquen que se ha producido la segregación de una amplitud que vaya en detrimento de la calidad y resistencia del hormigón, se revisará el diseño, disminuyendo la dosificación de agua o incrementando la dosis de cemento, o ambos. Dependiendo de esto, el asentamiento variará de 7 - 10 cm.</w:t>
      </w:r>
    </w:p>
    <w:p w14:paraId="76EBC81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Curado del hormigón</w:t>
      </w:r>
    </w:p>
    <w:p w14:paraId="4E69212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deberá contar con los medios necesarios para efectuar el control de la humedad, temperatura y curado del hormigón, especialmente durante los primeros días después de vaciado, a fin de garantizar un normal desarrollo del proceso de hidratación del cemento y de la resistencia del hormigón.</w:t>
      </w:r>
    </w:p>
    <w:p w14:paraId="322ACC5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curado del hormigón podrá ser efectuado siguiendo las recomendaciones del Comité 612 del ACI.</w:t>
      </w:r>
    </w:p>
    <w:p w14:paraId="2EEDC4E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 manera general, se podrá utilizar los siguientes métodos: esparcir agua sobre la superficie del hormigón ya suficientemente endurecida; utilizar mantas impermeables de papel, compuestos químicos líquidos que formen una membrana sobre la superficie del hormigón y que satisfaga las especificaciones ASTM - C309, también podrá utilizarse arena o aserrín en capas y con la suficiente humedad.</w:t>
      </w:r>
    </w:p>
    <w:p w14:paraId="72A88F1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curado con agua deberá realizárselo durante un tiempo mínimo de 14 días. El curado comenzará tan pronto como el hormigón haya endurecido.</w:t>
      </w:r>
    </w:p>
    <w:p w14:paraId="47863AC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Además de los métodos antes descritos, podrá curarse al hormigón con cualquier material saturado de agua, o por un sistema de tubos perforados, rociadores mecánicos, mangueras porosas o cualquier otro método que mantenga las superficies continuamente, no periódicamente, húmedas. Los encofrados</w:t>
      </w:r>
      <w:r>
        <w:rPr>
          <w:rFonts w:asciiTheme="majorHAnsi" w:hAnsiTheme="majorHAnsi" w:cs="Microsoft Sans Serif"/>
          <w:color w:val="000000"/>
          <w:sz w:val="20"/>
          <w:szCs w:val="20"/>
        </w:rPr>
        <w:t xml:space="preserve"> </w:t>
      </w:r>
      <w:r w:rsidRPr="00072471">
        <w:rPr>
          <w:rFonts w:asciiTheme="majorHAnsi" w:hAnsiTheme="majorHAnsi" w:cs="Verdana"/>
          <w:color w:val="000000"/>
          <w:sz w:val="20"/>
          <w:szCs w:val="20"/>
        </w:rPr>
        <w:t>que estuvieren en contacto con el hormigón fresco también deberán ser mantenidos húmedos, a fin de que la superficie del hormigón fresco permanezca tan fría como sea posible.</w:t>
      </w:r>
    </w:p>
    <w:p w14:paraId="03899A7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agua que se utilice en el curado deberá satisfacer los requerimientos de las especificaciones para el agua utilizada en las mezclas de hormigón.</w:t>
      </w:r>
    </w:p>
    <w:p w14:paraId="50F7AD9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curado de membrana podrá ser realizado mediante la aplicación de algún dispositivo o compuesto sellante que forme una membrana impermeable que retenga el agua en la superficie del hormigón. El compuesto sellante será pigmentado en blanco y cumplirá los requisitos de la especificación ASTM C309, su consistencia y calidad serán uniformes para todo el volumen a utilizarse.</w:t>
      </w:r>
    </w:p>
    <w:p w14:paraId="48CB0B9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presentará los certificados de calidad del compuesto propuesto y no podrá utilizarlo si los resultados de los ensayos de laboratorio no son los deseados.</w:t>
      </w:r>
    </w:p>
    <w:p w14:paraId="308961C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Reparaciones</w:t>
      </w:r>
    </w:p>
    <w:p w14:paraId="2177C2D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Cualquier trabajo de hormigón que no se halle bien conformado, sea que muestre superficies defectuosas, aristas faltantes, etc., al desencofrar, serán reformados en el lapso de 24 horas después de quitados los encofrados.</w:t>
      </w:r>
    </w:p>
    <w:p w14:paraId="0A798B0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imperfecciones serán reparadas por mano de obra experimentada bajo la aprobación y presencia del fiscalizador, y serán realizadas de tal manera que produzcan la misma uniformidad, textura y coloración del resto de las superficies, para estar de acuerdo con las especificaciones referentes a acabados.</w:t>
      </w:r>
    </w:p>
    <w:p w14:paraId="73D6F0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áreas defectuosas deberán picarse, formando bordes perpendiculares y con una profundidad no menor a 2.5 cm. El área para repararse deberá ser la suficiente y por lo menos 15 cm.</w:t>
      </w:r>
    </w:p>
    <w:p w14:paraId="17C3BCC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Según el caso para las reparaciones se podrá utilizar pasta de cemento, morteros, hormigones, incluyendo aditivos, tales como ligantes, acelerantes, expansores, colorantes, cemento blanco, etc. Todas las reparaciones se deberán conservar húmedas por un lapso de 5 días.</w:t>
      </w:r>
    </w:p>
    <w:p w14:paraId="4B2EC00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la calidad del hormigón fuere defectuosa, todo el volumen comprometido deberá reemplazarse a satisfacción del fiscalizador.</w:t>
      </w:r>
    </w:p>
    <w:p w14:paraId="5B8A28F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Juntas de construcción</w:t>
      </w:r>
    </w:p>
    <w:p w14:paraId="5E530DD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juntas de construcción deberán ser colocadas de acuerdo con los planos o lo que indique la fiscalización.</w:t>
      </w:r>
    </w:p>
    <w:p w14:paraId="3347813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Donde se vaya a realizar una junta, la superficie de hormigón fundido debe dejarse dentada o áspera y será limpiada completamente mediante soplete de arena mojada, chorros de aire y agua a presión u otro método aprobado. Las superficies de juntas encofradas serán cubiertas por una capa de un cm de pasta de cemento puro, inmediatamente antes de colocar el hormigón nuevo.</w:t>
      </w:r>
    </w:p>
    <w:p w14:paraId="59361CE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Dicha parte será bien pulida con escobas en toda la superficie de la junta, en los rincones y huecos y entre las varillas de refuerzo saliente.</w:t>
      </w:r>
    </w:p>
    <w:p w14:paraId="0C00EED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Tolerancias</w:t>
      </w:r>
    </w:p>
    <w:p w14:paraId="1AD87FA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deberá tener mucho cuidado en la correcta realización de las estructuras de hormigón, de acuerdo a las especificaciones técnicas de construcción y de acuerdo a los requerimientos de planos estructurales, deberá garantizar su estabilidad y comportamiento.</w:t>
      </w:r>
    </w:p>
    <w:p w14:paraId="7EA6350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fiscalizador podrá aprobar o rechazar e inclusive ordenar rehacer una estructura cuando se hayan excedido los límites tolerables que se detallan a continuación:</w:t>
      </w:r>
    </w:p>
    <w:p w14:paraId="494D6E6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A91B1C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Tolerancia para estructuras de hormigón armado</w:t>
      </w:r>
    </w:p>
    <w:p w14:paraId="025CD3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E18FAA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 Desviación de la vertical (plomada)</w:t>
      </w:r>
    </w:p>
    <w:p w14:paraId="5F53BDB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AA2146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En las líneas y superficies de paredes y en aristas: </w:t>
      </w:r>
    </w:p>
    <w:p w14:paraId="26F5CE7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3m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6.0 mm</w:t>
      </w:r>
    </w:p>
    <w:p w14:paraId="3EFDBE2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un entrepiso:</w:t>
      </w:r>
    </w:p>
    <w:p w14:paraId="27740C9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Máximo en 6m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10.0 mm</w:t>
      </w:r>
    </w:p>
    <w:p w14:paraId="2A131E4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12 m o más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19.0 mm</w:t>
      </w:r>
    </w:p>
    <w:p w14:paraId="3A7E1A9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2CF93B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b) Variaciones en las dimensiones de las secciones transversales en los espesores de losas y paredes:</w:t>
      </w:r>
    </w:p>
    <w:p w14:paraId="40627A1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menos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6.0 mm</w:t>
      </w:r>
    </w:p>
    <w:p w14:paraId="1CF1CCE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más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mm</w:t>
      </w:r>
    </w:p>
    <w:p w14:paraId="034F3F0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232638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   Zapatas o cimentaciones</w:t>
      </w:r>
    </w:p>
    <w:p w14:paraId="32205C4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E7FF4EB" w14:textId="77777777" w:rsidR="00A04578" w:rsidRPr="00072471" w:rsidRDefault="00A04578" w:rsidP="00A04578">
      <w:pPr>
        <w:widowControl w:val="0"/>
        <w:autoSpaceDE w:val="0"/>
        <w:autoSpaceDN w:val="0"/>
        <w:adjustRightInd w:val="0"/>
        <w:ind w:left="1080" w:hanging="720"/>
        <w:jc w:val="both"/>
        <w:rPr>
          <w:rFonts w:asciiTheme="majorHAnsi" w:hAnsiTheme="majorHAnsi" w:cs="Verdana"/>
          <w:sz w:val="20"/>
          <w:szCs w:val="20"/>
        </w:rPr>
      </w:pPr>
      <w:r w:rsidRPr="00072471">
        <w:rPr>
          <w:rFonts w:asciiTheme="majorHAnsi" w:hAnsiTheme="majorHAnsi" w:cs="Verdana"/>
          <w:color w:val="000000"/>
          <w:sz w:val="20"/>
          <w:szCs w:val="20"/>
        </w:rPr>
        <w:t>Variación de dimensiones en planta:</w:t>
      </w:r>
    </w:p>
    <w:p w14:paraId="2DE3A3E7" w14:textId="77777777" w:rsidR="00A04578" w:rsidRPr="00072471" w:rsidRDefault="00A04578" w:rsidP="00A04578">
      <w:pPr>
        <w:widowControl w:val="0"/>
        <w:autoSpaceDE w:val="0"/>
        <w:autoSpaceDN w:val="0"/>
        <w:adjustRightInd w:val="0"/>
        <w:ind w:left="1080"/>
        <w:jc w:val="both"/>
        <w:rPr>
          <w:rFonts w:asciiTheme="majorHAnsi" w:hAnsiTheme="majorHAnsi" w:cs="Verdana"/>
          <w:sz w:val="20"/>
          <w:szCs w:val="20"/>
        </w:rPr>
      </w:pPr>
      <w:r w:rsidRPr="00072471">
        <w:rPr>
          <w:rFonts w:asciiTheme="majorHAnsi" w:hAnsiTheme="majorHAnsi" w:cs="Verdana"/>
          <w:color w:val="000000"/>
          <w:sz w:val="20"/>
          <w:szCs w:val="20"/>
        </w:rPr>
        <w:t>En menos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mm</w:t>
      </w:r>
    </w:p>
    <w:p w14:paraId="1113A82B" w14:textId="77777777" w:rsidR="00A04578" w:rsidRPr="00072471" w:rsidRDefault="00A04578" w:rsidP="00A04578">
      <w:pPr>
        <w:widowControl w:val="0"/>
        <w:autoSpaceDE w:val="0"/>
        <w:autoSpaceDN w:val="0"/>
        <w:adjustRightInd w:val="0"/>
        <w:ind w:left="1080"/>
        <w:jc w:val="both"/>
        <w:rPr>
          <w:rFonts w:asciiTheme="majorHAnsi" w:hAnsiTheme="majorHAnsi" w:cs="Verdana"/>
          <w:sz w:val="20"/>
          <w:szCs w:val="20"/>
        </w:rPr>
      </w:pPr>
      <w:r w:rsidRPr="00072471">
        <w:rPr>
          <w:rFonts w:asciiTheme="majorHAnsi" w:hAnsiTheme="majorHAnsi" w:cs="Verdana"/>
          <w:color w:val="000000"/>
          <w:sz w:val="20"/>
          <w:szCs w:val="20"/>
        </w:rPr>
        <w:t>En más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50.0 mm</w:t>
      </w:r>
    </w:p>
    <w:p w14:paraId="3A27258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AD796D2" w14:textId="77777777" w:rsidR="00A04578" w:rsidRPr="00072471" w:rsidRDefault="00A04578" w:rsidP="00A04578">
      <w:pPr>
        <w:widowControl w:val="0"/>
        <w:autoSpaceDE w:val="0"/>
        <w:autoSpaceDN w:val="0"/>
        <w:adjustRightInd w:val="0"/>
        <w:ind w:left="1080" w:hanging="720"/>
        <w:jc w:val="both"/>
        <w:rPr>
          <w:rFonts w:asciiTheme="majorHAnsi" w:hAnsiTheme="majorHAnsi" w:cs="Verdana"/>
          <w:sz w:val="20"/>
          <w:szCs w:val="20"/>
        </w:rPr>
      </w:pPr>
      <w:r w:rsidRPr="00072471">
        <w:rPr>
          <w:rFonts w:asciiTheme="majorHAnsi" w:hAnsiTheme="majorHAnsi" w:cs="Verdana"/>
          <w:color w:val="000000"/>
          <w:sz w:val="20"/>
          <w:szCs w:val="20"/>
        </w:rPr>
        <w:t xml:space="preserve">Desplazamientos por localización o excentricidad: </w:t>
      </w:r>
    </w:p>
    <w:p w14:paraId="0BC1A38D" w14:textId="77777777" w:rsidR="00A04578" w:rsidRPr="00072471" w:rsidRDefault="00A04578" w:rsidP="00A04578">
      <w:pPr>
        <w:widowControl w:val="0"/>
        <w:autoSpaceDE w:val="0"/>
        <w:autoSpaceDN w:val="0"/>
        <w:adjustRightInd w:val="0"/>
        <w:ind w:left="1080"/>
        <w:jc w:val="both"/>
        <w:rPr>
          <w:rFonts w:asciiTheme="majorHAnsi" w:hAnsiTheme="majorHAnsi" w:cs="Verdana"/>
          <w:sz w:val="20"/>
          <w:szCs w:val="20"/>
        </w:rPr>
      </w:pPr>
      <w:r w:rsidRPr="00072471">
        <w:rPr>
          <w:rFonts w:asciiTheme="majorHAnsi" w:hAnsiTheme="majorHAnsi" w:cs="Verdana"/>
          <w:color w:val="000000"/>
          <w:sz w:val="20"/>
          <w:szCs w:val="20"/>
        </w:rPr>
        <w:t>2% del ancho de zapata en la dirección del desplazamiento, pero no más de 50.0 mm.</w:t>
      </w:r>
    </w:p>
    <w:p w14:paraId="1EAC009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7A036D7" w14:textId="77777777" w:rsidR="00A04578" w:rsidRPr="00072471" w:rsidRDefault="00A04578" w:rsidP="00A04578">
      <w:pPr>
        <w:widowControl w:val="0"/>
        <w:autoSpaceDE w:val="0"/>
        <w:autoSpaceDN w:val="0"/>
        <w:adjustRightInd w:val="0"/>
        <w:ind w:left="1080" w:hanging="720"/>
        <w:jc w:val="both"/>
        <w:rPr>
          <w:rFonts w:asciiTheme="majorHAnsi" w:hAnsiTheme="majorHAnsi" w:cs="Verdana"/>
          <w:sz w:val="20"/>
          <w:szCs w:val="20"/>
        </w:rPr>
      </w:pPr>
      <w:r w:rsidRPr="00072471">
        <w:rPr>
          <w:rFonts w:asciiTheme="majorHAnsi" w:hAnsiTheme="majorHAnsi" w:cs="Verdana"/>
          <w:color w:val="000000"/>
          <w:sz w:val="20"/>
          <w:szCs w:val="20"/>
        </w:rPr>
        <w:t>Reducción en espesores:</w:t>
      </w:r>
    </w:p>
    <w:p w14:paraId="6864AB99" w14:textId="77777777" w:rsidR="00A04578" w:rsidRPr="00072471" w:rsidRDefault="00A04578" w:rsidP="00A04578">
      <w:pPr>
        <w:widowControl w:val="0"/>
        <w:autoSpaceDE w:val="0"/>
        <w:autoSpaceDN w:val="0"/>
        <w:adjustRightInd w:val="0"/>
        <w:ind w:left="1080"/>
        <w:jc w:val="both"/>
        <w:rPr>
          <w:rFonts w:asciiTheme="majorHAnsi" w:hAnsiTheme="majorHAnsi" w:cs="Verdana"/>
          <w:sz w:val="20"/>
          <w:szCs w:val="20"/>
        </w:rPr>
      </w:pPr>
      <w:r w:rsidRPr="00072471">
        <w:rPr>
          <w:rFonts w:asciiTheme="majorHAnsi" w:hAnsiTheme="majorHAnsi" w:cs="Verdana"/>
          <w:color w:val="000000"/>
          <w:sz w:val="20"/>
          <w:szCs w:val="20"/>
        </w:rPr>
        <w:t>Menos del 5% de los espesores especificados</w:t>
      </w:r>
    </w:p>
    <w:p w14:paraId="7917F01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6625E3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Tolerancias para estructuras masivas:</w:t>
      </w:r>
    </w:p>
    <w:p w14:paraId="26C58FA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42465BE" w14:textId="77777777" w:rsidR="00A04578" w:rsidRPr="00072471" w:rsidRDefault="00A04578" w:rsidP="00A04578">
      <w:pPr>
        <w:widowControl w:val="0"/>
        <w:autoSpaceDE w:val="0"/>
        <w:autoSpaceDN w:val="0"/>
        <w:adjustRightInd w:val="0"/>
        <w:ind w:left="720" w:hanging="360"/>
        <w:jc w:val="both"/>
        <w:rPr>
          <w:rFonts w:asciiTheme="majorHAnsi" w:hAnsiTheme="majorHAnsi" w:cs="Verdana"/>
          <w:sz w:val="20"/>
          <w:szCs w:val="20"/>
        </w:rPr>
      </w:pPr>
      <w:r w:rsidRPr="00072471">
        <w:rPr>
          <w:rFonts w:asciiTheme="majorHAnsi" w:hAnsiTheme="majorHAnsi" w:cs="Verdana"/>
          <w:color w:val="000000"/>
          <w:sz w:val="20"/>
          <w:szCs w:val="20"/>
        </w:rPr>
        <w:t>Toda clase de estructuras:</w:t>
      </w:r>
    </w:p>
    <w:p w14:paraId="035FD15D"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En 6 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mm</w:t>
      </w:r>
    </w:p>
    <w:p w14:paraId="0DEF9E2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C91F416" w14:textId="77777777" w:rsidR="00A04578" w:rsidRPr="00072471" w:rsidRDefault="00A04578" w:rsidP="00A04578">
      <w:pPr>
        <w:widowControl w:val="0"/>
        <w:autoSpaceDE w:val="0"/>
        <w:autoSpaceDN w:val="0"/>
        <w:adjustRightInd w:val="0"/>
        <w:ind w:left="960" w:hanging="600"/>
        <w:jc w:val="both"/>
        <w:rPr>
          <w:rFonts w:asciiTheme="majorHAnsi" w:hAnsiTheme="majorHAnsi" w:cs="Verdana"/>
          <w:sz w:val="20"/>
          <w:szCs w:val="20"/>
        </w:rPr>
      </w:pPr>
      <w:r w:rsidRPr="00072471">
        <w:rPr>
          <w:rFonts w:asciiTheme="majorHAnsi" w:hAnsiTheme="majorHAnsi" w:cs="Verdana"/>
          <w:color w:val="000000"/>
          <w:sz w:val="20"/>
          <w:szCs w:val="20"/>
        </w:rPr>
        <w:t>Variaciones de las dimensiones construidas de las establecidas en los planos:</w:t>
      </w:r>
    </w:p>
    <w:p w14:paraId="464DCE40" w14:textId="77777777" w:rsidR="00A04578" w:rsidRPr="00072471" w:rsidRDefault="00A04578" w:rsidP="00A04578">
      <w:pPr>
        <w:widowControl w:val="0"/>
        <w:autoSpaceDE w:val="0"/>
        <w:autoSpaceDN w:val="0"/>
        <w:adjustRightInd w:val="0"/>
        <w:ind w:left="960"/>
        <w:jc w:val="both"/>
        <w:rPr>
          <w:rFonts w:asciiTheme="majorHAnsi" w:hAnsiTheme="majorHAnsi" w:cs="Verdana"/>
          <w:sz w:val="20"/>
          <w:szCs w:val="20"/>
        </w:rPr>
      </w:pPr>
      <w:r w:rsidRPr="00072471">
        <w:rPr>
          <w:rFonts w:asciiTheme="majorHAnsi" w:hAnsiTheme="majorHAnsi" w:cs="Verdana"/>
          <w:color w:val="000000"/>
          <w:sz w:val="20"/>
          <w:szCs w:val="20"/>
        </w:rPr>
        <w:t>En 12 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19.0 mm</w:t>
      </w:r>
    </w:p>
    <w:p w14:paraId="31EE5A6C" w14:textId="77777777" w:rsidR="00A04578" w:rsidRPr="00072471" w:rsidRDefault="00A04578" w:rsidP="00A04578">
      <w:pPr>
        <w:widowControl w:val="0"/>
        <w:autoSpaceDE w:val="0"/>
        <w:autoSpaceDN w:val="0"/>
        <w:adjustRightInd w:val="0"/>
        <w:ind w:left="960"/>
        <w:jc w:val="both"/>
        <w:rPr>
          <w:rFonts w:asciiTheme="majorHAnsi" w:hAnsiTheme="majorHAnsi" w:cs="Verdana"/>
          <w:sz w:val="20"/>
          <w:szCs w:val="20"/>
        </w:rPr>
      </w:pPr>
      <w:r w:rsidRPr="00072471">
        <w:rPr>
          <w:rFonts w:asciiTheme="majorHAnsi" w:hAnsiTheme="majorHAnsi" w:cs="Verdana"/>
          <w:color w:val="000000"/>
          <w:sz w:val="20"/>
          <w:szCs w:val="20"/>
        </w:rPr>
        <w:t>En 24 m o más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32.0 mm</w:t>
      </w:r>
    </w:p>
    <w:p w14:paraId="200FADA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48610BA" w14:textId="77777777" w:rsidR="00A04578" w:rsidRPr="00072471" w:rsidRDefault="00A04578" w:rsidP="00A04578">
      <w:pPr>
        <w:widowControl w:val="0"/>
        <w:autoSpaceDE w:val="0"/>
        <w:autoSpaceDN w:val="0"/>
        <w:adjustRightInd w:val="0"/>
        <w:ind w:left="426" w:hanging="66"/>
        <w:jc w:val="both"/>
        <w:rPr>
          <w:rFonts w:asciiTheme="majorHAnsi" w:hAnsiTheme="majorHAnsi" w:cs="Verdana"/>
          <w:sz w:val="20"/>
          <w:szCs w:val="20"/>
        </w:rPr>
      </w:pPr>
      <w:r w:rsidRPr="00072471">
        <w:rPr>
          <w:rFonts w:asciiTheme="majorHAnsi" w:hAnsiTheme="majorHAnsi" w:cs="Verdana"/>
          <w:color w:val="000000"/>
          <w:sz w:val="20"/>
          <w:szCs w:val="20"/>
        </w:rPr>
        <w:t>Variaciones de las dimensiones con relación a elementos estructurales individuales, de posición definitiva:</w:t>
      </w:r>
    </w:p>
    <w:p w14:paraId="763C6B5C" w14:textId="77777777" w:rsidR="00A04578" w:rsidRPr="00072471" w:rsidRDefault="00A04578" w:rsidP="00A04578">
      <w:pPr>
        <w:widowControl w:val="0"/>
        <w:autoSpaceDE w:val="0"/>
        <w:autoSpaceDN w:val="0"/>
        <w:adjustRightInd w:val="0"/>
        <w:ind w:left="709"/>
        <w:jc w:val="both"/>
        <w:rPr>
          <w:rFonts w:asciiTheme="majorHAnsi" w:hAnsiTheme="majorHAnsi" w:cs="Verdana"/>
          <w:sz w:val="20"/>
          <w:szCs w:val="20"/>
        </w:rPr>
      </w:pPr>
      <w:r w:rsidRPr="00072471">
        <w:rPr>
          <w:rFonts w:asciiTheme="majorHAnsi" w:hAnsiTheme="majorHAnsi" w:cs="Verdana"/>
          <w:color w:val="000000"/>
          <w:sz w:val="20"/>
          <w:szCs w:val="20"/>
        </w:rPr>
        <w:t>En construcciones enterradas dos veces las tolerancias anotadas antes.</w:t>
      </w:r>
    </w:p>
    <w:p w14:paraId="06EFA6A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2DA173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Desviaciones de la vertical de los taludes especificados o de las superficies curvas de todas las estructuras incluyendo las líneas y superficies de columnas, paredes, estribos, secciones de arcos, medias cañas para juntas verticales y aristas visibles:</w:t>
      </w:r>
    </w:p>
    <w:p w14:paraId="73BA3136"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p>
    <w:p w14:paraId="48FECB58"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En 3 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mm</w:t>
      </w:r>
    </w:p>
    <w:p w14:paraId="71CBCA01"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En 6 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19.0 mm</w:t>
      </w:r>
    </w:p>
    <w:p w14:paraId="32117CCE"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En 12 o más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30.0 mm</w:t>
      </w:r>
    </w:p>
    <w:p w14:paraId="63EDA8CD"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p>
    <w:p w14:paraId="2F71A2A1"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En construcciones enterradas:</w:t>
      </w:r>
    </w:p>
    <w:p w14:paraId="3578D261"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Dos veces las tolerancias anotadas antes.</w:t>
      </w:r>
    </w:p>
    <w:p w14:paraId="772BAF8C"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p>
    <w:p w14:paraId="61FA85A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Tolerancias para colocación del acero de refuerzo:</w:t>
      </w:r>
    </w:p>
    <w:p w14:paraId="62E6DC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D94738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  Variación del recubrimiento de protección:</w:t>
      </w:r>
    </w:p>
    <w:p w14:paraId="5321D51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Con 50 mm de recubrimiento: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6.0 mm</w:t>
      </w:r>
    </w:p>
    <w:p w14:paraId="53F8D0A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Con 76 mm de recubrimiento: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mm</w:t>
      </w:r>
    </w:p>
    <w:p w14:paraId="0B68CBA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E5A196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b)  Variación en el espaciamiento indicado:</w:t>
      </w:r>
      <w:r w:rsidRPr="00072471">
        <w:rPr>
          <w:rFonts w:asciiTheme="majorHAnsi" w:hAnsiTheme="majorHAnsi" w:cs="Verdana"/>
          <w:color w:val="000000"/>
          <w:sz w:val="20"/>
          <w:szCs w:val="20"/>
        </w:rPr>
        <w:tab/>
        <w:t>10.0 mm</w:t>
      </w:r>
    </w:p>
    <w:p w14:paraId="718DDD7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6A76C00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Dosificación </w:t>
      </w:r>
    </w:p>
    <w:p w14:paraId="68B2A30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hormigones deberán ser diseñados de acuerdo a las características de los agregados, y los requerimientos técnicos necesarios en las obras.</w:t>
      </w:r>
    </w:p>
    <w:p w14:paraId="28259B30"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 xml:space="preserve">C    = Cemento </w:t>
      </w:r>
    </w:p>
    <w:p w14:paraId="45BF5123"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A    = Arena</w:t>
      </w:r>
    </w:p>
    <w:p w14:paraId="5798773E"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R    = Ripio o grava</w:t>
      </w:r>
    </w:p>
    <w:p w14:paraId="0F2362F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Ag. = Agua</w:t>
      </w:r>
    </w:p>
    <w:p w14:paraId="5B983E3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A98F0A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r w:rsidRPr="00072471">
        <w:rPr>
          <w:rFonts w:asciiTheme="majorHAnsi" w:hAnsiTheme="majorHAnsi" w:cs="Verdana"/>
          <w:color w:val="000000"/>
          <w:sz w:val="20"/>
          <w:szCs w:val="20"/>
        </w:rPr>
        <w:t xml:space="preserve"> </w:t>
      </w:r>
    </w:p>
    <w:p w14:paraId="5854CA2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hormigón estructural preparado en sitio o premezclado será medido en metros cúbicos (m3) con 2 decimales de aproximación, determinándose directamente en la obra las cantidades correspondientes.</w:t>
      </w:r>
    </w:p>
    <w:p w14:paraId="47DBF65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5C86159C"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1EF7EFB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28B51F58" w14:textId="77777777" w:rsidR="00A04578" w:rsidRDefault="00A04578" w:rsidP="00A04578">
      <w:pPr>
        <w:pStyle w:val="SUB-RUBRO"/>
      </w:pPr>
      <w:bookmarkStart w:id="162" w:name="_Toc163469064"/>
      <w:r w:rsidRPr="00072471">
        <w:t xml:space="preserve">- Análisis </w:t>
      </w:r>
      <w:r w:rsidRPr="00072471">
        <w:rPr>
          <w:shd w:val="clear" w:color="auto" w:fill="92D050"/>
        </w:rPr>
        <w:t>502088</w:t>
      </w:r>
      <w:r w:rsidRPr="00072471">
        <w:t>: Hormigón Simple f´c=210 kg/cm2 (incluye encofrado)</w:t>
      </w:r>
      <w:bookmarkEnd w:id="162"/>
    </w:p>
    <w:p w14:paraId="47804C35" w14:textId="77777777" w:rsidR="00A04578" w:rsidRPr="00072471" w:rsidRDefault="00A04578" w:rsidP="00A04578">
      <w:pPr>
        <w:pStyle w:val="SUB-RUBRO"/>
      </w:pPr>
      <w:r w:rsidRPr="00072471">
        <w:t xml:space="preserve">    </w:t>
      </w:r>
    </w:p>
    <w:p w14:paraId="1FF873E8" w14:textId="77777777" w:rsidR="00A04578" w:rsidRDefault="00A04578" w:rsidP="00A04578">
      <w:pPr>
        <w:pStyle w:val="SUB-RUBRO"/>
      </w:pPr>
      <w:bookmarkStart w:id="163" w:name="_Toc163469065"/>
      <w:r w:rsidRPr="00072471">
        <w:t>- Análisis 502086</w:t>
      </w:r>
      <w:r w:rsidRPr="00072471">
        <w:tab/>
        <w:t xml:space="preserve"> Hormigón Simple f´c=180 kg/cm2 (incluye encofrado)</w:t>
      </w:r>
      <w:bookmarkEnd w:id="163"/>
    </w:p>
    <w:p w14:paraId="19835F47" w14:textId="77777777" w:rsidR="00A04578" w:rsidRPr="00072471" w:rsidRDefault="00A04578" w:rsidP="00A04578">
      <w:pPr>
        <w:pStyle w:val="SUB-RUBRO"/>
      </w:pPr>
    </w:p>
    <w:p w14:paraId="5FEAF205" w14:textId="77777777" w:rsidR="00A04578" w:rsidRPr="00072471" w:rsidRDefault="00A04578" w:rsidP="00A04578">
      <w:pPr>
        <w:pStyle w:val="SUB-RUBRO"/>
      </w:pPr>
      <w:bookmarkStart w:id="164" w:name="_Toc163469066"/>
      <w:r w:rsidRPr="00072471">
        <w:t xml:space="preserve">- Análisis </w:t>
      </w:r>
      <w:r w:rsidRPr="00072471">
        <w:rPr>
          <w:shd w:val="clear" w:color="auto" w:fill="92D050"/>
        </w:rPr>
        <w:t>502083</w:t>
      </w:r>
      <w:r w:rsidRPr="00072471">
        <w:t>: Hormigón Simple f´c=280 kg/cm2 (incluye encofrado)</w:t>
      </w:r>
      <w:bookmarkEnd w:id="164"/>
      <w:r w:rsidRPr="00072471">
        <w:t xml:space="preserve">    </w:t>
      </w:r>
    </w:p>
    <w:p w14:paraId="535391BE" w14:textId="77777777" w:rsidR="00A04578" w:rsidRPr="00072471" w:rsidRDefault="00A04578" w:rsidP="00A04578">
      <w:pPr>
        <w:pStyle w:val="SUB-RUBRO"/>
        <w:rPr>
          <w:rFonts w:cs="Verdana"/>
          <w:color w:val="000000"/>
        </w:rPr>
      </w:pPr>
      <w:bookmarkStart w:id="165" w:name="_Toc163469067"/>
      <w:r w:rsidRPr="00072471">
        <w:t xml:space="preserve">Especificaciones Técnicas generales para la elaboración de </w:t>
      </w:r>
      <w:r w:rsidRPr="00072471">
        <w:rPr>
          <w:rFonts w:cs="Verdana"/>
          <w:color w:val="000000"/>
        </w:rPr>
        <w:t>encofrados</w:t>
      </w:r>
      <w:bookmarkEnd w:id="165"/>
    </w:p>
    <w:p w14:paraId="480AFD6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color w:val="000000"/>
          <w:sz w:val="20"/>
          <w:szCs w:val="20"/>
        </w:rPr>
      </w:pPr>
    </w:p>
    <w:p w14:paraId="68A7B739"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cuadrado (m2).</w:t>
      </w:r>
    </w:p>
    <w:p w14:paraId="052CF40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Tablas de encofrado (semidura) 0.20m x 5V, Cuartones de encofrado de 2” x 5V, Tiras de encofrado de 1” x 5V, Clavos de 2” a 3-1/2”.</w:t>
      </w:r>
    </w:p>
    <w:p w14:paraId="28998C3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vertAlign w:val="superscript"/>
        </w:rPr>
        <w:t>1</w:t>
      </w:r>
      <w:r w:rsidRPr="00072471">
        <w:rPr>
          <w:rFonts w:asciiTheme="majorHAnsi" w:hAnsiTheme="majorHAnsi" w:cs="Verdana"/>
          <w:b/>
          <w:bCs/>
          <w:color w:val="000000"/>
          <w:sz w:val="20"/>
          <w:szCs w:val="20"/>
        </w:rPr>
        <w:t>:</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Tablero metálico 1800x600mm (encofrado), Refuerzo metálico (puntales, alfajías, vinchas).</w:t>
      </w:r>
    </w:p>
    <w:p w14:paraId="25A559F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537880B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Herramientas menores</w:t>
      </w:r>
    </w:p>
    <w:p w14:paraId="50EDCFBB"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Encofrador, Ayudante de encofrador, Maestro mayor en ejecución de obras civiles.</w:t>
      </w:r>
    </w:p>
    <w:p w14:paraId="4E47131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17B3871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entenderá por encofrados las formas volumétricas, que se confeccionan con piezas de madera, metálicas o de otro material resistente para que soporten el vaciado del hormigón con el fin de amoldarlo a la forma prevista.</w:t>
      </w:r>
    </w:p>
    <w:p w14:paraId="5D521FE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Desencofrado se refiere a aquellas actividades mediante las cuales se retira los encofrados de los elementos fundidos, luego de que ha transcurrido un tiempo prudencial, y el hormigón vertido ha alcanzado cierta resistencia.</w:t>
      </w:r>
    </w:p>
    <w:p w14:paraId="329E8A4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072BA9D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encofrados construidos de madera pueden ser rectos o curvos, de acuerdo a los requerimientos definidos en los diseños finales; deberán ser lo suficientemente fuertes para resistir la presión, resultante del vaciado y vibración del hormigón, estar sujetos rígidamente en su posición correcta y lo suficientemente impermeable para evitar la pérdida de la lechada.</w:t>
      </w:r>
    </w:p>
    <w:p w14:paraId="311EC9F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encofrados para tabiques o paredes delgadas, estarán formados por tableros compuestos de tablas y bastidores o de madera contrachapada de un espesor adecuado al objetivo del encofrado, pero en ningún caso menores de 1cm.</w:t>
      </w:r>
    </w:p>
    <w:p w14:paraId="0535BE3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tableros se mantendrán en su posición, mediante pernos, de un diámetro mínimo de 8 mm roscados de lado a lado, con arandelas y tuercas.</w:t>
      </w:r>
    </w:p>
    <w:p w14:paraId="79CE855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Estos tirantes y los espaciadores de madera, formarán el encofrado, que por sí solos resistirán los esfuerzos hidráulicos del vaciado y vibrado del hormigón. Los apuntalamientos y riostras servirán solamente para mantener a los tableros en su posición, vertical o no, pero en todo caso no resistirán esfuerzos hidráulicos.</w:t>
      </w:r>
    </w:p>
    <w:p w14:paraId="02DE3A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Al colar hormigón contra las formas, éstas deberán estar libres de incrustaciones de mortero, lechada u otros materiales extraños que pudieran contaminar el hormigón. Antes de depositar el hormigón; las superficies del encofrado deberán aceitarse con aceite comercial para encofrados de origen mineral.</w:t>
      </w:r>
    </w:p>
    <w:p w14:paraId="2269415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encofrados metálicos pueden ser rectos o curvos, de acuerdo a los requerimientos definidos en los diseños finales; deberán ser lo suficientemente fuertes para resistir la presión, resultante del vaciado y vibración del hormigón, estar sujetos rígidamente en su posición correcta y lo suficientemente impermeable para evitar la pérdida de la lechada. En caso de ser tablero metálico de tol, su espesor no debe ser inferior a 2 mm.</w:t>
      </w:r>
    </w:p>
    <w:p w14:paraId="3AFC33F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formas se dejarán en su lugar hasta que la fiscalización autorice su remoción, y se removerán con cuidado para no dañar el hormigón.</w:t>
      </w:r>
    </w:p>
    <w:p w14:paraId="7861A2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remoción se autorizará y efectuará tan pronto como sea factible; para evitar demoras en la aplicación del compuesto para sellar o realizar el curado con agua, y permitir la más pronto posible, la reparación de los desperfectos del hormigón.</w:t>
      </w:r>
    </w:p>
    <w:p w14:paraId="5495B6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Con la máxima anticipación posible para cada caso, el Constructor dará a conocer a la fiscalización los métodos y material que empleará para construcción de los encofrados. La autorización previa del Fiscalizador para el procedimiento del colado, no relevará al Constructor de sus responsabilidades en cuanto al acabado final del hormigón dentro de las líneas y niveles ordenados.</w:t>
      </w:r>
    </w:p>
    <w:p w14:paraId="0E7FEB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Después de que los encofrados para las estructuras de hormigón hayan sido colocados en su posición final, serán inspeccionados por la fiscalización para comprobar que son adecuados en construcción, colocación y resistencia, pudiendo exigir al Constructor el cálculo de elementos encofrados que ameriten esa exigencia.</w:t>
      </w:r>
    </w:p>
    <w:p w14:paraId="5C73242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la construcción de tanques de agua potable se emplearán tableros de contrachapados o de superior calidad.</w:t>
      </w:r>
    </w:p>
    <w:p w14:paraId="483E6F3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uso de vibradores exige el empleo de encofrados más resistentes que cuando se usan métodos de compactación a mano.</w:t>
      </w:r>
    </w:p>
    <w:p w14:paraId="1E3E622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p>
    <w:p w14:paraId="5A48810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Los encofrados se medirán en metros cuadrados (m2) con aproximación de dos decimales. </w:t>
      </w:r>
    </w:p>
    <w:p w14:paraId="2A8BDED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Al efecto, se medirán directamente en la estructura las superficies de hormigón que fueran cubiertas por las formas al tiempo que estén en contacto con los encofrados empleados.</w:t>
      </w:r>
    </w:p>
    <w:p w14:paraId="52F08F0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medirán para efectos de pago las superficies de encofrado empleadas para confinar hormigón que debió ser vaciado directamente contra la excavación y que debió ser encofrada por causa de sobre excavaciones u otras causas imputables al Constructor, ni tampoco los encofrados empleados fuera de las líneas y niveles del proyecto.</w:t>
      </w:r>
    </w:p>
    <w:p w14:paraId="71AC17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obra falsa de madera para sustentar los encofrados estará incluida en el pago.</w:t>
      </w:r>
    </w:p>
    <w:p w14:paraId="7202CB94"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constructor podrá sustituir bajo el mismo costo, los materiales con los que está constituido el encofrado (otro material más resistente), siempre y cuando se mejore la especificación, previa la aceptación del Fiscalizador.</w:t>
      </w:r>
    </w:p>
    <w:p w14:paraId="7048D4B0"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351461B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69F68EF6" w14:textId="77777777" w:rsidR="00A04578" w:rsidRDefault="00A04578" w:rsidP="00A04578">
      <w:pPr>
        <w:pStyle w:val="SUB-RUBRO"/>
      </w:pPr>
      <w:bookmarkStart w:id="166" w:name="_Toc163469068"/>
      <w:r w:rsidRPr="00072471">
        <w:t xml:space="preserve">- Análisis </w:t>
      </w:r>
      <w:r w:rsidRPr="00072471">
        <w:rPr>
          <w:shd w:val="clear" w:color="auto" w:fill="92D050"/>
        </w:rPr>
        <w:t>502088</w:t>
      </w:r>
      <w:r w:rsidRPr="00072471">
        <w:t>: Hormigón Simple f´c=210 kg/cm2 (incluye encofrado)</w:t>
      </w:r>
      <w:bookmarkEnd w:id="166"/>
    </w:p>
    <w:p w14:paraId="32D76483" w14:textId="77777777" w:rsidR="00A04578" w:rsidRPr="00072471" w:rsidRDefault="00A04578" w:rsidP="00A04578">
      <w:pPr>
        <w:pStyle w:val="SUB-RUBRO"/>
      </w:pPr>
      <w:r w:rsidRPr="00072471">
        <w:t xml:space="preserve">    </w:t>
      </w:r>
    </w:p>
    <w:p w14:paraId="0C37B3B5" w14:textId="77777777" w:rsidR="00A04578" w:rsidRDefault="00A04578" w:rsidP="00A04578">
      <w:pPr>
        <w:pStyle w:val="SUB-RUBRO"/>
      </w:pPr>
      <w:bookmarkStart w:id="167" w:name="_Toc163469069"/>
      <w:r w:rsidRPr="00072471">
        <w:t>- Análisis 502086</w:t>
      </w:r>
      <w:r w:rsidRPr="00072471">
        <w:tab/>
        <w:t xml:space="preserve"> Hormigón Simple f´c=180 kg/cm2 (incluye encofrado)</w:t>
      </w:r>
      <w:bookmarkEnd w:id="167"/>
    </w:p>
    <w:p w14:paraId="4FF5F07C" w14:textId="77777777" w:rsidR="00A04578" w:rsidRPr="00072471" w:rsidRDefault="00A04578" w:rsidP="00A04578">
      <w:pPr>
        <w:pStyle w:val="SUB-RUBRO"/>
      </w:pPr>
    </w:p>
    <w:p w14:paraId="291794B3" w14:textId="77777777" w:rsidR="00A04578" w:rsidRPr="00072471" w:rsidRDefault="00A04578" w:rsidP="00A04578">
      <w:pPr>
        <w:pStyle w:val="SUB-RUBRO"/>
      </w:pPr>
      <w:bookmarkStart w:id="168" w:name="_Toc163469070"/>
      <w:r w:rsidRPr="00072471">
        <w:t xml:space="preserve">- Análisis </w:t>
      </w:r>
      <w:r w:rsidRPr="00072471">
        <w:rPr>
          <w:shd w:val="clear" w:color="auto" w:fill="92D050"/>
        </w:rPr>
        <w:t>502083</w:t>
      </w:r>
      <w:r w:rsidRPr="00072471">
        <w:t>: Hormigón Simple f´c=280 kg/cm2 (incluye encofrado)</w:t>
      </w:r>
      <w:bookmarkEnd w:id="168"/>
      <w:r w:rsidRPr="00072471">
        <w:t xml:space="preserve">    </w:t>
      </w:r>
    </w:p>
    <w:p w14:paraId="08B04DB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6EA2A2F9"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70531274" w14:textId="77777777" w:rsidR="00A04578" w:rsidRPr="00072471" w:rsidRDefault="00A04578" w:rsidP="00A04578">
      <w:pPr>
        <w:pStyle w:val="SUB-RUBRO"/>
        <w:rPr>
          <w:rFonts w:cs="Verdana"/>
          <w:color w:val="000000"/>
        </w:rPr>
      </w:pPr>
      <w:bookmarkStart w:id="169" w:name="_Toc163469071"/>
      <w:r w:rsidRPr="00072471">
        <w:t xml:space="preserve">Especificaciones Técnicas generales para la elaboración de </w:t>
      </w:r>
      <w:r w:rsidRPr="00072471">
        <w:rPr>
          <w:rFonts w:cs="Verdana"/>
          <w:color w:val="000000"/>
        </w:rPr>
        <w:t>replantillos de hormigón simple</w:t>
      </w:r>
      <w:bookmarkEnd w:id="169"/>
    </w:p>
    <w:p w14:paraId="3DF7F0D7" w14:textId="77777777" w:rsidR="00A04578" w:rsidRPr="00072471" w:rsidRDefault="00A04578" w:rsidP="00A04578">
      <w:pPr>
        <w:widowControl w:val="0"/>
        <w:autoSpaceDE w:val="0"/>
        <w:autoSpaceDN w:val="0"/>
        <w:adjustRightInd w:val="0"/>
        <w:jc w:val="both"/>
        <w:rPr>
          <w:rFonts w:asciiTheme="majorHAnsi" w:hAnsiTheme="majorHAnsi" w:cs="Verdana"/>
          <w:b/>
          <w:bCs/>
          <w:color w:val="000000"/>
          <w:sz w:val="20"/>
          <w:szCs w:val="20"/>
        </w:rPr>
      </w:pPr>
    </w:p>
    <w:p w14:paraId="6BDF35F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6D25C747"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Agua, cemento Portland Tipo I (kg), Arena para hormigón, piedra homogenizada # 57 (5-25mm).</w:t>
      </w:r>
    </w:p>
    <w:p w14:paraId="5D5ACF8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7FD834B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Concretera 1 saco.</w:t>
      </w:r>
    </w:p>
    <w:p w14:paraId="246A9BE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Ayudante de Albañil, Albañil, Operador de equipo liviano, Maestro Mayor en ejecución de Obras Civiles.</w:t>
      </w:r>
    </w:p>
    <w:p w14:paraId="28EAF37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p>
    <w:p w14:paraId="588ABED9"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Replantillos de hormigón simple</w:t>
      </w:r>
    </w:p>
    <w:p w14:paraId="5DC8618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6B52319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entiende por Replantillo HºS la colocación de una capa de hormigón de baja resistencia, en espesores que varían entre 5 y 10cm. que servirá de capa de emparejamiento, sobre la que se podrá fundir cualquier tipo de hormigón armado (fundaciones de tanques y cajas de válvulas en línea de conducción, cámara de drenaje para caminos y plataforma de tanques, así como también cualquier otro hormigón sin armadura, bloques de anclaje de tubería, canaletas de drenaje, apoyos de tuberías, cunetas de desagüe, etc.).</w:t>
      </w:r>
    </w:p>
    <w:p w14:paraId="4B45348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Esta capa de hormigón pobre, servirá para rellenos, igualaciones o protecciones de cualquier índole, este producto endurecido resultante de la mezcla de cemento Portland, agua y agregados pétreos en proporciones adecuadas, puede tener aditivos con el fin de obtener cualidades especiales.</w:t>
      </w:r>
    </w:p>
    <w:p w14:paraId="38FC6A85" w14:textId="77777777" w:rsidR="00A04578" w:rsidRPr="00072471" w:rsidRDefault="00A04578" w:rsidP="00A04578">
      <w:pPr>
        <w:widowControl w:val="0"/>
        <w:autoSpaceDE w:val="0"/>
        <w:autoSpaceDN w:val="0"/>
        <w:adjustRightInd w:val="0"/>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Especificaciones</w:t>
      </w:r>
    </w:p>
    <w:p w14:paraId="468F3D7E" w14:textId="77777777" w:rsidR="00A04578" w:rsidRPr="00072471" w:rsidRDefault="00A04578" w:rsidP="00A04578">
      <w:pPr>
        <w:widowControl w:val="0"/>
        <w:autoSpaceDE w:val="0"/>
        <w:autoSpaceDN w:val="0"/>
        <w:adjustRightInd w:val="0"/>
        <w:jc w:val="both"/>
        <w:rPr>
          <w:rFonts w:asciiTheme="majorHAnsi" w:hAnsiTheme="majorHAnsi" w:cs="Verdana"/>
          <w:bCs/>
          <w:sz w:val="20"/>
          <w:szCs w:val="20"/>
        </w:rPr>
      </w:pPr>
      <w:r w:rsidRPr="00072471">
        <w:rPr>
          <w:rFonts w:asciiTheme="majorHAnsi" w:hAnsiTheme="majorHAnsi" w:cs="Verdana"/>
          <w:bCs/>
          <w:color w:val="000000"/>
          <w:sz w:val="20"/>
          <w:szCs w:val="20"/>
        </w:rPr>
        <w:t>La calidad de materiales y demás requisitos estarán determinadas por la especificación técnica para elaboración de hormigones incluida en este documento.</w:t>
      </w:r>
    </w:p>
    <w:p w14:paraId="0036E8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Resistencia especificada del hormigón a la compresión de 180 Kg/cm2 contendrá mínimo 318Kg de cemento por m3, 0.675m3 de arena y 1.012m3 de ripio triturado, Resistencia especificada del hormigón a la compresión de 140 Kg/cm2 contendrá mínimo 260Kg de cemento por m3, 0.67m3 de arena y 0.88m3 de ripio triturado; Deberán cumplir con la prueba de asentamiento (A= 7 a 10 cm.), y la resistencia especificada se comprobará a los 7, 14 y 28 días, para lo cual la supervisión obtendrá las muestras cilíndricas respectivas. Se tomarán 3 cilindros por cada 6m3 o fracción. </w:t>
      </w:r>
    </w:p>
    <w:p w14:paraId="557166C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7A7FFC1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construcción de replantillos será medida para fines de pago en m3. Al efecto se determinará en la obra la superficie de replantillo construido o el volumen de replantillo de hormigón simple según las órdenes del fiscalizador de la obra.</w:t>
      </w:r>
    </w:p>
    <w:p w14:paraId="1AF7D262"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04EB82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56FC16CC"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20036D66" w14:textId="77777777" w:rsidR="00A04578" w:rsidRDefault="00A04578" w:rsidP="00A04578">
      <w:pPr>
        <w:pStyle w:val="SUB-RUBRO"/>
      </w:pPr>
      <w:bookmarkStart w:id="170" w:name="_Toc163469072"/>
      <w:r w:rsidRPr="00072471">
        <w:t xml:space="preserve">- Análisis </w:t>
      </w:r>
      <w:r w:rsidRPr="00072471">
        <w:rPr>
          <w:shd w:val="clear" w:color="auto" w:fill="92D050"/>
        </w:rPr>
        <w:t>502087</w:t>
      </w:r>
      <w:r w:rsidRPr="00072471">
        <w:t>: Hormigón Simple f´c=140 kg/cm2 (Replantillo)</w:t>
      </w:r>
      <w:bookmarkEnd w:id="170"/>
      <w:r w:rsidRPr="00072471">
        <w:t xml:space="preserve">    </w:t>
      </w:r>
    </w:p>
    <w:p w14:paraId="3E889B00" w14:textId="77777777" w:rsidR="00A04578" w:rsidRPr="00072471" w:rsidRDefault="00A04578" w:rsidP="00A04578">
      <w:pPr>
        <w:pStyle w:val="SUB-RUBRO"/>
      </w:pPr>
    </w:p>
    <w:p w14:paraId="19AF2AA4" w14:textId="77777777" w:rsidR="00A04578" w:rsidRDefault="00A04578" w:rsidP="00A04578">
      <w:pPr>
        <w:pStyle w:val="SUB-RUBRO"/>
      </w:pPr>
      <w:bookmarkStart w:id="171" w:name="_Toc163469073"/>
      <w:r w:rsidRPr="00072471">
        <w:t xml:space="preserve">- Análisis </w:t>
      </w:r>
      <w:r w:rsidRPr="00D632C8">
        <w:t>502089</w:t>
      </w:r>
      <w:r w:rsidRPr="00072471">
        <w:t>:</w:t>
      </w:r>
      <w:r>
        <w:t xml:space="preserve"> </w:t>
      </w:r>
      <w:r w:rsidRPr="00D632C8">
        <w:t>Hormigón Simple f´c=180 kg/cm2 (Replantillo)</w:t>
      </w:r>
      <w:bookmarkEnd w:id="171"/>
      <w:r w:rsidRPr="00072471">
        <w:t xml:space="preserve">   </w:t>
      </w:r>
    </w:p>
    <w:p w14:paraId="70038EAC" w14:textId="77777777" w:rsidR="00A04578" w:rsidRDefault="00A04578" w:rsidP="00A04578">
      <w:pPr>
        <w:pStyle w:val="SUB-RUBRO"/>
      </w:pPr>
    </w:p>
    <w:p w14:paraId="5385460F" w14:textId="77777777" w:rsidR="00A04578" w:rsidRDefault="00A04578" w:rsidP="00A04578">
      <w:pPr>
        <w:pStyle w:val="SUB-RUBRO"/>
      </w:pPr>
    </w:p>
    <w:p w14:paraId="3ADD84BE" w14:textId="77777777" w:rsidR="00A04578" w:rsidRDefault="00A04578" w:rsidP="00A04578">
      <w:pPr>
        <w:pStyle w:val="SUB-RUBRO"/>
      </w:pPr>
      <w:bookmarkStart w:id="172" w:name="_Toc163469074"/>
      <w:r>
        <w:t>Especificaciones Generales Del Corte De Servicio Con Registro Digital.</w:t>
      </w:r>
      <w:bookmarkEnd w:id="172"/>
    </w:p>
    <w:p w14:paraId="5F3A37F3" w14:textId="77777777" w:rsidR="00A04578" w:rsidRDefault="00A04578" w:rsidP="00A04578">
      <w:pPr>
        <w:widowControl w:val="0"/>
        <w:autoSpaceDE w:val="0"/>
        <w:autoSpaceDN w:val="0"/>
        <w:adjustRightInd w:val="0"/>
        <w:jc w:val="both"/>
        <w:rPr>
          <w:rFonts w:ascii="Calibri Light" w:hAnsi="Calibri Light" w:cs="Verdana"/>
          <w:b/>
          <w:bCs/>
          <w:color w:val="000000"/>
          <w:sz w:val="20"/>
          <w:szCs w:val="20"/>
        </w:rPr>
      </w:pPr>
    </w:p>
    <w:p w14:paraId="578157B1" w14:textId="77777777" w:rsidR="00A04578" w:rsidRPr="00A13312" w:rsidRDefault="00A04578" w:rsidP="00A04578">
      <w:pPr>
        <w:widowControl w:val="0"/>
        <w:autoSpaceDE w:val="0"/>
        <w:autoSpaceDN w:val="0"/>
        <w:adjustRightInd w:val="0"/>
        <w:jc w:val="both"/>
        <w:rPr>
          <w:rFonts w:ascii="Calibri Light" w:hAnsi="Calibri Light" w:cs="Verdana"/>
          <w:b/>
          <w:bCs/>
          <w:sz w:val="20"/>
          <w:szCs w:val="20"/>
        </w:rPr>
      </w:pPr>
      <w:r w:rsidRPr="00A13312">
        <w:rPr>
          <w:rFonts w:ascii="Calibri Light" w:hAnsi="Calibri Light" w:cs="Verdana"/>
          <w:b/>
          <w:bCs/>
          <w:color w:val="000000"/>
          <w:sz w:val="20"/>
          <w:szCs w:val="20"/>
        </w:rPr>
        <w:t>Unidad:</w:t>
      </w:r>
      <w:r w:rsidRPr="00A13312">
        <w:rPr>
          <w:rFonts w:ascii="Calibri Light" w:hAnsi="Calibri Light" w:cs="Verdana"/>
          <w:b/>
          <w:bCs/>
          <w:color w:val="000000"/>
          <w:sz w:val="20"/>
          <w:szCs w:val="20"/>
        </w:rPr>
        <w:tab/>
      </w:r>
      <w:r w:rsidRPr="00A13312">
        <w:rPr>
          <w:rFonts w:ascii="Calibri Light" w:hAnsi="Calibri Light" w:cs="Verdana"/>
          <w:b/>
          <w:bCs/>
          <w:color w:val="000000"/>
          <w:sz w:val="20"/>
          <w:szCs w:val="20"/>
        </w:rPr>
        <w:tab/>
      </w:r>
      <w:r w:rsidRPr="00A13312">
        <w:rPr>
          <w:rFonts w:ascii="Calibri Light" w:hAnsi="Calibri Light" w:cs="Verdana"/>
          <w:b/>
          <w:bCs/>
          <w:color w:val="000000"/>
          <w:sz w:val="20"/>
          <w:szCs w:val="20"/>
        </w:rPr>
        <w:tab/>
        <w:t xml:space="preserve">               </w:t>
      </w:r>
      <w:r w:rsidRPr="00A13312">
        <w:rPr>
          <w:rFonts w:ascii="Calibri Light" w:hAnsi="Calibri Light" w:cs="Verdana"/>
          <w:color w:val="000000"/>
          <w:sz w:val="20"/>
          <w:szCs w:val="20"/>
        </w:rPr>
        <w:t>Unidad.</w:t>
      </w:r>
    </w:p>
    <w:p w14:paraId="180E0927"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sz w:val="20"/>
          <w:szCs w:val="20"/>
        </w:rPr>
      </w:pPr>
      <w:r w:rsidRPr="00A13312">
        <w:rPr>
          <w:rFonts w:ascii="Calibri Light" w:hAnsi="Calibri Light" w:cs="Verdana"/>
          <w:b/>
          <w:bCs/>
          <w:color w:val="000000"/>
          <w:sz w:val="20"/>
          <w:szCs w:val="20"/>
        </w:rPr>
        <w:t xml:space="preserve">Herramientas y </w:t>
      </w:r>
    </w:p>
    <w:p w14:paraId="6D81ED90" w14:textId="77777777" w:rsidR="00A04578" w:rsidRPr="00A13312" w:rsidRDefault="00A04578" w:rsidP="00A04578">
      <w:pPr>
        <w:widowControl w:val="0"/>
        <w:autoSpaceDE w:val="0"/>
        <w:autoSpaceDN w:val="0"/>
        <w:adjustRightInd w:val="0"/>
        <w:ind w:left="2832" w:hanging="2832"/>
        <w:jc w:val="both"/>
        <w:rPr>
          <w:rFonts w:ascii="Calibri Light" w:hAnsi="Calibri Light" w:cs="Verdana"/>
          <w:sz w:val="20"/>
          <w:szCs w:val="20"/>
        </w:rPr>
      </w:pPr>
      <w:r w:rsidRPr="00A13312">
        <w:rPr>
          <w:rFonts w:ascii="Calibri Light" w:hAnsi="Calibri Light" w:cs="Verdana"/>
          <w:b/>
          <w:bCs/>
          <w:color w:val="000000"/>
          <w:sz w:val="20"/>
          <w:szCs w:val="20"/>
        </w:rPr>
        <w:t>Maquinaria:</w:t>
      </w:r>
      <w:r w:rsidRPr="00A13312">
        <w:rPr>
          <w:rFonts w:ascii="Calibri Light" w:hAnsi="Calibri Light" w:cs="Verdana"/>
          <w:color w:val="000000"/>
          <w:sz w:val="20"/>
          <w:szCs w:val="20"/>
        </w:rPr>
        <w:tab/>
        <w:t xml:space="preserve">Herramientas menores, retroexcavadora (Gallineta) Potencia </w:t>
      </w:r>
      <w:r w:rsidRPr="00A13312">
        <w:rPr>
          <w:rFonts w:ascii="Calibri Light" w:hAnsi="Calibri Light" w:cs="Calibri Light"/>
          <w:color w:val="000000"/>
          <w:sz w:val="20"/>
          <w:szCs w:val="20"/>
        </w:rPr>
        <w:t>&gt;</w:t>
      </w:r>
      <w:r w:rsidRPr="00A13312">
        <w:rPr>
          <w:rFonts w:ascii="Calibri Light" w:hAnsi="Calibri Light" w:cs="Verdana"/>
          <w:color w:val="000000"/>
          <w:sz w:val="20"/>
          <w:szCs w:val="20"/>
        </w:rPr>
        <w:t xml:space="preserve"> 80hp, Compactador (Vibroapisonador), Vehículo de apoyo (Camioneta/camión), Dispositivo móvil para registro digital (Software y licencia).</w:t>
      </w:r>
    </w:p>
    <w:p w14:paraId="2C83A9B2" w14:textId="77777777" w:rsidR="00A04578" w:rsidRPr="00A13312"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A13312">
        <w:rPr>
          <w:rFonts w:ascii="Calibri Light" w:hAnsi="Calibri Light" w:cs="Verdana"/>
          <w:b/>
          <w:bCs/>
          <w:color w:val="000000"/>
          <w:sz w:val="20"/>
          <w:szCs w:val="20"/>
        </w:rPr>
        <w:t>Mano de obra:</w:t>
      </w:r>
      <w:r w:rsidRPr="00A13312">
        <w:rPr>
          <w:rFonts w:ascii="Calibri Light" w:hAnsi="Calibri Light" w:cs="Verdana"/>
          <w:color w:val="000000"/>
          <w:sz w:val="20"/>
          <w:szCs w:val="20"/>
        </w:rPr>
        <w:t xml:space="preserve"> </w:t>
      </w:r>
      <w:r w:rsidRPr="00A13312">
        <w:rPr>
          <w:rFonts w:ascii="Calibri Light" w:hAnsi="Calibri Light" w:cs="Verdana"/>
          <w:color w:val="000000"/>
          <w:sz w:val="20"/>
          <w:szCs w:val="20"/>
        </w:rPr>
        <w:tab/>
        <w:t>Operador E: pesado, Operador de equipo liviano, Peón, Ayudante de plomero, Plomero, Maestro mayor en ejecución de obras civiles.</w:t>
      </w:r>
    </w:p>
    <w:p w14:paraId="5211D938" w14:textId="77777777" w:rsidR="00A04578" w:rsidRPr="00A13312"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A13312">
        <w:rPr>
          <w:rFonts w:ascii="Calibri Light" w:hAnsi="Calibri Light" w:cs="Verdana"/>
          <w:b/>
          <w:bCs/>
          <w:color w:val="000000"/>
          <w:sz w:val="20"/>
          <w:szCs w:val="20"/>
        </w:rPr>
        <w:t>Materiales:</w:t>
      </w:r>
      <w:r w:rsidRPr="00A13312">
        <w:rPr>
          <w:rFonts w:ascii="Calibri Light" w:hAnsi="Calibri Light" w:cs="Verdana"/>
          <w:color w:val="000000"/>
          <w:sz w:val="20"/>
          <w:szCs w:val="20"/>
        </w:rPr>
        <w:t xml:space="preserve">                                           Unión reparación PVC U/E corta 63mm, Tubo unión elastomérica (U/E) 1.00 MPa 63mm x 6m, Lubricante vegetal, material de mejoramiento tipo MOP, Cemento Portland Tipo I (kg), Arena para Hormigón, Piedra homogenizada # 57 (5-25mm), Agua, Diesel, Juntas de madera cepillada.</w:t>
      </w:r>
    </w:p>
    <w:p w14:paraId="11C72518" w14:textId="77777777" w:rsidR="00A04578" w:rsidRPr="00A13312"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p>
    <w:p w14:paraId="1FE6C4D7"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A13312">
        <w:rPr>
          <w:rFonts w:ascii="Calibri Light" w:hAnsi="Calibri Light" w:cs="Verdana"/>
          <w:b/>
          <w:bCs/>
          <w:color w:val="000000"/>
          <w:sz w:val="20"/>
          <w:szCs w:val="20"/>
        </w:rPr>
        <w:t>Descripción:</w:t>
      </w:r>
    </w:p>
    <w:p w14:paraId="731A2BA4"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p>
    <w:p w14:paraId="4E0933FB" w14:textId="77777777" w:rsidR="00A04578" w:rsidRPr="00A13312" w:rsidRDefault="00A04578" w:rsidP="00A04578">
      <w:pPr>
        <w:jc w:val="both"/>
        <w:rPr>
          <w:rFonts w:ascii="Calibri Light" w:hAnsi="Calibri Light" w:cs="Verdana"/>
          <w:color w:val="000000"/>
          <w:sz w:val="20"/>
          <w:szCs w:val="20"/>
        </w:rPr>
      </w:pPr>
      <w:r w:rsidRPr="00A13312">
        <w:rPr>
          <w:rFonts w:ascii="Calibri Light" w:hAnsi="Calibri Light" w:cs="Verdana"/>
          <w:color w:val="000000"/>
          <w:sz w:val="20"/>
          <w:szCs w:val="20"/>
        </w:rPr>
        <w:t xml:space="preserve">Se entiende como Corte de servicio con registro digital en tierra o acera a la interrupción permanente del suministro de agua potable a una determinada área o ubicación. El proceso de corte implica remover una sección de acera (cuando sea necesario), realizar excavación con la maquinaria requerida, realizar el corte de la guía domiciliaria e insertar el dispositivo de corte, considerando la reposición de </w:t>
      </w:r>
      <w:r w:rsidRPr="00A13312">
        <w:rPr>
          <w:rFonts w:ascii="Calibri Light" w:hAnsi="Calibri Light" w:cs="Microsoft Sans Serif"/>
          <w:color w:val="000000"/>
          <w:sz w:val="20"/>
          <w:szCs w:val="20"/>
        </w:rPr>
        <w:t>los paños de acera que hubieren sido removidos por motivos de intervenciones sean estas viales o hidrosanitarias, estos deberán ser del mismo material y características que el hormigón original.</w:t>
      </w:r>
    </w:p>
    <w:p w14:paraId="521BF255"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 xml:space="preserve">Todo el material aprovechable de las excavaciones será utilizado en la construcción de este y otros rellenos, conforme se estipule en los documentos contractuales o indique el Fiscalizador. Cualquier material excedente y material inadecuado que hubiese, serán utilizados o desechados de acuerdo a lo estipulado por el fiscalizador. </w:t>
      </w:r>
    </w:p>
    <w:p w14:paraId="152C9208" w14:textId="77777777" w:rsidR="00A04578" w:rsidRPr="00A13312" w:rsidRDefault="00A04578" w:rsidP="00A04578">
      <w:pPr>
        <w:widowControl w:val="0"/>
        <w:autoSpaceDE w:val="0"/>
        <w:autoSpaceDN w:val="0"/>
        <w:adjustRightInd w:val="0"/>
        <w:jc w:val="both"/>
        <w:rPr>
          <w:rFonts w:ascii="Calibri Light" w:hAnsi="Calibri Light" w:cs="Microsoft Sans Serif"/>
          <w:sz w:val="20"/>
          <w:szCs w:val="20"/>
        </w:rPr>
      </w:pPr>
    </w:p>
    <w:p w14:paraId="69EAE6A4"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A13312">
        <w:rPr>
          <w:rFonts w:ascii="Calibri Light" w:hAnsi="Calibri Light" w:cs="Verdana"/>
          <w:b/>
          <w:bCs/>
          <w:color w:val="000000"/>
          <w:sz w:val="20"/>
          <w:szCs w:val="20"/>
        </w:rPr>
        <w:t>Especificaciones:</w:t>
      </w:r>
    </w:p>
    <w:p w14:paraId="739F0215"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p>
    <w:p w14:paraId="361FDE09" w14:textId="77777777" w:rsidR="00A04578" w:rsidRPr="00A13312" w:rsidRDefault="00A04578" w:rsidP="00A04578">
      <w:pPr>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En los trabajos de corte de servicio con registro digital en tierra o acera, el contratista deberá tomar todas las precauciones necesarias para realizar las excavaciones y remociones de secciones de acera cuando sea necesario. Posteriormente realizar el adecuado relleno protegiendo y evitando daños o perjuicios en las propiedades colindantes con los límites de la obra,</w:t>
      </w:r>
      <w:r w:rsidRPr="00A13312">
        <w:rPr>
          <w:rFonts w:ascii="Calibri" w:hAnsi="Calibri"/>
        </w:rPr>
        <w:t xml:space="preserve"> </w:t>
      </w:r>
      <w:r w:rsidRPr="00A13312">
        <w:rPr>
          <w:rFonts w:ascii="Calibri Light" w:hAnsi="Calibri Light" w:cs="Microsoft Sans Serif"/>
          <w:color w:val="000000"/>
          <w:sz w:val="20"/>
          <w:szCs w:val="20"/>
        </w:rPr>
        <w:t>así para que no se interrumpan las servidumbres de tránsito, riego, servicios públicos, etc. Si fuera necesario para proteger instalaciones adyacentes, el Contratista tendrá que construir y mantener por el tiempo necesario, por su cuenta dispositivos y obras de seguridad apropiados. El retiro de estos también correrá por cuenta del Contratista, cuando no se los requiera más</w:t>
      </w:r>
    </w:p>
    <w:p w14:paraId="7F95C33A" w14:textId="77777777" w:rsidR="00A04578" w:rsidRPr="00A13312" w:rsidRDefault="00A04578" w:rsidP="00A04578">
      <w:pPr>
        <w:widowControl w:val="0"/>
        <w:autoSpaceDE w:val="0"/>
        <w:autoSpaceDN w:val="0"/>
        <w:adjustRightInd w:val="0"/>
        <w:jc w:val="both"/>
        <w:rPr>
          <w:rFonts w:ascii="Calibri Light" w:hAnsi="Calibri Light" w:cs="Verdana"/>
          <w:color w:val="000000"/>
          <w:sz w:val="20"/>
          <w:szCs w:val="20"/>
        </w:rPr>
      </w:pPr>
      <w:r w:rsidRPr="00A13312">
        <w:rPr>
          <w:rFonts w:ascii="Calibri Light" w:hAnsi="Calibri Light" w:cs="Microsoft Sans Serif"/>
          <w:color w:val="000000"/>
          <w:sz w:val="20"/>
          <w:szCs w:val="20"/>
        </w:rPr>
        <w:t xml:space="preserve">Los materiales a ser usados para el relleno, serán aquellos que se obtengan de la excavación de las zanjas, los mismos que deberán ser colocados y compactados en capas no mayores de 20 cm. todos los materiales deberán estar libres de materia orgánica u objetable. </w:t>
      </w:r>
      <w:r w:rsidRPr="00A13312">
        <w:rPr>
          <w:rFonts w:ascii="Calibri Light" w:hAnsi="Calibri Light" w:cs="Verdana"/>
          <w:color w:val="000000"/>
          <w:sz w:val="20"/>
          <w:szCs w:val="20"/>
        </w:rPr>
        <w:t xml:space="preserve">La primera parte del relleno se hará invariablemente empleando en ella tierra fina seleccionada, exenta de piedras, ladrillos, tejas y otros materiales duros; los espacios entre la tubería o estructuras y el talud de la zanja deberán rellenarse cuidadosamente con pala y apisonamiento suficiente hasta alcanzar un nivel de 30 cm. sobre la superficie superior del tubo o estructuras; en caso de trabajos de jardinería el relleno se hará en su totalidad con el material indicado. Como norma general el apisonado hasta los 60 cm. </w:t>
      </w:r>
    </w:p>
    <w:p w14:paraId="2F6F7E9C" w14:textId="77777777" w:rsidR="00A04578" w:rsidRPr="00A13312" w:rsidRDefault="00A04578" w:rsidP="00A04578">
      <w:pPr>
        <w:widowControl w:val="0"/>
        <w:autoSpaceDE w:val="0"/>
        <w:autoSpaceDN w:val="0"/>
        <w:adjustRightInd w:val="0"/>
        <w:jc w:val="both"/>
        <w:rPr>
          <w:rFonts w:ascii="Calibri Light" w:hAnsi="Calibri Light" w:cs="Verdana"/>
          <w:color w:val="000000"/>
          <w:sz w:val="20"/>
          <w:szCs w:val="20"/>
        </w:rPr>
      </w:pPr>
    </w:p>
    <w:p w14:paraId="6358E7EF" w14:textId="77777777" w:rsidR="00A04578" w:rsidRPr="00A13312" w:rsidRDefault="00A04578" w:rsidP="00A04578">
      <w:pPr>
        <w:widowControl w:val="0"/>
        <w:autoSpaceDE w:val="0"/>
        <w:autoSpaceDN w:val="0"/>
        <w:adjustRightInd w:val="0"/>
        <w:jc w:val="both"/>
        <w:rPr>
          <w:rFonts w:ascii="Calibri Light" w:hAnsi="Calibri Light" w:cs="Verdana"/>
          <w:color w:val="000000"/>
          <w:sz w:val="20"/>
          <w:szCs w:val="20"/>
        </w:rPr>
      </w:pPr>
      <w:r w:rsidRPr="00A13312">
        <w:rPr>
          <w:rFonts w:ascii="Calibri Light" w:hAnsi="Calibri Light" w:cs="Verdana"/>
          <w:color w:val="000000"/>
          <w:sz w:val="20"/>
          <w:szCs w:val="20"/>
        </w:rPr>
        <w:t>Sobre la tubería o estructura será ejecutado cuidadosamente y con pisón de mano; de allí en adelante se podrá emplear otros elementos mecánicos, como rodillos o compactadores neumáticos. Se debe tener el cuidado de no transitar ni ejecutar trabajos innecesarios sobre la tubería hasta que el relleno tenga un mínimo de 30 cm. sobre la misma o cualquier otra estructura.</w:t>
      </w:r>
    </w:p>
    <w:p w14:paraId="64C69DAE" w14:textId="77777777" w:rsidR="00A04578" w:rsidRPr="00A13312" w:rsidRDefault="00A04578" w:rsidP="00A04578">
      <w:pPr>
        <w:widowControl w:val="0"/>
        <w:autoSpaceDE w:val="0"/>
        <w:autoSpaceDN w:val="0"/>
        <w:adjustRightInd w:val="0"/>
        <w:jc w:val="both"/>
        <w:rPr>
          <w:rFonts w:ascii="Calibri Light" w:hAnsi="Calibri Light" w:cs="Verdana"/>
          <w:sz w:val="20"/>
          <w:szCs w:val="20"/>
        </w:rPr>
      </w:pPr>
    </w:p>
    <w:p w14:paraId="329BFE98"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Los rellenos que se hagan en zanja ubicadas en terrenos de fuerte pendiente, se terminarán en la capa superficial empleando material que contenga piedras lo suficientemente grandes para evitar el deslave del relleno motivado por el escurrimiento de las aguas pluviales, durante el período comprendido entre la terminación del relleno de la zanja.</w:t>
      </w:r>
    </w:p>
    <w:p w14:paraId="2582D3A7" w14:textId="77777777" w:rsidR="00A04578" w:rsidRPr="00A13312" w:rsidRDefault="00A04578" w:rsidP="00A04578">
      <w:pPr>
        <w:jc w:val="both"/>
        <w:rPr>
          <w:rFonts w:ascii="Calibri Light" w:hAnsi="Calibri Light" w:cs="Microsoft Sans Serif"/>
          <w:color w:val="000000"/>
          <w:sz w:val="20"/>
          <w:szCs w:val="20"/>
        </w:rPr>
      </w:pPr>
    </w:p>
    <w:p w14:paraId="26FE7D9E" w14:textId="77777777" w:rsidR="00A04578" w:rsidRPr="00A13312" w:rsidRDefault="00A04578" w:rsidP="00A04578">
      <w:pPr>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No se deberá proceder a efectuar ningún relleno de excavaciones sin antes obtener la aprobación del Ingeniero Fiscalizador, pues en caso contrario, éste podrá ordenar la total extracción del material utilizado en rellenos no aprobados por él, sin que el Constructor tenga derecho a ninguna retribución por ello. El Ingeniero Fiscalizador debe comprobar la pendiente y alineación del tramo.</w:t>
      </w:r>
    </w:p>
    <w:p w14:paraId="0C25E8F9" w14:textId="77777777" w:rsidR="00A04578" w:rsidRPr="00A13312" w:rsidRDefault="00A04578" w:rsidP="00A04578">
      <w:pPr>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Para la reposición de acera, el hormigón a utilizarse será de una resistencia de 210 K/cm2 a los 28 días (Sujeto a las especificaciones de hormigones), el que será colocado sobre una capa mínima de 15cm de mejoramiento o lastre con una superficie regular para que su consolidación no experimente asentamientos posteriores (este relleno será cobrado por separado de no indicarse lo contrario), la acera tendrá un espesor de 10cm, su acabado incluye el paleteado y escobillado de su superficie, se lo confeccionara en paños de una longitud máxima de 4m dejando juntas frías entre sí y su curado se lo realizara por 7 días.</w:t>
      </w:r>
    </w:p>
    <w:p w14:paraId="25675261" w14:textId="77777777" w:rsidR="00A04578" w:rsidRPr="00A13312" w:rsidRDefault="00A04578" w:rsidP="00A04578">
      <w:pPr>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Se entenderá como registro digital a la aplicación móvil o sistema en línea que permita el control, registro e identificación de los cortes definitivos realizados. La plataforma utilizada debe estar completamente integrado con la infraestructura tecnológica de Portoaguas EP, asegurando una interoperabilidad sin problemas y una sincronización precisa de los datos, esto implica cumplir con los estándares de comunicación y seguridad del sistema.</w:t>
      </w:r>
    </w:p>
    <w:p w14:paraId="07D01661"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En cada caso particular el Fiscalizador dictará las disposiciones pertinentes.</w:t>
      </w:r>
    </w:p>
    <w:p w14:paraId="54F7311F"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p>
    <w:p w14:paraId="2A2460B5"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A13312">
        <w:rPr>
          <w:rFonts w:ascii="Calibri Light" w:hAnsi="Calibri Light" w:cs="Verdana"/>
          <w:b/>
          <w:bCs/>
          <w:color w:val="000000"/>
          <w:sz w:val="20"/>
          <w:szCs w:val="20"/>
        </w:rPr>
        <w:t xml:space="preserve">Medición y forma de pago: </w:t>
      </w:r>
    </w:p>
    <w:p w14:paraId="509ECF8D"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p>
    <w:p w14:paraId="778D3F38"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Los cortes de servicio con registro digital serán medidos para fines de pago en unidades. Al efecto se determinará directamente en obra el número de cortes definitivos ejecutados.</w:t>
      </w:r>
    </w:p>
    <w:p w14:paraId="00BF2FDF"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Los trabajos de acarreo, manipuleo y de más que formen parte del corte definitivo, se los considerará como parte del rubro en mención. El Constructor suministrará todos los materiales necesarios que de acuerdo al proyecto y/o las órdenes del fiscalizador de la obra deban ser empleados para la correcta ejecución del rubro.</w:t>
      </w:r>
    </w:p>
    <w:p w14:paraId="419C4079"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Las actividades a realizar serán pagadas al Constructor de acuerdo a los precios unitarios estipulados en el Contrato.</w:t>
      </w:r>
    </w:p>
    <w:p w14:paraId="22624038"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p>
    <w:p w14:paraId="2E46769E" w14:textId="77777777" w:rsidR="00A04578" w:rsidRPr="00A13312" w:rsidRDefault="00A04578" w:rsidP="00A04578">
      <w:pPr>
        <w:widowControl w:val="0"/>
        <w:autoSpaceDE w:val="0"/>
        <w:autoSpaceDN w:val="0"/>
        <w:adjustRightInd w:val="0"/>
        <w:jc w:val="both"/>
        <w:rPr>
          <w:rFonts w:ascii="Calibri Light" w:hAnsi="Calibri Light" w:cs="Verdana"/>
          <w:color w:val="000000"/>
          <w:sz w:val="20"/>
          <w:szCs w:val="20"/>
        </w:rPr>
      </w:pPr>
      <w:r w:rsidRPr="00A13312">
        <w:rPr>
          <w:rFonts w:ascii="Calibri Light" w:hAnsi="Calibri Light" w:cs="Verdana"/>
          <w:b/>
          <w:color w:val="000000"/>
          <w:sz w:val="20"/>
          <w:szCs w:val="20"/>
        </w:rPr>
        <w:t xml:space="preserve">Conceptos de trabajo: </w:t>
      </w:r>
      <w:r w:rsidRPr="00A13312">
        <w:rPr>
          <w:rFonts w:ascii="Calibri Light" w:hAnsi="Calibri Light" w:cs="Verdana"/>
          <w:color w:val="000000"/>
          <w:sz w:val="20"/>
          <w:szCs w:val="20"/>
        </w:rPr>
        <w:t>Rubros aplicados</w:t>
      </w:r>
    </w:p>
    <w:p w14:paraId="60414FCE"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p>
    <w:p w14:paraId="449F8BD2" w14:textId="77777777" w:rsidR="00A04578" w:rsidRPr="00A13312" w:rsidRDefault="00A04578" w:rsidP="00A04578">
      <w:pPr>
        <w:keepNext/>
        <w:keepLines/>
        <w:jc w:val="both"/>
        <w:outlineLvl w:val="1"/>
        <w:rPr>
          <w:rFonts w:ascii="Calibri Light" w:hAnsi="Calibri Light" w:cs="Verdana"/>
          <w:b/>
          <w:bCs/>
          <w:sz w:val="20"/>
          <w:szCs w:val="26"/>
        </w:rPr>
      </w:pPr>
      <w:bookmarkStart w:id="173" w:name="_Toc159579163"/>
      <w:bookmarkStart w:id="174" w:name="_Toc163469075"/>
      <w:r w:rsidRPr="00A13312">
        <w:rPr>
          <w:rFonts w:ascii="Calibri Light" w:hAnsi="Calibri Light" w:cs="Calibri Light"/>
          <w:b/>
          <w:bCs/>
          <w:sz w:val="20"/>
          <w:szCs w:val="26"/>
        </w:rPr>
        <w:t xml:space="preserve">- Análisis </w:t>
      </w:r>
      <w:r w:rsidRPr="00A13312">
        <w:rPr>
          <w:rFonts w:ascii="Calibri Light" w:hAnsi="Calibri Light" w:cs="Calibri Light"/>
          <w:b/>
          <w:bCs/>
          <w:sz w:val="20"/>
          <w:szCs w:val="26"/>
          <w:shd w:val="clear" w:color="auto" w:fill="92D050"/>
        </w:rPr>
        <w:t>525009</w:t>
      </w:r>
      <w:r w:rsidRPr="00A13312">
        <w:rPr>
          <w:rFonts w:ascii="Calibri Light" w:hAnsi="Calibri Light" w:cs="Calibri Light"/>
          <w:b/>
          <w:bCs/>
          <w:sz w:val="20"/>
          <w:szCs w:val="26"/>
        </w:rPr>
        <w:t xml:space="preserve">: </w:t>
      </w:r>
      <w:bookmarkEnd w:id="173"/>
      <w:r w:rsidRPr="00A13312">
        <w:rPr>
          <w:rFonts w:ascii="Calibri Light" w:hAnsi="Calibri Light" w:cs="Calibri Light"/>
          <w:b/>
          <w:bCs/>
          <w:sz w:val="20"/>
          <w:szCs w:val="26"/>
        </w:rPr>
        <w:t>Corte definitivo de servicio con registro digital (en tierra)</w:t>
      </w:r>
      <w:bookmarkEnd w:id="174"/>
    </w:p>
    <w:p w14:paraId="37C3C60A" w14:textId="77777777" w:rsidR="00A04578" w:rsidRPr="00A13312"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p>
    <w:p w14:paraId="6C9143CC" w14:textId="77777777" w:rsidR="00A04578" w:rsidRPr="00A13312" w:rsidRDefault="00A04578" w:rsidP="00A04578">
      <w:pPr>
        <w:keepNext/>
        <w:keepLines/>
        <w:jc w:val="both"/>
        <w:outlineLvl w:val="1"/>
        <w:rPr>
          <w:rFonts w:ascii="Calibri Light" w:hAnsi="Calibri Light" w:cs="Verdana"/>
          <w:b/>
          <w:bCs/>
          <w:sz w:val="20"/>
          <w:szCs w:val="26"/>
        </w:rPr>
      </w:pPr>
      <w:bookmarkStart w:id="175" w:name="_Toc163469076"/>
      <w:r w:rsidRPr="00A13312">
        <w:rPr>
          <w:rFonts w:ascii="Calibri Light" w:hAnsi="Calibri Light" w:cs="Calibri Light"/>
          <w:b/>
          <w:bCs/>
          <w:sz w:val="20"/>
          <w:szCs w:val="26"/>
        </w:rPr>
        <w:t xml:space="preserve">- Análisis </w:t>
      </w:r>
      <w:r w:rsidRPr="00A13312">
        <w:rPr>
          <w:rFonts w:ascii="Calibri Light" w:hAnsi="Calibri Light" w:cs="Calibri Light"/>
          <w:b/>
          <w:bCs/>
          <w:sz w:val="20"/>
          <w:szCs w:val="26"/>
          <w:shd w:val="clear" w:color="auto" w:fill="92D050"/>
        </w:rPr>
        <w:t>525010</w:t>
      </w:r>
      <w:r w:rsidRPr="00A13312">
        <w:rPr>
          <w:rFonts w:ascii="Calibri Light" w:hAnsi="Calibri Light" w:cs="Calibri Light"/>
          <w:b/>
          <w:bCs/>
          <w:sz w:val="20"/>
          <w:szCs w:val="26"/>
        </w:rPr>
        <w:t>: Corte definitivo de servicio con registro digital (en acera)</w:t>
      </w:r>
      <w:bookmarkEnd w:id="175"/>
    </w:p>
    <w:p w14:paraId="1BE2E4F8" w14:textId="77777777" w:rsidR="00A04578" w:rsidRPr="00A13312"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p>
    <w:p w14:paraId="6A76BB4F" w14:textId="77777777" w:rsidR="00A04578" w:rsidRPr="00A13312" w:rsidRDefault="00A04578" w:rsidP="00A04578">
      <w:pPr>
        <w:keepNext/>
        <w:keepLines/>
        <w:jc w:val="both"/>
        <w:outlineLvl w:val="1"/>
        <w:rPr>
          <w:rFonts w:ascii="Calibri Light" w:hAnsi="Calibri Light" w:cs="Verdana"/>
          <w:b/>
          <w:bCs/>
          <w:sz w:val="20"/>
          <w:szCs w:val="26"/>
        </w:rPr>
      </w:pPr>
      <w:bookmarkStart w:id="176" w:name="_Toc163469077"/>
      <w:r w:rsidRPr="00A13312">
        <w:rPr>
          <w:rFonts w:ascii="Calibri Light" w:hAnsi="Calibri Light" w:cs="Calibri Light"/>
          <w:b/>
          <w:bCs/>
          <w:sz w:val="20"/>
          <w:szCs w:val="26"/>
        </w:rPr>
        <w:t xml:space="preserve">- Análisis </w:t>
      </w:r>
      <w:r w:rsidRPr="00A13312">
        <w:rPr>
          <w:rFonts w:ascii="Calibri Light" w:hAnsi="Calibri Light" w:cs="Calibri Light"/>
          <w:b/>
          <w:bCs/>
          <w:sz w:val="20"/>
          <w:szCs w:val="26"/>
          <w:shd w:val="clear" w:color="auto" w:fill="92D050"/>
        </w:rPr>
        <w:t>525005</w:t>
      </w:r>
      <w:r w:rsidRPr="00A13312">
        <w:rPr>
          <w:rFonts w:ascii="Calibri Light" w:hAnsi="Calibri Light" w:cs="Calibri Light"/>
          <w:b/>
          <w:bCs/>
          <w:sz w:val="20"/>
          <w:szCs w:val="26"/>
        </w:rPr>
        <w:t>: Corte de servicio con registro digital (en caja, con dispositivo de corte)</w:t>
      </w:r>
      <w:bookmarkEnd w:id="176"/>
    </w:p>
    <w:p w14:paraId="67FCAEE5" w14:textId="77777777" w:rsidR="00A04578" w:rsidRDefault="00A04578" w:rsidP="00A04578">
      <w:pPr>
        <w:pStyle w:val="SUB-RUBRO"/>
      </w:pPr>
    </w:p>
    <w:p w14:paraId="63CE884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54F7DD1" w14:textId="77777777" w:rsidR="00A04578" w:rsidRPr="00072471" w:rsidRDefault="00A04578" w:rsidP="00A04578">
      <w:pPr>
        <w:pStyle w:val="SUB-RUBRO"/>
        <w:rPr>
          <w:rFonts w:cs="Verdana"/>
        </w:rPr>
      </w:pPr>
      <w:bookmarkStart w:id="177" w:name="_Toc163469078"/>
      <w:r w:rsidRPr="00072471">
        <w:t xml:space="preserve">- Análisis </w:t>
      </w:r>
      <w:r w:rsidRPr="00072471">
        <w:rPr>
          <w:shd w:val="clear" w:color="auto" w:fill="92D050"/>
        </w:rPr>
        <w:t>502015</w:t>
      </w:r>
      <w:r w:rsidRPr="00072471">
        <w:t>: Acero de refuerzo f’y=4200 kg/cm2</w:t>
      </w:r>
      <w:bookmarkEnd w:id="177"/>
      <w:r w:rsidRPr="00072471">
        <w:t xml:space="preserve">    </w:t>
      </w:r>
    </w:p>
    <w:p w14:paraId="559A62D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ECF8B0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Kilogramo (kg).</w:t>
      </w:r>
    </w:p>
    <w:p w14:paraId="1B14939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Acero de refuerzo f’y=4200kg/cm2, Alambres galvanizado #18</w:t>
      </w:r>
    </w:p>
    <w:p w14:paraId="7F6E9C6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 y</w:t>
      </w:r>
    </w:p>
    <w:p w14:paraId="517252F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Cizalla.</w:t>
      </w:r>
    </w:p>
    <w:p w14:paraId="29E58ED8"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Fierrero, Ayudante de fierrero, Maestro mayor en ejecución de obras civiles.</w:t>
      </w:r>
    </w:p>
    <w:p w14:paraId="66A5C86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0105689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Serán las operaciones necesarias para cortar, doblar, conformar ganchos, soldar y colocar el acero de refuerzo que se requiere en la conformación de elementos de hormigón armado y para la estructura metálica.</w:t>
      </w:r>
    </w:p>
    <w:p w14:paraId="478A2E8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Disponer de una estructura de refuerzo para el hormigón, y que consistirá en el suministro y colocación de acero de refuerzo de la clase, tipo y dimensiones que se indiquen en las planillas de hierro, planos estructurales y/o especificaciones.</w:t>
      </w:r>
    </w:p>
    <w:p w14:paraId="1B283B2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71711B8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Este material en varillas, es una combinación de hierro y carbono con pequeñas cantidades de otros elementos, como manganeso, fósforo, azufre, silicio, etc. La proporción del carbono determina la dureza y resistencia del acero.</w:t>
      </w:r>
    </w:p>
    <w:p w14:paraId="1B391EC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varillas redondas para hormigón armado serán obtenidas de laminación directa de lingotes de adecuada identificación de calor del proceso de acero básico (Siemens Martín) o acero de horno eléctrico o por el proceso de acero (Siemens Martín) ácido.</w:t>
      </w:r>
    </w:p>
    <w:p w14:paraId="795D5B07"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requerimientos de este acero serán: de acuerdo a las necesidades de diseño:</w:t>
      </w:r>
      <w:r>
        <w:rPr>
          <w:rFonts w:asciiTheme="majorHAnsi" w:hAnsiTheme="majorHAnsi" w:cs="Verdana"/>
          <w:color w:val="000000"/>
          <w:sz w:val="20"/>
          <w:szCs w:val="20"/>
        </w:rPr>
        <w:t xml:space="preserve"> </w:t>
      </w:r>
    </w:p>
    <w:p w14:paraId="0D7A0CFD"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1E50F9B0"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23879C1F"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247D1A2B"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6E61B3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52A1B00" w14:textId="77777777" w:rsidR="00A04578" w:rsidRPr="00072471" w:rsidRDefault="00A04578" w:rsidP="00A04578">
      <w:pPr>
        <w:widowControl w:val="0"/>
        <w:autoSpaceDE w:val="0"/>
        <w:autoSpaceDN w:val="0"/>
        <w:adjustRightInd w:val="0"/>
        <w:ind w:left="5040" w:firstLine="720"/>
        <w:jc w:val="both"/>
        <w:rPr>
          <w:rFonts w:asciiTheme="majorHAnsi" w:hAnsiTheme="majorHAnsi" w:cs="Verdana"/>
          <w:color w:val="000000"/>
          <w:sz w:val="20"/>
          <w:szCs w:val="20"/>
        </w:rPr>
      </w:pPr>
      <w:r w:rsidRPr="00072471">
        <w:rPr>
          <w:rFonts w:asciiTheme="majorHAnsi" w:hAnsiTheme="majorHAnsi" w:cs="Verdana"/>
          <w:color w:val="000000"/>
          <w:sz w:val="20"/>
          <w:szCs w:val="20"/>
        </w:rPr>
        <w:t xml:space="preserve">Varillas </w:t>
      </w:r>
      <w:r w:rsidRPr="00072471">
        <w:rPr>
          <w:rFonts w:asciiTheme="majorHAnsi" w:hAnsiTheme="majorHAnsi" w:cs="Verdana"/>
          <w:color w:val="000000"/>
          <w:sz w:val="20"/>
          <w:szCs w:val="20"/>
        </w:rPr>
        <w:tab/>
        <w:t xml:space="preserve">Varillas </w:t>
      </w:r>
      <w:r w:rsidRPr="00072471">
        <w:rPr>
          <w:rFonts w:asciiTheme="majorHAnsi" w:hAnsiTheme="majorHAnsi" w:cs="Verdana"/>
          <w:color w:val="000000"/>
          <w:sz w:val="20"/>
          <w:szCs w:val="20"/>
        </w:rPr>
        <w:tab/>
        <w:t xml:space="preserve">Acero </w:t>
      </w:r>
    </w:p>
    <w:p w14:paraId="2B5A955C" w14:textId="77777777" w:rsidR="00A04578" w:rsidRPr="00072471" w:rsidRDefault="00A04578" w:rsidP="00A04578">
      <w:pPr>
        <w:widowControl w:val="0"/>
        <w:autoSpaceDE w:val="0"/>
        <w:autoSpaceDN w:val="0"/>
        <w:adjustRightInd w:val="0"/>
        <w:ind w:left="4320" w:firstLine="1440"/>
        <w:jc w:val="both"/>
        <w:rPr>
          <w:rFonts w:asciiTheme="majorHAnsi" w:hAnsiTheme="majorHAnsi" w:cs="Verdana"/>
          <w:sz w:val="20"/>
          <w:szCs w:val="20"/>
        </w:rPr>
      </w:pPr>
      <w:r w:rsidRPr="00072471">
        <w:rPr>
          <w:rFonts w:asciiTheme="majorHAnsi" w:hAnsiTheme="majorHAnsi" w:cs="Verdana"/>
          <w:color w:val="000000"/>
          <w:sz w:val="20"/>
          <w:szCs w:val="20"/>
        </w:rPr>
        <w:t>Lisas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corrugadas</w:t>
      </w:r>
      <w:r w:rsidRPr="00072471">
        <w:rPr>
          <w:rFonts w:asciiTheme="majorHAnsi" w:hAnsiTheme="majorHAnsi" w:cs="Verdana"/>
          <w:color w:val="000000"/>
          <w:sz w:val="20"/>
          <w:szCs w:val="20"/>
        </w:rPr>
        <w:tab/>
        <w:t xml:space="preserve">helicoidal                                Grado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Grado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xml:space="preserve">Grado   </w:t>
      </w:r>
      <w:r w:rsidRPr="00072471">
        <w:rPr>
          <w:rFonts w:asciiTheme="majorHAnsi" w:hAnsiTheme="majorHAnsi" w:cs="Verdana"/>
          <w:color w:val="000000"/>
          <w:sz w:val="20"/>
          <w:szCs w:val="20"/>
        </w:rPr>
        <w:tab/>
        <w:t>Trabajado</w:t>
      </w:r>
    </w:p>
    <w:p w14:paraId="4D20B36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Intermedio</w:t>
      </w:r>
      <w:r w:rsidRPr="00072471">
        <w:rPr>
          <w:rFonts w:asciiTheme="majorHAnsi" w:hAnsiTheme="majorHAnsi" w:cs="Verdana"/>
          <w:color w:val="000000"/>
          <w:sz w:val="20"/>
          <w:szCs w:val="20"/>
        </w:rPr>
        <w:tab/>
        <w:t>Intermedio</w:t>
      </w:r>
      <w:r w:rsidRPr="00072471">
        <w:rPr>
          <w:rFonts w:asciiTheme="majorHAnsi" w:hAnsiTheme="majorHAnsi" w:cs="Verdana"/>
          <w:color w:val="000000"/>
          <w:sz w:val="20"/>
          <w:szCs w:val="20"/>
        </w:rPr>
        <w:tab/>
        <w:t>Duro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en frío</w:t>
      </w:r>
    </w:p>
    <w:p w14:paraId="7A8F4D1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Resistencia a la rotura mínima.  Km/m²</w:t>
      </w:r>
      <w:r w:rsidRPr="00072471">
        <w:rPr>
          <w:rFonts w:asciiTheme="majorHAnsi" w:hAnsiTheme="majorHAnsi" w:cs="Verdana"/>
          <w:color w:val="000000"/>
          <w:sz w:val="20"/>
          <w:szCs w:val="20"/>
        </w:rPr>
        <w:tab/>
        <w:t>4.000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5.500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6.500</w:t>
      </w:r>
    </w:p>
    <w:p w14:paraId="668E0B1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Límite de elasticidad      Km/cm²</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2.500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2.500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3.500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5.500</w:t>
      </w:r>
    </w:p>
    <w:p w14:paraId="724BEB4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658E345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ensayos al plegado, se harán doblando al frío hasta los 180°, no debe agrietarse la superficie exterior de la porción doblada, doblando cada diámetro sobre una barra del mismo diámetro.</w:t>
      </w:r>
    </w:p>
    <w:p w14:paraId="1B7C0D3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longitud de los ganchos se determinará para el cálculo longitudinal considerando el diámetro en milímetros convertidos en centímetros, así por ejemplo para un diámetro de f 18mm, gancho 18 cm., de longitud.</w:t>
      </w:r>
    </w:p>
    <w:p w14:paraId="01147F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el momento de ser colocado en obra el acero de refuerzo debe estar limpio completamente de escamas sueltas, herrumbre, lodo aceite u otros materiales no metálicos que pueden afectar adversamente al desarrollo de las fuerzas de adherencia.</w:t>
      </w:r>
    </w:p>
    <w:p w14:paraId="0A76CB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cantidad, posición y orientación del acero de refuerzo deberán someterse estrictamente a lo indicado en los planos del proyecto y serán rigurosamente verificados. </w:t>
      </w:r>
    </w:p>
    <w:p w14:paraId="0A7C627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Fiscalizador de la obra tiene el derecho de tomar muestras de acero de refuerzo que vaya a usarse y enviarlas al laboratorio para ensayarlas.</w:t>
      </w:r>
    </w:p>
    <w:p w14:paraId="60D9F4A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permitirá el uso de suelda para el corte cuando así lo determine el constructor y se regirá a lo establecido en la sección 3.5.2 del Código Ecuatoriano de la Construcción.</w:t>
      </w:r>
    </w:p>
    <w:p w14:paraId="248BEAE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Las varillas deben encontrarse libres de pintura, grasas y otros elementos que perjudiquen la adherencia con el hormigón a fundir.  Los cortes y doblados se efectuarán de acuerdo con las planillas de hierro de los planos estructurales revisados en obra y las indicaciones dadas por el calculista y/o la fiscalización. Para los diámetros de doblados, se observarán los mínimos establecidos en la sección 7.2.1 del C.E.C. </w:t>
      </w:r>
    </w:p>
    <w:p w14:paraId="26BF402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armado y colocación será la indicada en planos; se verificará que los trabajos previos como replantillos y otros se encuentren terminados, limpios y en estado adecuado para recibir el hierro de refuerzo. Conforme al orden de ejecución de la estructura, se colocará y armará el acero de refuerzo, cuidando siempre de ubicar y asegurar el requerido para etapas posteriores, antes de los hormigonados de las etapas previas. </w:t>
      </w:r>
    </w:p>
    <w:p w14:paraId="120C5C9A"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separación libre entre varillas paralelas tanto horizontales como verticales no será menor de 25mm. Durante el armado se preverán los recubrimientos mínimos para hormigón armado y fundido en obra, determinado en la sección 7.7.1 del Código Ecuatoriano de la Construcción</w:t>
      </w:r>
      <w:r w:rsidRPr="00072471">
        <w:rPr>
          <w:rFonts w:asciiTheme="majorHAnsi" w:hAnsiTheme="majorHAnsi" w:cs="Verdana"/>
          <w:color w:val="000000"/>
          <w:sz w:val="20"/>
          <w:szCs w:val="20"/>
        </w:rPr>
        <w:tab/>
      </w:r>
    </w:p>
    <w:p w14:paraId="7F494A4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9B34076" w14:textId="77777777" w:rsidR="00A04578" w:rsidRPr="00072471" w:rsidRDefault="00A04578" w:rsidP="00A04578">
      <w:pPr>
        <w:widowControl w:val="0"/>
        <w:autoSpaceDE w:val="0"/>
        <w:autoSpaceDN w:val="0"/>
        <w:adjustRightInd w:val="0"/>
        <w:jc w:val="both"/>
        <w:rPr>
          <w:rFonts w:asciiTheme="majorHAnsi" w:hAnsiTheme="majorHAnsi" w:cs="Verdana"/>
          <w:b/>
          <w:color w:val="000000"/>
          <w:sz w:val="20"/>
          <w:szCs w:val="20"/>
        </w:rPr>
      </w:pPr>
      <w:r w:rsidRPr="00072471">
        <w:rPr>
          <w:rFonts w:asciiTheme="majorHAnsi" w:hAnsiTheme="majorHAnsi" w:cs="Verdana"/>
          <w:b/>
          <w:color w:val="000000"/>
          <w:sz w:val="20"/>
          <w:szCs w:val="20"/>
        </w:rPr>
        <w:t>Denominación</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b/>
          <w:color w:val="000000"/>
          <w:sz w:val="20"/>
          <w:szCs w:val="20"/>
        </w:rPr>
        <w:t>Recubrimiento mínimo (mm.)</w:t>
      </w:r>
    </w:p>
    <w:p w14:paraId="2CBCD166"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p>
    <w:p w14:paraId="62BA0A6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a) Hormigón en contacto con el suelo y permanentemente expuesto a él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70</w:t>
      </w:r>
    </w:p>
    <w:p w14:paraId="162EBF4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b) Hormigón expuesto al suelo o a la acción del clima:</w:t>
      </w:r>
    </w:p>
    <w:p w14:paraId="1A6DE6A9" w14:textId="77777777" w:rsidR="00A04578" w:rsidRPr="00072471" w:rsidRDefault="00A04578" w:rsidP="00A04578">
      <w:pPr>
        <w:widowControl w:val="0"/>
        <w:autoSpaceDE w:val="0"/>
        <w:autoSpaceDN w:val="0"/>
        <w:adjustRightInd w:val="0"/>
        <w:ind w:left="696" w:firstLine="696"/>
        <w:jc w:val="both"/>
        <w:rPr>
          <w:rFonts w:asciiTheme="majorHAnsi" w:hAnsiTheme="majorHAnsi" w:cs="Verdana"/>
          <w:sz w:val="20"/>
          <w:szCs w:val="20"/>
        </w:rPr>
      </w:pPr>
      <w:r w:rsidRPr="00072471">
        <w:rPr>
          <w:rFonts w:asciiTheme="majorHAnsi" w:hAnsiTheme="majorHAnsi" w:cs="Verdana"/>
          <w:color w:val="000000"/>
          <w:sz w:val="20"/>
          <w:szCs w:val="20"/>
        </w:rPr>
        <w:t xml:space="preserve">Varillas de 18 mm., y mayores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50</w:t>
      </w:r>
    </w:p>
    <w:p w14:paraId="05369446" w14:textId="77777777" w:rsidR="00A04578" w:rsidRPr="00072471" w:rsidRDefault="00A04578" w:rsidP="00A04578">
      <w:pPr>
        <w:widowControl w:val="0"/>
        <w:autoSpaceDE w:val="0"/>
        <w:autoSpaceDN w:val="0"/>
        <w:adjustRightInd w:val="0"/>
        <w:ind w:left="696" w:firstLine="696"/>
        <w:jc w:val="both"/>
        <w:rPr>
          <w:rFonts w:asciiTheme="majorHAnsi" w:hAnsiTheme="majorHAnsi" w:cs="Verdana"/>
          <w:sz w:val="20"/>
          <w:szCs w:val="20"/>
        </w:rPr>
      </w:pPr>
      <w:r w:rsidRPr="00072471">
        <w:rPr>
          <w:rFonts w:asciiTheme="majorHAnsi" w:hAnsiTheme="majorHAnsi" w:cs="Verdana"/>
          <w:color w:val="000000"/>
          <w:sz w:val="20"/>
          <w:szCs w:val="20"/>
        </w:rPr>
        <w:t>Varillas y alambres de 16 mm., y menores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w:t>
      </w:r>
    </w:p>
    <w:p w14:paraId="19E301B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 Hormigón no expuesto a la acción del clima ni en contacto con el suelo; </w:t>
      </w:r>
    </w:p>
    <w:p w14:paraId="34C5C3D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Losas, muros, nervaduras:</w:t>
      </w:r>
    </w:p>
    <w:p w14:paraId="21F6DA56" w14:textId="77777777" w:rsidR="00A04578" w:rsidRPr="00072471" w:rsidRDefault="00A04578" w:rsidP="00A04578">
      <w:pPr>
        <w:widowControl w:val="0"/>
        <w:autoSpaceDE w:val="0"/>
        <w:autoSpaceDN w:val="0"/>
        <w:adjustRightInd w:val="0"/>
        <w:ind w:left="696" w:firstLine="696"/>
        <w:jc w:val="both"/>
        <w:rPr>
          <w:rFonts w:asciiTheme="majorHAnsi" w:hAnsiTheme="majorHAnsi" w:cs="Verdana"/>
          <w:sz w:val="20"/>
          <w:szCs w:val="20"/>
        </w:rPr>
      </w:pPr>
      <w:r w:rsidRPr="00072471">
        <w:rPr>
          <w:rFonts w:asciiTheme="majorHAnsi" w:hAnsiTheme="majorHAnsi" w:cs="Verdana"/>
          <w:color w:val="000000"/>
          <w:sz w:val="20"/>
          <w:szCs w:val="20"/>
        </w:rPr>
        <w:t xml:space="preserve">Varillas mayores de 36 mm.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w:t>
      </w:r>
    </w:p>
    <w:p w14:paraId="1622D6CF" w14:textId="77777777" w:rsidR="00A04578" w:rsidRPr="00072471" w:rsidRDefault="00A04578" w:rsidP="00A04578">
      <w:pPr>
        <w:widowControl w:val="0"/>
        <w:autoSpaceDE w:val="0"/>
        <w:autoSpaceDN w:val="0"/>
        <w:adjustRightInd w:val="0"/>
        <w:ind w:left="696" w:firstLine="696"/>
        <w:jc w:val="both"/>
        <w:rPr>
          <w:rFonts w:asciiTheme="majorHAnsi" w:hAnsiTheme="majorHAnsi" w:cs="Verdana"/>
          <w:sz w:val="20"/>
          <w:szCs w:val="20"/>
        </w:rPr>
      </w:pPr>
      <w:r w:rsidRPr="00072471">
        <w:rPr>
          <w:rFonts w:asciiTheme="majorHAnsi" w:hAnsiTheme="majorHAnsi" w:cs="Verdana"/>
          <w:color w:val="000000"/>
          <w:sz w:val="20"/>
          <w:szCs w:val="20"/>
        </w:rPr>
        <w:t xml:space="preserve">Varillas de 36 mm y menores.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20</w:t>
      </w:r>
    </w:p>
    <w:p w14:paraId="51977434" w14:textId="77777777" w:rsidR="00A04578" w:rsidRPr="00072471" w:rsidRDefault="00A04578" w:rsidP="00A04578">
      <w:pPr>
        <w:widowControl w:val="0"/>
        <w:autoSpaceDE w:val="0"/>
        <w:autoSpaceDN w:val="0"/>
        <w:adjustRightInd w:val="0"/>
        <w:ind w:left="696" w:firstLine="696"/>
        <w:jc w:val="both"/>
        <w:rPr>
          <w:rFonts w:asciiTheme="majorHAnsi" w:hAnsiTheme="majorHAnsi" w:cs="Verdana"/>
          <w:sz w:val="20"/>
          <w:szCs w:val="20"/>
        </w:rPr>
      </w:pPr>
      <w:r w:rsidRPr="00072471">
        <w:rPr>
          <w:rFonts w:asciiTheme="majorHAnsi" w:hAnsiTheme="majorHAnsi" w:cs="Verdana"/>
          <w:color w:val="000000"/>
          <w:sz w:val="20"/>
          <w:szCs w:val="20"/>
        </w:rPr>
        <w:t>Vigas y columnas: Refuerzo principal, anillos, estribos, espirales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w:t>
      </w:r>
    </w:p>
    <w:p w14:paraId="3A51C0C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Todo armado y colocación, será revisado en detalle con lo dispuesto en los planos estructurales, disponiéndose de las correcciones y enmiendas hasta el total cumplimiento de los mismos. En todos los elementos terminados, se controlará los niveles y plomos de la armadura y la colocación de separadores, sillas y demás auxiliares para la fijación y conservación de la posición del hierro y el cumplimiento de los recubrimientos mínimos del hormigón. En general, para todo elemento de hormigón armado, se asegurará con alambre galvanizado todos los cruces de varilla, los que quedarán sujetos firmemente, hasta el vaciado del hormigón. Para conservar el espaciamiento entre varillas y su recubrimiento, se utilizará espaciadores metálicos debidamente amarrados con alambre galvanizado. </w:t>
      </w:r>
    </w:p>
    <w:p w14:paraId="6D5DCD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 acuerdo al CEC 3.5, El acero de refuerzo debe ser con resaltes, excepto para espirales o cables en los cuales se puede utilizar refuerzo liso. El refuerzo que consiste en acero estructural o en tubos de acero, pueden utilizarse de acuerdo con las especificaciones de dicho código.</w:t>
      </w:r>
    </w:p>
    <w:p w14:paraId="429A5E4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72009D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varillas con resaltes deben cumplir con una de las siguientes especificaciones:</w:t>
      </w:r>
    </w:p>
    <w:p w14:paraId="63261F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 INEN 102</w:t>
      </w:r>
    </w:p>
    <w:p w14:paraId="4884D3E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b) ASTM A 616 Y 617</w:t>
      </w:r>
    </w:p>
    <w:p w14:paraId="2AC3525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 ASTM A 706</w:t>
      </w:r>
    </w:p>
    <w:p w14:paraId="223A974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Se puede observar excepciones a las especificaciones antes anotadas, de acuerdo al CEC 3.5.3.2.  </w:t>
      </w:r>
    </w:p>
    <w:p w14:paraId="3CC9E65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89775B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el momento de colocar el hormigón, el refuerzo debe estar libre de lodo, restos de hormigón, aceite u otros recubrimientos no metálicos que puedan afectar a la adherencia.</w:t>
      </w:r>
    </w:p>
    <w:p w14:paraId="558CF2C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CEC no establece las especificaciones de los materiales aprobados ni las descripciones de los dispositivos de soporte del refuerzo, pues considera suficiente la especificación requerida de funcionamiento. Las soldaduras por puntos o provisionales (soldaduras de cruce de varilla) pueden debilitar seriamente una varilla en el punto de soldadura, creando un efecto metalúrgico de escolladura o mellado.</w:t>
      </w:r>
    </w:p>
    <w:p w14:paraId="1B4BC18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debe evitar uniones o empates de la armadura en los puntos de esfuerzo máximo respetando estrictamente los planos estructurales que cubren este requisito.</w:t>
      </w:r>
    </w:p>
    <w:p w14:paraId="444CE33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ha establecido un control de tolerancia para el recubrimiento libre mínimo para formar las caras inferiores de losas, vigas, viguetas y escaleras porque de ello depende la durabilidad y resistencia al fuego y porque las varillas usualmente están apoyadas de tal manera que la tolerancia especificada es práctica</w:t>
      </w:r>
    </w:p>
    <w:p w14:paraId="54B66AA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Toda la armadura será aprobada en los encofrados por la fiscalización antes del vaciado del hormigón.</w:t>
      </w:r>
    </w:p>
    <w:p w14:paraId="7526A48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recubrimientos de las varillas de acuerdo a CEC 7.7.1 serán como se indica en la tabla siguiente:</w:t>
      </w:r>
    </w:p>
    <w:p w14:paraId="668254F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10248B2"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b/>
          <w:color w:val="000000"/>
          <w:sz w:val="20"/>
          <w:szCs w:val="20"/>
        </w:rPr>
        <w:t>MIEMBRO / TIPO</w:t>
      </w:r>
      <w:r w:rsidRPr="00072471">
        <w:rPr>
          <w:rFonts w:asciiTheme="majorHAnsi" w:hAnsiTheme="majorHAnsi" w:cs="Verdana"/>
          <w:b/>
          <w:color w:val="000000"/>
          <w:sz w:val="20"/>
          <w:szCs w:val="20"/>
        </w:rPr>
        <w:tab/>
        <w:t xml:space="preserve">                              RECB. MINIMO (cm.)</w:t>
      </w:r>
    </w:p>
    <w:p w14:paraId="3FAB9AA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35589EC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Hormigón fundido contra el suelo y </w:t>
      </w:r>
    </w:p>
    <w:p w14:paraId="23D1302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expuesto permanentemente al mismo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7.00</w:t>
      </w:r>
    </w:p>
    <w:p w14:paraId="2B30666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p>
    <w:p w14:paraId="7AD4BC3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Hormigón fundido con protección de</w:t>
      </w:r>
    </w:p>
    <w:p w14:paraId="4E45FC3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encofrado y expuesto al suelo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5.00</w:t>
      </w:r>
    </w:p>
    <w:p w14:paraId="6DE9F9F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4282C3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Losas, muros, nervaduras:</w:t>
      </w:r>
    </w:p>
    <w:p w14:paraId="5435E50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         - varillas mayores de 36 mm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4.00</w:t>
      </w:r>
    </w:p>
    <w:p w14:paraId="329FC7E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         - varillas de 36 mm y menores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2.50</w:t>
      </w:r>
    </w:p>
    <w:p w14:paraId="36C4057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91364D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Columnas y vigas:</w:t>
      </w:r>
    </w:p>
    <w:p w14:paraId="180FD96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Refuerzo principal, anillos, estribos, espiral</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3313393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386470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En los casos en que se estime que el detalle de armado suministrado por los planos no es suficiente, o que se necesite introducir cambios de armado, serán propuestos y realizados por el Contratista y la fiscalización. </w:t>
      </w:r>
    </w:p>
    <w:p w14:paraId="515E8CF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Alcance:</w:t>
      </w:r>
    </w:p>
    <w:p w14:paraId="3351A70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Contratista suministrará el material hierro, alambre de amarre, equipo necesario, mano de obra, andamios, sistemas de seguridad, etc.</w:t>
      </w:r>
    </w:p>
    <w:p w14:paraId="5E81C18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Tolerancia en la colocación del acero de refuerzo</w:t>
      </w:r>
    </w:p>
    <w:p w14:paraId="32EB7B1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Desviación del recubrimiento:</w:t>
      </w:r>
    </w:p>
    <w:p w14:paraId="0EDF048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CBD14E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5 cm. de recubrimiento protector</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0.60 cm.</w:t>
      </w:r>
    </w:p>
    <w:p w14:paraId="1CD75FF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Para 7.5 cm. de recubrimiento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cm.</w:t>
      </w:r>
    </w:p>
    <w:p w14:paraId="0D89919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Desviación del espaciamiento indicado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2.50 cm.</w:t>
      </w:r>
    </w:p>
    <w:p w14:paraId="71A27E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p>
    <w:p w14:paraId="01CDAE0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Anclajes y acoples</w:t>
      </w:r>
      <w:r w:rsidRPr="00072471">
        <w:rPr>
          <w:rFonts w:asciiTheme="majorHAnsi" w:hAnsiTheme="majorHAnsi" w:cs="Verdana"/>
          <w:color w:val="000000"/>
          <w:sz w:val="20"/>
          <w:szCs w:val="20"/>
        </w:rPr>
        <w:tab/>
      </w:r>
    </w:p>
    <w:p w14:paraId="4A99132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instalarán en los encofrados</w:t>
      </w:r>
      <w:r>
        <w:rPr>
          <w:rFonts w:asciiTheme="majorHAnsi" w:hAnsiTheme="majorHAnsi" w:cs="Verdana"/>
          <w:color w:val="000000"/>
          <w:sz w:val="20"/>
          <w:szCs w:val="20"/>
        </w:rPr>
        <w:t xml:space="preserve"> </w:t>
      </w:r>
      <w:r>
        <w:rPr>
          <w:rFonts w:asciiTheme="majorHAnsi" w:hAnsiTheme="majorHAnsi" w:cs="Microsoft Sans Serif"/>
          <w:color w:val="000000"/>
          <w:sz w:val="20"/>
          <w:szCs w:val="20"/>
        </w:rPr>
        <w:t>(madera/metálico)</w:t>
      </w:r>
      <w:r w:rsidRPr="00072471">
        <w:rPr>
          <w:rFonts w:asciiTheme="majorHAnsi" w:hAnsiTheme="majorHAnsi" w:cs="Verdana"/>
          <w:color w:val="000000"/>
          <w:sz w:val="20"/>
          <w:szCs w:val="20"/>
        </w:rPr>
        <w:t xml:space="preserve"> todos los anclajes sencillos, anclajes roscados, pernos, chicotes y acoples que se estipule en los planos correspondientes o que suministren otros Contratistas, a fin de asegurar los trabajos de hierro, de bloques de hormigón, de piedra, de equipo mecánico, a los elementos de hormigón.</w:t>
      </w:r>
    </w:p>
    <w:p w14:paraId="6D7FF71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pago</w:t>
      </w:r>
    </w:p>
    <w:p w14:paraId="613701DF"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acero de refuerzo que se emplee en las obras y su colocación se cuantifica por el número de kilogramos (Kg) que se figure y coloque en obra de acuerdo con los planos del proyecto y previo la autorización del fiscalizador.</w:t>
      </w:r>
    </w:p>
    <w:p w14:paraId="164FC405"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0D1FBEE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15EB312F" w14:textId="77777777" w:rsidR="00A04578" w:rsidRPr="00072471" w:rsidRDefault="00A04578" w:rsidP="00A04578">
      <w:pPr>
        <w:widowControl w:val="0"/>
        <w:autoSpaceDE w:val="0"/>
        <w:autoSpaceDN w:val="0"/>
        <w:adjustRightInd w:val="0"/>
        <w:ind w:left="720" w:hanging="720"/>
        <w:jc w:val="both"/>
        <w:rPr>
          <w:rFonts w:asciiTheme="majorHAnsi" w:hAnsiTheme="majorHAnsi" w:cs="Verdana"/>
          <w:color w:val="000000"/>
          <w:sz w:val="20"/>
          <w:szCs w:val="20"/>
        </w:rPr>
      </w:pPr>
    </w:p>
    <w:p w14:paraId="7ACA9151"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4835C7F0" w14:textId="77777777" w:rsidR="00A04578" w:rsidRPr="00072471" w:rsidRDefault="00A04578" w:rsidP="00A04578">
      <w:pPr>
        <w:pStyle w:val="SUB-RUBRO"/>
        <w:rPr>
          <w:rFonts w:cs="Microsoft Sans Serif"/>
        </w:rPr>
      </w:pPr>
      <w:bookmarkStart w:id="178" w:name="_Toc163469079"/>
      <w:r w:rsidRPr="00072471">
        <w:t xml:space="preserve">- Análisis </w:t>
      </w:r>
      <w:r w:rsidRPr="00072471">
        <w:rPr>
          <w:shd w:val="clear" w:color="auto" w:fill="92D050"/>
        </w:rPr>
        <w:t>502021</w:t>
      </w:r>
      <w:r w:rsidRPr="00072471">
        <w:t>: Cinta de PVC para juntas de construcción 20cm</w:t>
      </w:r>
      <w:bookmarkEnd w:id="178"/>
      <w:r w:rsidRPr="00072471">
        <w:t xml:space="preserve">    </w:t>
      </w:r>
    </w:p>
    <w:p w14:paraId="5244113C"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18561CD7"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Metro lineal (m).</w:t>
      </w:r>
      <w:r w:rsidRPr="00072471">
        <w:rPr>
          <w:rFonts w:asciiTheme="majorHAnsi" w:hAnsiTheme="majorHAnsi" w:cs="Microsoft Sans Serif"/>
          <w:b/>
          <w:bCs/>
          <w:sz w:val="20"/>
          <w:szCs w:val="20"/>
        </w:rPr>
        <w:t xml:space="preserve"> </w:t>
      </w:r>
    </w:p>
    <w:p w14:paraId="3A9D291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bCs/>
          <w:sz w:val="20"/>
          <w:szCs w:val="20"/>
        </w:rPr>
        <w:t>Cinta de PVC O-20</w:t>
      </w:r>
    </w:p>
    <w:p w14:paraId="3A3F228A"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231CDC4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Herramienta menor.</w:t>
      </w:r>
      <w:r w:rsidRPr="00072471">
        <w:rPr>
          <w:rFonts w:asciiTheme="majorHAnsi" w:hAnsiTheme="majorHAnsi" w:cs="Microsoft Sans Serif"/>
          <w:b/>
          <w:bCs/>
          <w:sz w:val="20"/>
          <w:szCs w:val="20"/>
        </w:rPr>
        <w:t xml:space="preserve">  </w:t>
      </w:r>
    </w:p>
    <w:p w14:paraId="253B68F6"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Peón, Maestro mayor en ejecución de obras civiles.</w:t>
      </w:r>
      <w:r w:rsidRPr="00072471">
        <w:rPr>
          <w:rFonts w:asciiTheme="majorHAnsi" w:hAnsiTheme="majorHAnsi" w:cs="Microsoft Sans Serif"/>
          <w:b/>
          <w:bCs/>
          <w:sz w:val="20"/>
          <w:szCs w:val="20"/>
        </w:rPr>
        <w:t xml:space="preserve"> </w:t>
      </w:r>
    </w:p>
    <w:p w14:paraId="73365EAF" w14:textId="77777777" w:rsidR="00A04578" w:rsidRPr="00072471" w:rsidRDefault="00A04578" w:rsidP="00A04578">
      <w:pPr>
        <w:jc w:val="both"/>
        <w:rPr>
          <w:rFonts w:asciiTheme="majorHAnsi" w:hAnsiTheme="majorHAnsi" w:cs="Verdana"/>
          <w:sz w:val="20"/>
          <w:szCs w:val="20"/>
        </w:rPr>
      </w:pPr>
      <w:r w:rsidRPr="00072471">
        <w:rPr>
          <w:rFonts w:asciiTheme="majorHAnsi" w:hAnsiTheme="majorHAnsi" w:cs="Verdana"/>
          <w:sz w:val="20"/>
          <w:szCs w:val="20"/>
        </w:rPr>
        <w:br/>
      </w:r>
      <w:r w:rsidRPr="00072471">
        <w:rPr>
          <w:rFonts w:asciiTheme="majorHAnsi" w:hAnsiTheme="majorHAnsi" w:cs="Verdana"/>
          <w:b/>
          <w:bCs/>
          <w:sz w:val="20"/>
          <w:szCs w:val="20"/>
        </w:rPr>
        <w:t>Definición</w:t>
      </w:r>
      <w:r w:rsidRPr="00072471">
        <w:rPr>
          <w:rFonts w:asciiTheme="majorHAnsi" w:hAnsiTheme="majorHAnsi" w:cs="Verdana"/>
          <w:sz w:val="20"/>
          <w:szCs w:val="20"/>
        </w:rPr>
        <w:br/>
        <w:t>Se entenderá por juntas de PVC, la cinta de ancho indicado en los planos y que sirve para impermeabilizar aquel plano de unión que forman dos hormigones que han sido vertidos en diferentes tiempos, que pertenecen a la misma estructura, y además tienen que formar un todo monolítico.</w:t>
      </w:r>
    </w:p>
    <w:p w14:paraId="07DB5E0F" w14:textId="77777777" w:rsidR="00A04578" w:rsidRPr="00072471" w:rsidRDefault="00A04578" w:rsidP="00A04578">
      <w:pPr>
        <w:jc w:val="both"/>
        <w:rPr>
          <w:rFonts w:asciiTheme="majorHAnsi" w:hAnsiTheme="majorHAnsi" w:cs="Verdana"/>
          <w:sz w:val="20"/>
          <w:szCs w:val="20"/>
        </w:rPr>
      </w:pPr>
      <w:r w:rsidRPr="00072471">
        <w:rPr>
          <w:rFonts w:asciiTheme="majorHAnsi" w:hAnsiTheme="majorHAnsi" w:cs="Verdana"/>
          <w:b/>
          <w:bCs/>
          <w:sz w:val="20"/>
          <w:szCs w:val="20"/>
        </w:rPr>
        <w:t>Especificaciones</w:t>
      </w:r>
      <w:r w:rsidRPr="00072471">
        <w:rPr>
          <w:rFonts w:asciiTheme="majorHAnsi" w:hAnsiTheme="majorHAnsi" w:cs="Verdana"/>
          <w:sz w:val="20"/>
          <w:szCs w:val="20"/>
        </w:rPr>
        <w:br/>
        <w:t>Las juntas de PVC serán puestas en los sitios y forma que indique los planos del proyecto y/o la fiscalización. Los planos que formen las juntas de PVC serán perpendiculares a la principal línea de flujo de agua y en general estarán colocados en los puntos de mínimo esfuerzo cortante.</w:t>
      </w:r>
    </w:p>
    <w:p w14:paraId="05B409F1" w14:textId="77777777" w:rsidR="00A04578" w:rsidRDefault="00A04578" w:rsidP="00A04578">
      <w:pPr>
        <w:jc w:val="both"/>
        <w:rPr>
          <w:rFonts w:asciiTheme="majorHAnsi" w:hAnsiTheme="majorHAnsi" w:cs="Verdana"/>
          <w:sz w:val="20"/>
          <w:szCs w:val="20"/>
        </w:rPr>
      </w:pPr>
      <w:r w:rsidRPr="00072471">
        <w:rPr>
          <w:rFonts w:asciiTheme="majorHAnsi" w:hAnsiTheme="majorHAnsi" w:cs="Verdana"/>
          <w:sz w:val="20"/>
          <w:szCs w:val="20"/>
        </w:rPr>
        <w:t>Antes de verter el hormigón nuevo las superficies de construcción serán lavadas y cepilladas con un cepillo de alambre y rociadas con agua, hasta que estén saturadas y mantenidas así hasta que el hormigón sea vaciado. Si la fiscalización así lo indica se pondrán chicotes de barras extras para garantizar de esta forma unión monolítica entre las partes.</w:t>
      </w:r>
    </w:p>
    <w:p w14:paraId="66EE27A2" w14:textId="77777777" w:rsidR="00A04578" w:rsidRPr="00072471" w:rsidRDefault="00A04578" w:rsidP="00A04578">
      <w:pPr>
        <w:jc w:val="both"/>
        <w:rPr>
          <w:rFonts w:asciiTheme="majorHAnsi" w:hAnsiTheme="majorHAnsi" w:cs="Verdana"/>
          <w:sz w:val="20"/>
          <w:szCs w:val="20"/>
        </w:rPr>
      </w:pPr>
    </w:p>
    <w:p w14:paraId="59735DD2" w14:textId="77777777" w:rsidR="00A04578" w:rsidRDefault="00A04578" w:rsidP="00A04578">
      <w:pPr>
        <w:rPr>
          <w:rFonts w:asciiTheme="majorHAnsi" w:hAnsiTheme="majorHAnsi" w:cs="Verdana"/>
          <w:b/>
          <w:bCs/>
          <w:sz w:val="20"/>
          <w:szCs w:val="20"/>
        </w:rPr>
      </w:pPr>
      <w:r w:rsidRPr="00072471">
        <w:rPr>
          <w:rFonts w:asciiTheme="majorHAnsi" w:hAnsiTheme="majorHAnsi" w:cs="Verdana"/>
          <w:b/>
          <w:bCs/>
          <w:sz w:val="20"/>
          <w:szCs w:val="20"/>
        </w:rPr>
        <w:t>Medición</w:t>
      </w:r>
      <w:r>
        <w:rPr>
          <w:rFonts w:asciiTheme="majorHAnsi" w:hAnsiTheme="majorHAnsi" w:cs="Verdana"/>
          <w:b/>
          <w:bCs/>
          <w:sz w:val="20"/>
          <w:szCs w:val="20"/>
        </w:rPr>
        <w:t xml:space="preserve"> y forma de pago</w:t>
      </w:r>
    </w:p>
    <w:p w14:paraId="39E337AD" w14:textId="77777777" w:rsidR="00A04578" w:rsidRDefault="00A04578" w:rsidP="00A04578">
      <w:pPr>
        <w:jc w:val="both"/>
        <w:rPr>
          <w:rFonts w:asciiTheme="majorHAnsi" w:hAnsiTheme="majorHAnsi" w:cs="Verdana"/>
          <w:sz w:val="20"/>
          <w:szCs w:val="20"/>
        </w:rPr>
      </w:pPr>
      <w:r w:rsidRPr="00072471">
        <w:rPr>
          <w:rFonts w:asciiTheme="majorHAnsi" w:hAnsiTheme="majorHAnsi" w:cs="Verdana"/>
          <w:sz w:val="20"/>
          <w:szCs w:val="20"/>
        </w:rPr>
        <w:t>Las cintas o juntas de PVC serán medidas en metros lineales con dos decimales de aproximación determinándose directamente en obra las cantidades correspondientes.</w:t>
      </w:r>
    </w:p>
    <w:p w14:paraId="5CDBC163" w14:textId="77777777" w:rsidR="00A04578" w:rsidRDefault="00A04578" w:rsidP="00A04578">
      <w:pPr>
        <w:jc w:val="both"/>
        <w:rPr>
          <w:rFonts w:asciiTheme="majorHAnsi" w:hAnsiTheme="majorHAnsi" w:cs="Verdana"/>
          <w:sz w:val="20"/>
          <w:szCs w:val="20"/>
        </w:rPr>
      </w:pPr>
    </w:p>
    <w:p w14:paraId="7596CF20" w14:textId="77777777" w:rsidR="00A04578" w:rsidRDefault="00A04578" w:rsidP="00A04578">
      <w:pPr>
        <w:pStyle w:val="TIL-CAPIT"/>
      </w:pPr>
      <w:bookmarkStart w:id="179" w:name="_Hlk159310036"/>
      <w:bookmarkStart w:id="180" w:name="_Toc163467318"/>
      <w:bookmarkStart w:id="181" w:name="_Toc163469080"/>
      <w:bookmarkStart w:id="182" w:name="_Toc163471017"/>
      <w:r w:rsidRPr="00EC4561">
        <w:t>Categoría 504-RECUBRIMIENTO Y ACABADOS:</w:t>
      </w:r>
      <w:bookmarkEnd w:id="179"/>
      <w:bookmarkEnd w:id="180"/>
      <w:bookmarkEnd w:id="181"/>
      <w:bookmarkEnd w:id="182"/>
    </w:p>
    <w:p w14:paraId="3594E880" w14:textId="77777777" w:rsidR="00A04578" w:rsidRPr="00EC4561" w:rsidRDefault="00A04578" w:rsidP="00A04578">
      <w:pPr>
        <w:pStyle w:val="TIL-CAPIT"/>
      </w:pPr>
    </w:p>
    <w:p w14:paraId="2CA8434E" w14:textId="77777777" w:rsidR="00A04578" w:rsidRDefault="00A04578" w:rsidP="00A04578">
      <w:pPr>
        <w:pStyle w:val="SUB-RUBRO"/>
      </w:pPr>
      <w:bookmarkStart w:id="183" w:name="_Toc163469081"/>
      <w:r w:rsidRPr="00EC4561">
        <w:t>Especificaciones Técnicas para la colocación de revestimientos de baldosa en pisos y paredes</w:t>
      </w:r>
      <w:bookmarkEnd w:id="183"/>
    </w:p>
    <w:p w14:paraId="4E2AC1C8" w14:textId="77777777" w:rsidR="00A04578" w:rsidRDefault="00A04578" w:rsidP="00A04578">
      <w:pPr>
        <w:pStyle w:val="SUB-RUBRO"/>
      </w:pPr>
    </w:p>
    <w:p w14:paraId="5958E335" w14:textId="77777777" w:rsidR="00A04578" w:rsidRPr="009B1115"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9B1115">
        <w:rPr>
          <w:rFonts w:asciiTheme="majorHAnsi" w:hAnsiTheme="majorHAnsi" w:cs="Microsoft Sans Serif"/>
          <w:b/>
          <w:bCs/>
          <w:sz w:val="20"/>
          <w:szCs w:val="20"/>
        </w:rPr>
        <w:t>Unidad:</w:t>
      </w:r>
      <w:r w:rsidRPr="009B1115">
        <w:rPr>
          <w:rFonts w:asciiTheme="majorHAnsi" w:hAnsiTheme="majorHAnsi" w:cs="Microsoft Sans Serif"/>
          <w:b/>
          <w:bCs/>
          <w:sz w:val="20"/>
          <w:szCs w:val="20"/>
        </w:rPr>
        <w:tab/>
      </w:r>
      <w:r w:rsidRPr="009B1115">
        <w:rPr>
          <w:rFonts w:asciiTheme="majorHAnsi" w:hAnsiTheme="majorHAnsi" w:cs="Microsoft Sans Serif"/>
          <w:sz w:val="20"/>
          <w:szCs w:val="20"/>
        </w:rPr>
        <w:t>Metro cuadrado (m2).</w:t>
      </w:r>
    </w:p>
    <w:p w14:paraId="42114205" w14:textId="77777777" w:rsidR="00A04578" w:rsidRPr="009B1115"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9B1115">
        <w:rPr>
          <w:rFonts w:asciiTheme="majorHAnsi" w:hAnsiTheme="majorHAnsi" w:cs="Microsoft Sans Serif"/>
          <w:b/>
          <w:bCs/>
          <w:sz w:val="20"/>
          <w:szCs w:val="20"/>
        </w:rPr>
        <w:t>Material:</w:t>
      </w:r>
      <w:r w:rsidRPr="009B1115">
        <w:rPr>
          <w:rFonts w:asciiTheme="majorHAnsi" w:hAnsiTheme="majorHAnsi" w:cs="Microsoft Sans Serif"/>
          <w:b/>
          <w:bCs/>
          <w:sz w:val="20"/>
          <w:szCs w:val="20"/>
        </w:rPr>
        <w:tab/>
      </w:r>
      <w:r w:rsidRPr="009B1115">
        <w:rPr>
          <w:rFonts w:asciiTheme="majorHAnsi" w:hAnsiTheme="majorHAnsi" w:cs="Microsoft Sans Serif"/>
          <w:sz w:val="20"/>
          <w:szCs w:val="20"/>
        </w:rPr>
        <w:t>Baldosa (Porcelanato, Cerámica, Azulejo), porcelana de emporar, mortero adhesivo de baldosa.</w:t>
      </w:r>
    </w:p>
    <w:p w14:paraId="2B1E8486" w14:textId="77777777" w:rsidR="00A04578" w:rsidRPr="009B1115"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9B1115">
        <w:rPr>
          <w:rFonts w:asciiTheme="majorHAnsi" w:hAnsiTheme="majorHAnsi" w:cs="Microsoft Sans Serif"/>
          <w:b/>
          <w:bCs/>
          <w:sz w:val="20"/>
          <w:szCs w:val="20"/>
        </w:rPr>
        <w:t>Herramientas y</w:t>
      </w:r>
    </w:p>
    <w:p w14:paraId="4CCEBFD4" w14:textId="77777777" w:rsidR="00A04578" w:rsidRPr="009B1115"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9B1115">
        <w:rPr>
          <w:rFonts w:asciiTheme="majorHAnsi" w:hAnsiTheme="majorHAnsi" w:cs="Microsoft Sans Serif"/>
          <w:b/>
          <w:bCs/>
          <w:sz w:val="20"/>
          <w:szCs w:val="20"/>
        </w:rPr>
        <w:t>Maquinaria:</w:t>
      </w:r>
      <w:r w:rsidRPr="009B1115">
        <w:rPr>
          <w:rFonts w:asciiTheme="majorHAnsi" w:hAnsiTheme="majorHAnsi" w:cs="Microsoft Sans Serif"/>
          <w:b/>
          <w:bCs/>
          <w:sz w:val="20"/>
          <w:szCs w:val="20"/>
        </w:rPr>
        <w:tab/>
      </w:r>
      <w:r w:rsidRPr="009B1115">
        <w:rPr>
          <w:rFonts w:asciiTheme="majorHAnsi" w:hAnsiTheme="majorHAnsi" w:cs="Microsoft Sans Serif"/>
          <w:sz w:val="20"/>
          <w:szCs w:val="20"/>
        </w:rPr>
        <w:t>Herramienta menor.</w:t>
      </w:r>
    </w:p>
    <w:p w14:paraId="32A1F5DE" w14:textId="77777777" w:rsidR="00A04578" w:rsidRPr="009B1115"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9B1115">
        <w:rPr>
          <w:rFonts w:asciiTheme="majorHAnsi" w:hAnsiTheme="majorHAnsi" w:cs="Microsoft Sans Serif"/>
          <w:b/>
          <w:bCs/>
          <w:sz w:val="20"/>
          <w:szCs w:val="20"/>
        </w:rPr>
        <w:t>Mano de obra:</w:t>
      </w:r>
      <w:r w:rsidRPr="009B1115">
        <w:rPr>
          <w:rFonts w:asciiTheme="majorHAnsi" w:hAnsiTheme="majorHAnsi" w:cs="Microsoft Sans Serif"/>
          <w:b/>
          <w:bCs/>
          <w:sz w:val="20"/>
          <w:szCs w:val="20"/>
        </w:rPr>
        <w:tab/>
      </w:r>
      <w:r w:rsidRPr="009B1115">
        <w:rPr>
          <w:rFonts w:asciiTheme="majorHAnsi" w:hAnsiTheme="majorHAnsi" w:cs="Microsoft Sans Serif"/>
          <w:sz w:val="20"/>
          <w:szCs w:val="20"/>
        </w:rPr>
        <w:t>Albañil, Peón, Maestro mayor en ejecución de obras civiles.</w:t>
      </w:r>
      <w:r w:rsidRPr="009B1115">
        <w:rPr>
          <w:rFonts w:asciiTheme="majorHAnsi" w:hAnsiTheme="majorHAnsi" w:cs="Microsoft Sans Serif"/>
          <w:b/>
          <w:bCs/>
          <w:sz w:val="20"/>
          <w:szCs w:val="20"/>
        </w:rPr>
        <w:t xml:space="preserve"> </w:t>
      </w:r>
    </w:p>
    <w:p w14:paraId="0A6214ED" w14:textId="77777777" w:rsidR="00A04578" w:rsidRDefault="00A04578" w:rsidP="00A04578"/>
    <w:p w14:paraId="6FC98250"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b/>
          <w:sz w:val="20"/>
          <w:szCs w:val="20"/>
        </w:rPr>
        <w:t xml:space="preserve">Definición </w:t>
      </w:r>
      <w:r w:rsidRPr="00EC4561">
        <w:rPr>
          <w:rFonts w:asciiTheme="majorHAnsi" w:hAnsiTheme="majorHAnsi" w:cstheme="majorHAnsi"/>
          <w:sz w:val="20"/>
          <w:szCs w:val="20"/>
        </w:rPr>
        <w:br/>
        <w:t>Comprende el suministro y colocación de revestimientos de baldosa, gres o cerámica, para pisos y paredes según los planos y detalles del proyecto y las indicaciones de la dirección arquitectónica y la fiscalización. Estos serán instalados en los espacios donde indique el proyecto del edificio a construirse; el color y las dimensiones será definido por la dirección arquitectónica.</w:t>
      </w:r>
      <w:r w:rsidRPr="00EC4561">
        <w:rPr>
          <w:rFonts w:asciiTheme="majorHAnsi" w:hAnsiTheme="majorHAnsi" w:cstheme="majorHAnsi"/>
          <w:sz w:val="20"/>
          <w:szCs w:val="20"/>
        </w:rPr>
        <w:br/>
      </w:r>
      <w:r w:rsidRPr="00EC4561">
        <w:rPr>
          <w:rFonts w:asciiTheme="majorHAnsi" w:hAnsiTheme="majorHAnsi" w:cstheme="majorHAnsi"/>
          <w:b/>
          <w:sz w:val="20"/>
          <w:szCs w:val="20"/>
        </w:rPr>
        <w:t>Especificaciones</w:t>
      </w:r>
      <w:r w:rsidRPr="00EC4561">
        <w:rPr>
          <w:rFonts w:asciiTheme="majorHAnsi" w:hAnsiTheme="majorHAnsi" w:cstheme="majorHAnsi"/>
          <w:sz w:val="20"/>
          <w:szCs w:val="20"/>
        </w:rPr>
        <w:br/>
      </w:r>
      <w:r w:rsidRPr="00EC4561">
        <w:rPr>
          <w:rFonts w:asciiTheme="majorHAnsi" w:hAnsiTheme="majorHAnsi" w:cstheme="majorHAnsi"/>
          <w:b/>
          <w:sz w:val="20"/>
          <w:szCs w:val="20"/>
        </w:rPr>
        <w:t>Pisos de baldosa</w:t>
      </w:r>
    </w:p>
    <w:p w14:paraId="20993C70"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b/>
          <w:sz w:val="20"/>
          <w:szCs w:val="20"/>
        </w:rPr>
        <w:t>Requerimientos previos:</w:t>
      </w:r>
      <w:r w:rsidRPr="00EC4561">
        <w:rPr>
          <w:rFonts w:asciiTheme="majorHAnsi" w:hAnsiTheme="majorHAnsi" w:cstheme="majorHAnsi"/>
          <w:sz w:val="20"/>
          <w:szCs w:val="20"/>
        </w:rPr>
        <w:t xml:space="preserve"> Previo a la ejecución del rubro se verificarán los planos del proyecto, determinando los sitios en los que se ejecutará el piso de baldosa y el tipo de esta. Se elaborarán planos y dibujos de taller, para detallar la exacta distribución de las baldosas, su forma de colocación y la cuantificación del material requerido. Estos planos requieren de la aprobación de la dirección arquitectónica y la fiscalización. Se cumplirán con los siguientes requerimientos previos:</w:t>
      </w:r>
    </w:p>
    <w:p w14:paraId="31B0547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Presentación de las muestras para verificar la calidad del material, con la certificación del fabricante.</w:t>
      </w:r>
    </w:p>
    <w:p w14:paraId="54A4AFB8"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Trabajos de albañilería e instalaciones terminadas.</w:t>
      </w:r>
    </w:p>
    <w:p w14:paraId="4CF60DEB"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Superficie áspera y húmeda del piso que va a recibir el mortero para pegar la baldosa antideslizante.</w:t>
      </w:r>
    </w:p>
    <w:p w14:paraId="1680D5AD"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Pruebas de la pasta de cemento que sujetará la baldosa (ASTM 144) y del aditivo.</w:t>
      </w:r>
    </w:p>
    <w:p w14:paraId="67921780"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Verificación de las pendientes del piso, escuadrías y nivelaciones. No deberán existir áreas flojas o con falta de adherencia.</w:t>
      </w:r>
    </w:p>
    <w:p w14:paraId="6A9C788B"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b/>
          <w:sz w:val="20"/>
          <w:szCs w:val="20"/>
        </w:rPr>
        <w:t>Durante la ejecución:</w:t>
      </w:r>
      <w:r w:rsidRPr="00EC4561">
        <w:rPr>
          <w:rFonts w:asciiTheme="majorHAnsi" w:hAnsiTheme="majorHAnsi" w:cstheme="majorHAnsi"/>
          <w:sz w:val="20"/>
          <w:szCs w:val="20"/>
        </w:rPr>
        <w:t xml:space="preserve"> Control de calidad del ingreso del material a instalarse en el piso.</w:t>
      </w:r>
    </w:p>
    <w:p w14:paraId="0FC94DA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Determinación del sitio desde el cual se ha de iniciar la colocación: desde los muros al centro o viceversa, siempre deberá ser desde el acceso hacia adentro.</w:t>
      </w:r>
    </w:p>
    <w:p w14:paraId="38B5D63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Ubicación y colocación de maestras y guías longitudinales y transversales a distancias máximas de 2000mm; que definan alineamientos y niveles.</w:t>
      </w:r>
    </w:p>
    <w:p w14:paraId="32E8CDAF"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Nivelación de las baldosas con el nivel de mano. Las juntas serán de máximo 2mm</w:t>
      </w:r>
    </w:p>
    <w:p w14:paraId="28277F27"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Corte de la baldosa con cortadora manual, verificando escuadras, dimensiones y formas.</w:t>
      </w:r>
    </w:p>
    <w:p w14:paraId="0E45C713"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Se comprobará las pendientes hacia las rejillas u otros desagües, en caso de existir.</w:t>
      </w:r>
    </w:p>
    <w:p w14:paraId="25F2D77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b/>
          <w:sz w:val="20"/>
          <w:szCs w:val="20"/>
        </w:rPr>
        <w:t>Posterior a la ejecución:</w:t>
      </w:r>
      <w:r w:rsidRPr="00EC4561">
        <w:rPr>
          <w:rFonts w:asciiTheme="majorHAnsi" w:hAnsiTheme="majorHAnsi" w:cstheme="majorHAnsi"/>
          <w:sz w:val="20"/>
          <w:szCs w:val="20"/>
        </w:rPr>
        <w:t xml:space="preserve"> Fiscalización realizará la recepción y posterior aprobación o rechazo del rubro ejecutado, para lo cual se observarán las siguientes indicaciones:</w:t>
      </w:r>
    </w:p>
    <w:p w14:paraId="704055C7"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Pruebas de buena adherencia de la pasta utilizada, mediante golpes con un listón de madera.</w:t>
      </w:r>
    </w:p>
    <w:p w14:paraId="6F27AEEC"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Cualquier baldosa rayada o con defectos visibles, será sustituida.</w:t>
      </w:r>
    </w:p>
    <w:p w14:paraId="606E88D8"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Lavado del piso concluido, con agua y detergente. Protección de la baldosa con cartones gruesos.</w:t>
      </w:r>
    </w:p>
    <w:p w14:paraId="0B84C31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Limpieza de los sitios afectados durante el proceso de ejecución del rubro.</w:t>
      </w:r>
    </w:p>
    <w:p w14:paraId="7F3C8C5C"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xml:space="preserve">* Mantenimiento y limpieza de la baldosa hasta la entrega final de la obra. </w:t>
      </w:r>
    </w:p>
    <w:p w14:paraId="50E1AB2B" w14:textId="77777777" w:rsidR="00A04578" w:rsidRPr="00EC4561" w:rsidRDefault="00A04578" w:rsidP="00A04578">
      <w:pPr>
        <w:jc w:val="both"/>
        <w:rPr>
          <w:rFonts w:asciiTheme="majorHAnsi" w:hAnsiTheme="majorHAnsi" w:cstheme="majorHAnsi"/>
          <w:b/>
          <w:sz w:val="20"/>
          <w:szCs w:val="20"/>
        </w:rPr>
      </w:pPr>
      <w:r w:rsidRPr="00EC4561">
        <w:rPr>
          <w:rFonts w:asciiTheme="majorHAnsi" w:hAnsiTheme="majorHAnsi" w:cstheme="majorHAnsi"/>
          <w:b/>
          <w:sz w:val="20"/>
          <w:szCs w:val="20"/>
        </w:rPr>
        <w:t>Azulejos y cerámicas</w:t>
      </w:r>
    </w:p>
    <w:p w14:paraId="7C70734C"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Previo a la colocación del material se verificarán los planos del proyecto, determinando los sitios a ubicar la cerámica.</w:t>
      </w:r>
    </w:p>
    <w:p w14:paraId="01043348"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Se cumplirán con las siguientes indicaciones:</w:t>
      </w:r>
    </w:p>
    <w:p w14:paraId="193010A0"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Selección y muestra aprobada por la fiscalización y dirección arquitectónica</w:t>
      </w:r>
    </w:p>
    <w:p w14:paraId="63FA77D5"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Hidratación del azulejo o cerámica por inmersión en agua por un período de mínimo de 6 horas</w:t>
      </w:r>
    </w:p>
    <w:p w14:paraId="1AD4041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El terminado del enlucido será paleteado, con el rehundido de toda la zona que se va a colocar el azulejo o la cerámica (para aplicaciones parciales), para obtener una superficie a nivel con la mampostería que no lleva revestimiento. Prever un acanalado o media caña en los remates del azulejo o cerámica.</w:t>
      </w:r>
    </w:p>
    <w:p w14:paraId="52AD3F6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El enlucido deberá estar perfectamente nivelado, limpio, firme sin rajaduras ni defectos ni otras substancias que perjudiquen la adherencia de la pasta de cemento.</w:t>
      </w:r>
    </w:p>
    <w:p w14:paraId="5B65CE25"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Todos los trabajos de albañilería e instalaciones deberán estar concluidos</w:t>
      </w:r>
    </w:p>
    <w:p w14:paraId="6BA2541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Durante la ejecución se colocará una pasta de cemento que no exceda de 5mm, se verificará la nivelación alineación de las hiladas, la distancia de separación entre azulejos será de 2mm El recorte de las piezas se la efectuará a base de cortadora manual especial para cerámicas y /o con amoladora, las uniones de esquinas entre azulejos serán biseladas a 45 grados.</w:t>
      </w:r>
    </w:p>
    <w:p w14:paraId="4D808005"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Para emporar las juntas entre cerámicas se esperará un mínimo de 24 horas, luego de haber colocado la cerámica; el emporado se lo realizará con porcelana existente en el mercado en el color escogido y de acuerdo a las indicaciones del fabricante.</w:t>
      </w:r>
    </w:p>
    <w:p w14:paraId="55BC2A4A"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Fiscalización aprobará o rechazará la ejecución parcial o total del rubro con las tolerancias y pruebas de las condiciones en las que se entrega el rubro concluido.</w:t>
      </w:r>
    </w:p>
    <w:p w14:paraId="2EAF36FE" w14:textId="77777777" w:rsidR="00A04578" w:rsidRPr="00EC4561" w:rsidRDefault="00A04578" w:rsidP="00A04578">
      <w:pPr>
        <w:widowControl w:val="0"/>
        <w:autoSpaceDE w:val="0"/>
        <w:autoSpaceDN w:val="0"/>
        <w:adjustRightInd w:val="0"/>
        <w:jc w:val="both"/>
        <w:rPr>
          <w:rFonts w:asciiTheme="majorHAnsi" w:hAnsiTheme="majorHAnsi" w:cstheme="majorHAnsi"/>
          <w:b/>
          <w:bCs/>
          <w:sz w:val="20"/>
          <w:szCs w:val="20"/>
        </w:rPr>
      </w:pPr>
      <w:r w:rsidRPr="00EC4561">
        <w:rPr>
          <w:rFonts w:asciiTheme="majorHAnsi" w:hAnsiTheme="majorHAnsi" w:cstheme="majorHAnsi"/>
          <w:b/>
          <w:bCs/>
          <w:color w:val="000000"/>
          <w:sz w:val="20"/>
          <w:szCs w:val="20"/>
        </w:rPr>
        <w:t>Medición y forma de pago</w:t>
      </w:r>
    </w:p>
    <w:p w14:paraId="12DD8D83"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El suministro y colocación de los revestimientos cerámicos o de gres se medirá en metros cuadrados (m2), con aproximación de dos decimales, de las áreas realmente ejecutadas y verificadas en los planos del proyecto y en obra. El pago se lo hará una vez aprobado y recibido por fiscalización según los precios unitarios estipulados en el contrato.</w:t>
      </w:r>
    </w:p>
    <w:p w14:paraId="588A88E5" w14:textId="77777777" w:rsidR="00A04578" w:rsidRDefault="00A04578" w:rsidP="00A04578">
      <w:pPr>
        <w:pStyle w:val="SUB-RUBRO"/>
      </w:pPr>
    </w:p>
    <w:p w14:paraId="55B29CC5" w14:textId="77777777" w:rsidR="00A04578" w:rsidRDefault="00A04578" w:rsidP="00A04578">
      <w:pPr>
        <w:rPr>
          <w:rFonts w:asciiTheme="majorHAnsi" w:hAnsiTheme="majorHAnsi" w:cs="Verdana"/>
          <w:sz w:val="20"/>
          <w:szCs w:val="20"/>
        </w:rPr>
      </w:pPr>
      <w:r w:rsidRPr="00F15870">
        <w:rPr>
          <w:rFonts w:asciiTheme="majorHAnsi" w:hAnsiTheme="majorHAnsi" w:cs="Verdana"/>
          <w:b/>
          <w:bCs/>
          <w:sz w:val="20"/>
          <w:szCs w:val="20"/>
        </w:rPr>
        <w:t>Conceptos de trabajo</w:t>
      </w:r>
      <w:r w:rsidRPr="00F15870">
        <w:rPr>
          <w:rFonts w:asciiTheme="majorHAnsi" w:hAnsiTheme="majorHAnsi" w:cs="Verdana"/>
          <w:sz w:val="20"/>
          <w:szCs w:val="20"/>
        </w:rPr>
        <w:t>: Rubros aplicados</w:t>
      </w:r>
    </w:p>
    <w:p w14:paraId="40351AC4" w14:textId="77777777" w:rsidR="00A04578" w:rsidRDefault="00A04578" w:rsidP="00A04578">
      <w:pPr>
        <w:pStyle w:val="SUB-RUBRO"/>
      </w:pPr>
      <w:bookmarkStart w:id="184" w:name="_Toc163469082"/>
      <w:r w:rsidRPr="00EC4561">
        <w:t xml:space="preserve">- Análisis </w:t>
      </w:r>
      <w:r w:rsidRPr="00EC4561">
        <w:rPr>
          <w:shd w:val="clear" w:color="auto" w:fill="92D050"/>
        </w:rPr>
        <w:t>504015</w:t>
      </w:r>
      <w:r w:rsidRPr="00EC4561">
        <w:t>: Cerámica en piso</w:t>
      </w:r>
      <w:bookmarkEnd w:id="184"/>
      <w:r w:rsidRPr="00EC4561">
        <w:t xml:space="preserve">    </w:t>
      </w:r>
    </w:p>
    <w:p w14:paraId="5050ABF1" w14:textId="77777777" w:rsidR="00A04578" w:rsidRPr="00EC4561" w:rsidRDefault="00A04578" w:rsidP="00A04578">
      <w:pPr>
        <w:pStyle w:val="SUB-RUBRO"/>
      </w:pPr>
    </w:p>
    <w:p w14:paraId="41E1151E" w14:textId="77777777" w:rsidR="00A04578" w:rsidRDefault="00A04578" w:rsidP="00A04578">
      <w:pPr>
        <w:pStyle w:val="SUB-RUBRO"/>
      </w:pPr>
      <w:bookmarkStart w:id="185" w:name="_Toc163469083"/>
      <w:r w:rsidRPr="00EC4561">
        <w:t xml:space="preserve">- Análisis </w:t>
      </w:r>
      <w:r w:rsidRPr="00EC4561">
        <w:rPr>
          <w:shd w:val="clear" w:color="auto" w:fill="92D050"/>
        </w:rPr>
        <w:t>504011</w:t>
      </w:r>
      <w:r w:rsidRPr="00EC4561">
        <w:t>: Porcelanato en pisos</w:t>
      </w:r>
      <w:bookmarkEnd w:id="185"/>
    </w:p>
    <w:p w14:paraId="72F3EE32" w14:textId="77777777" w:rsidR="00A04578" w:rsidRDefault="00A04578" w:rsidP="00A04578">
      <w:pPr>
        <w:pStyle w:val="SUB-RUBRO"/>
      </w:pPr>
    </w:p>
    <w:p w14:paraId="1305ED40" w14:textId="77777777" w:rsidR="00A04578" w:rsidRDefault="00A04578" w:rsidP="00A04578">
      <w:pPr>
        <w:pStyle w:val="SUB-RUBRO"/>
      </w:pPr>
    </w:p>
    <w:p w14:paraId="656B781B" w14:textId="77777777" w:rsidR="00A04578" w:rsidRPr="00391466" w:rsidRDefault="00A04578" w:rsidP="00A04578">
      <w:pPr>
        <w:pStyle w:val="SUB-RUBRO"/>
      </w:pPr>
      <w:bookmarkStart w:id="186" w:name="_Toc163469084"/>
      <w:r w:rsidRPr="00391466">
        <w:t>- Análisis 504013: Recubrimiento de piso con granito lavado</w:t>
      </w:r>
      <w:bookmarkEnd w:id="186"/>
    </w:p>
    <w:p w14:paraId="66EB8510" w14:textId="77777777" w:rsidR="00A04578" w:rsidRPr="00391466" w:rsidRDefault="00A04578" w:rsidP="00A04578">
      <w:pPr>
        <w:keepNext/>
        <w:keepLines/>
        <w:jc w:val="both"/>
        <w:outlineLvl w:val="1"/>
        <w:rPr>
          <w:rFonts w:ascii="Calibri Light" w:hAnsi="Calibri Light" w:cs="Calibri Light"/>
          <w:b/>
          <w:bCs/>
          <w:sz w:val="20"/>
          <w:szCs w:val="26"/>
        </w:rPr>
      </w:pPr>
      <w:r w:rsidRPr="00391466">
        <w:rPr>
          <w:rFonts w:ascii="Calibri Light" w:hAnsi="Calibri Light" w:cs="Calibri Light"/>
          <w:b/>
          <w:bCs/>
          <w:sz w:val="20"/>
          <w:szCs w:val="26"/>
        </w:rPr>
        <w:t xml:space="preserve"> </w:t>
      </w:r>
    </w:p>
    <w:p w14:paraId="745CAE2C" w14:textId="77777777" w:rsidR="00A04578" w:rsidRPr="00391466" w:rsidRDefault="00A04578" w:rsidP="00A04578">
      <w:pPr>
        <w:widowControl w:val="0"/>
        <w:autoSpaceDE w:val="0"/>
        <w:autoSpaceDN w:val="0"/>
        <w:adjustRightInd w:val="0"/>
        <w:jc w:val="both"/>
        <w:rPr>
          <w:rFonts w:ascii="Calibri Light" w:hAnsi="Calibri Light" w:cs="Verdana"/>
          <w:b/>
          <w:bCs/>
          <w:sz w:val="20"/>
          <w:szCs w:val="20"/>
        </w:rPr>
      </w:pPr>
      <w:r w:rsidRPr="00391466">
        <w:rPr>
          <w:rFonts w:ascii="Calibri Light" w:hAnsi="Calibri Light" w:cs="Verdana"/>
          <w:b/>
          <w:bCs/>
          <w:color w:val="000000"/>
          <w:sz w:val="20"/>
          <w:szCs w:val="20"/>
        </w:rPr>
        <w:t>Unidad:</w:t>
      </w:r>
      <w:r w:rsidRPr="00391466">
        <w:rPr>
          <w:rFonts w:ascii="Calibri Light" w:hAnsi="Calibri Light" w:cs="Verdana"/>
          <w:b/>
          <w:bCs/>
          <w:color w:val="000000"/>
          <w:sz w:val="20"/>
          <w:szCs w:val="20"/>
        </w:rPr>
        <w:tab/>
      </w:r>
      <w:r w:rsidRPr="00391466">
        <w:rPr>
          <w:rFonts w:ascii="Calibri Light" w:hAnsi="Calibri Light" w:cs="Verdana"/>
          <w:b/>
          <w:bCs/>
          <w:color w:val="000000"/>
          <w:sz w:val="20"/>
          <w:szCs w:val="20"/>
        </w:rPr>
        <w:tab/>
      </w:r>
      <w:r w:rsidRPr="00391466">
        <w:rPr>
          <w:rFonts w:ascii="Calibri Light" w:hAnsi="Calibri Light" w:cs="Verdana"/>
          <w:b/>
          <w:bCs/>
          <w:color w:val="000000"/>
          <w:sz w:val="20"/>
          <w:szCs w:val="20"/>
        </w:rPr>
        <w:tab/>
        <w:t xml:space="preserve">               </w:t>
      </w:r>
      <w:r w:rsidRPr="00391466">
        <w:rPr>
          <w:rFonts w:ascii="Calibri Light" w:hAnsi="Calibri Light" w:cs="Verdana"/>
          <w:color w:val="000000"/>
          <w:sz w:val="20"/>
          <w:szCs w:val="20"/>
        </w:rPr>
        <w:t>Metro cuadrado (m2).</w:t>
      </w:r>
    </w:p>
    <w:p w14:paraId="2292B563" w14:textId="77777777" w:rsidR="00A04578" w:rsidRPr="00391466" w:rsidRDefault="00A04578" w:rsidP="00A04578">
      <w:pPr>
        <w:widowControl w:val="0"/>
        <w:autoSpaceDE w:val="0"/>
        <w:autoSpaceDN w:val="0"/>
        <w:adjustRightInd w:val="0"/>
        <w:ind w:left="2832" w:hanging="2832"/>
        <w:jc w:val="both"/>
        <w:rPr>
          <w:rFonts w:ascii="Calibri Light" w:hAnsi="Calibri Light" w:cs="Verdana"/>
          <w:b/>
          <w:bCs/>
          <w:sz w:val="20"/>
          <w:szCs w:val="20"/>
        </w:rPr>
      </w:pPr>
      <w:r w:rsidRPr="00391466">
        <w:rPr>
          <w:rFonts w:ascii="Calibri Light" w:hAnsi="Calibri Light" w:cs="Verdana"/>
          <w:b/>
          <w:bCs/>
          <w:color w:val="000000"/>
          <w:sz w:val="20"/>
          <w:szCs w:val="20"/>
        </w:rPr>
        <w:t xml:space="preserve">Herramientas y </w:t>
      </w:r>
    </w:p>
    <w:p w14:paraId="714563EA" w14:textId="77777777" w:rsidR="00A04578" w:rsidRPr="00391466" w:rsidRDefault="00A04578" w:rsidP="00A04578">
      <w:pPr>
        <w:widowControl w:val="0"/>
        <w:autoSpaceDE w:val="0"/>
        <w:autoSpaceDN w:val="0"/>
        <w:adjustRightInd w:val="0"/>
        <w:ind w:left="2832" w:hanging="2832"/>
        <w:jc w:val="both"/>
        <w:rPr>
          <w:rFonts w:ascii="Calibri Light" w:hAnsi="Calibri Light" w:cs="Verdana"/>
          <w:sz w:val="20"/>
          <w:szCs w:val="20"/>
        </w:rPr>
      </w:pPr>
      <w:r w:rsidRPr="00391466">
        <w:rPr>
          <w:rFonts w:ascii="Calibri Light" w:hAnsi="Calibri Light" w:cs="Verdana"/>
          <w:b/>
          <w:bCs/>
          <w:color w:val="000000"/>
          <w:sz w:val="20"/>
          <w:szCs w:val="20"/>
        </w:rPr>
        <w:t>Maquinaria:</w:t>
      </w:r>
      <w:r w:rsidRPr="00391466">
        <w:rPr>
          <w:rFonts w:ascii="Calibri Light" w:hAnsi="Calibri Light" w:cs="Verdana"/>
          <w:color w:val="000000"/>
          <w:sz w:val="20"/>
          <w:szCs w:val="20"/>
        </w:rPr>
        <w:tab/>
        <w:t>Herramientas menores</w:t>
      </w:r>
    </w:p>
    <w:p w14:paraId="0E16F6C1" w14:textId="77777777" w:rsidR="00A04578" w:rsidRPr="00391466"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391466">
        <w:rPr>
          <w:rFonts w:ascii="Calibri Light" w:hAnsi="Calibri Light" w:cs="Verdana"/>
          <w:b/>
          <w:bCs/>
          <w:color w:val="000000"/>
          <w:sz w:val="20"/>
          <w:szCs w:val="20"/>
        </w:rPr>
        <w:t>Mano de obra:</w:t>
      </w:r>
      <w:r w:rsidRPr="00391466">
        <w:rPr>
          <w:rFonts w:ascii="Calibri Light" w:hAnsi="Calibri Light" w:cs="Verdana"/>
          <w:color w:val="000000"/>
          <w:sz w:val="20"/>
          <w:szCs w:val="20"/>
        </w:rPr>
        <w:t xml:space="preserve"> </w:t>
      </w:r>
      <w:r w:rsidRPr="00391466">
        <w:rPr>
          <w:rFonts w:ascii="Calibri Light" w:hAnsi="Calibri Light" w:cs="Verdana"/>
          <w:color w:val="000000"/>
          <w:sz w:val="20"/>
          <w:szCs w:val="20"/>
        </w:rPr>
        <w:tab/>
        <w:t>Ayudante de albañil, Albañil, Maestro mayor en ejecución de obras civiles.</w:t>
      </w:r>
    </w:p>
    <w:p w14:paraId="22050F93" w14:textId="77777777" w:rsidR="00A04578" w:rsidRPr="00391466"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391466">
        <w:rPr>
          <w:rFonts w:ascii="Calibri Light" w:hAnsi="Calibri Light" w:cs="Verdana"/>
          <w:b/>
          <w:bCs/>
          <w:color w:val="000000"/>
          <w:sz w:val="20"/>
          <w:szCs w:val="20"/>
        </w:rPr>
        <w:t>Materiales:</w:t>
      </w:r>
      <w:r w:rsidRPr="00391466">
        <w:rPr>
          <w:rFonts w:ascii="Calibri Light" w:hAnsi="Calibri Light" w:cs="Verdana"/>
          <w:color w:val="000000"/>
          <w:sz w:val="20"/>
          <w:szCs w:val="20"/>
        </w:rPr>
        <w:t xml:space="preserve">                                          Cemento Portland Tipo I (saco), Arena de Banco, Grano prelavado, Vidrio sellador</w:t>
      </w:r>
    </w:p>
    <w:p w14:paraId="37333C7D" w14:textId="77777777" w:rsidR="00A04578" w:rsidRPr="00391466" w:rsidRDefault="00A04578" w:rsidP="00A04578">
      <w:pPr>
        <w:rPr>
          <w:rFonts w:ascii="Calibri" w:hAnsi="Calibri"/>
        </w:rPr>
      </w:pPr>
    </w:p>
    <w:p w14:paraId="43A46931" w14:textId="77777777" w:rsidR="00A04578" w:rsidRPr="00391466"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391466">
        <w:rPr>
          <w:rFonts w:ascii="Calibri Light" w:hAnsi="Calibri Light" w:cs="Verdana"/>
          <w:b/>
          <w:bCs/>
          <w:color w:val="000000"/>
          <w:sz w:val="20"/>
          <w:szCs w:val="20"/>
        </w:rPr>
        <w:t>Descripción:</w:t>
      </w:r>
    </w:p>
    <w:p w14:paraId="15645837" w14:textId="77777777" w:rsidR="00A04578" w:rsidRPr="00391466" w:rsidRDefault="00A04578" w:rsidP="00A04578">
      <w:pPr>
        <w:jc w:val="both"/>
        <w:rPr>
          <w:rFonts w:ascii="Calibri Light" w:hAnsi="Calibri Light" w:cs="Microsoft Sans Serif"/>
          <w:color w:val="000000"/>
          <w:sz w:val="20"/>
          <w:szCs w:val="20"/>
        </w:rPr>
      </w:pPr>
      <w:r w:rsidRPr="00391466">
        <w:rPr>
          <w:rFonts w:ascii="Calibri Light" w:hAnsi="Calibri Light" w:cs="Microsoft Sans Serif"/>
          <w:color w:val="000000"/>
          <w:sz w:val="20"/>
          <w:szCs w:val="20"/>
        </w:rPr>
        <w:t>El recubrimiento de piso con granito lavado se refiere a las actividades que requieran la colocación de granito lavado para conformar un recubrimiento de piso en las áreas requirentes, basándose en los planos y detalles del proyecto e indicaciones de la fiscalización.</w:t>
      </w:r>
    </w:p>
    <w:p w14:paraId="45990089" w14:textId="77777777" w:rsidR="00A04578" w:rsidRPr="00391466"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391466">
        <w:rPr>
          <w:rFonts w:ascii="Calibri Light" w:hAnsi="Calibri Light" w:cs="Verdana"/>
          <w:b/>
          <w:bCs/>
          <w:color w:val="000000"/>
          <w:sz w:val="20"/>
          <w:szCs w:val="20"/>
        </w:rPr>
        <w:t>Especificaciones técnicas:</w:t>
      </w:r>
    </w:p>
    <w:p w14:paraId="19B65759" w14:textId="77777777" w:rsidR="00A04578" w:rsidRPr="00391466" w:rsidRDefault="00A04578" w:rsidP="00A04578">
      <w:pPr>
        <w:jc w:val="both"/>
        <w:rPr>
          <w:rFonts w:ascii="Calibri Light" w:hAnsi="Calibri Light" w:cs="Microsoft Sans Serif"/>
          <w:color w:val="000000"/>
          <w:sz w:val="20"/>
          <w:szCs w:val="20"/>
        </w:rPr>
      </w:pPr>
      <w:r w:rsidRPr="00391466">
        <w:rPr>
          <w:rFonts w:ascii="Calibri Light" w:hAnsi="Calibri Light" w:cs="Microsoft Sans Serif"/>
          <w:color w:val="000000"/>
          <w:sz w:val="20"/>
          <w:szCs w:val="20"/>
        </w:rPr>
        <w:t>Previo a la ejecución del rubro se determinará el sitio en los que se ejecutará el piso con granito lavado, elaborando planos y dibujos para detallar la exacta distribución del granito, su forma de colocación y la cuantificación del material requerido. Estos planos requieren la aprobación previa de la fiscalización.</w:t>
      </w:r>
    </w:p>
    <w:p w14:paraId="0341A111" w14:textId="77777777" w:rsidR="00A04578" w:rsidRPr="00391466" w:rsidRDefault="00A04578" w:rsidP="00A04578">
      <w:pPr>
        <w:jc w:val="both"/>
        <w:rPr>
          <w:rFonts w:ascii="Calibri Light" w:hAnsi="Calibri Light" w:cs="Microsoft Sans Serif"/>
          <w:color w:val="000000"/>
          <w:sz w:val="20"/>
          <w:szCs w:val="20"/>
        </w:rPr>
      </w:pPr>
      <w:r w:rsidRPr="00391466">
        <w:rPr>
          <w:rFonts w:ascii="Calibri Light" w:hAnsi="Calibri Light" w:cs="Microsoft Sans Serif"/>
          <w:color w:val="000000"/>
          <w:sz w:val="20"/>
          <w:szCs w:val="20"/>
        </w:rPr>
        <w:t>El constructor verificará, comprobará y recibirá la aprobación de fiscalización de que el contrapiso o entrepiso se encuentra en condiciones de recibir adecuadamente el recubrimiento de granito, se han cumplido con los requerimientos previos y se encuentra aprobado el material ingresado en obra, en las cantidades requeridas.</w:t>
      </w:r>
    </w:p>
    <w:p w14:paraId="07CCB157" w14:textId="77777777" w:rsidR="00A04578" w:rsidRPr="00391466"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391466">
        <w:rPr>
          <w:rFonts w:ascii="Calibri Light" w:hAnsi="Calibri Light" w:cs="Verdana"/>
          <w:b/>
          <w:bCs/>
          <w:color w:val="000000"/>
          <w:sz w:val="20"/>
          <w:szCs w:val="20"/>
        </w:rPr>
        <w:t>Medición y forma de pago:</w:t>
      </w:r>
    </w:p>
    <w:p w14:paraId="52BC17DF" w14:textId="77777777" w:rsidR="00A04578" w:rsidRPr="00391466" w:rsidRDefault="00A04578" w:rsidP="00A04578">
      <w:pPr>
        <w:rPr>
          <w:rFonts w:ascii="Calibri Light" w:hAnsi="Calibri Light" w:cs="Microsoft Sans Serif"/>
          <w:color w:val="000000"/>
          <w:sz w:val="20"/>
          <w:szCs w:val="20"/>
        </w:rPr>
      </w:pPr>
      <w:r w:rsidRPr="00391466">
        <w:rPr>
          <w:rFonts w:ascii="Calibri Light" w:hAnsi="Calibri Light" w:cs="Microsoft Sans Serif"/>
          <w:color w:val="000000"/>
          <w:sz w:val="20"/>
          <w:szCs w:val="20"/>
        </w:rPr>
        <w:t>La medición se la hará en unidad de superficie y su pago será por metro cuadrado “M2“, verificando el área realmente ejecutada que deberá ser comprobada en obra.</w:t>
      </w:r>
    </w:p>
    <w:p w14:paraId="14EC9880" w14:textId="77777777" w:rsidR="00A04578" w:rsidRPr="00EC4561" w:rsidRDefault="00A04578" w:rsidP="00A04578">
      <w:pPr>
        <w:pStyle w:val="SUB-RUBRO"/>
      </w:pPr>
    </w:p>
    <w:p w14:paraId="53A33087"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36899691" w14:textId="77777777" w:rsidR="00A04578" w:rsidRPr="00EC4561" w:rsidRDefault="00A04578" w:rsidP="00A04578">
      <w:pPr>
        <w:pStyle w:val="TIL-CAPIT"/>
      </w:pPr>
      <w:bookmarkStart w:id="187" w:name="_Toc163467319"/>
      <w:bookmarkStart w:id="188" w:name="_Toc163469085"/>
      <w:bookmarkStart w:id="189" w:name="_Toc163471018"/>
      <w:r w:rsidRPr="00EC4561">
        <w:t>Categoría 505-CARPINTERIA METÁLICA:</w:t>
      </w:r>
      <w:bookmarkEnd w:id="187"/>
      <w:bookmarkEnd w:id="188"/>
      <w:bookmarkEnd w:id="189"/>
    </w:p>
    <w:p w14:paraId="57620540"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66705A83" w14:textId="77777777" w:rsidR="00A04578" w:rsidRPr="00247AB9" w:rsidRDefault="00A04578" w:rsidP="00A04578">
      <w:pPr>
        <w:pStyle w:val="SUB-RUBRO"/>
      </w:pPr>
      <w:bookmarkStart w:id="190" w:name="_Toc163469086"/>
      <w:r w:rsidRPr="00247AB9">
        <w:t>Especificaciones técnicas generales para la elaboración de elementos de herrería y piezas de diseño especial en hierro o acero galvanizado</w:t>
      </w:r>
      <w:bookmarkEnd w:id="190"/>
    </w:p>
    <w:p w14:paraId="7F4D53DD"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b/>
          <w:bCs/>
          <w:sz w:val="20"/>
          <w:szCs w:val="20"/>
        </w:rPr>
        <w:t>Definición</w:t>
      </w:r>
      <w:r w:rsidRPr="00F15870">
        <w:rPr>
          <w:rFonts w:asciiTheme="majorHAnsi" w:hAnsiTheme="majorHAnsi" w:cs="Verdana"/>
          <w:b/>
          <w:bCs/>
          <w:sz w:val="20"/>
          <w:szCs w:val="20"/>
        </w:rPr>
        <w:br/>
      </w:r>
      <w:r w:rsidRPr="00F15870">
        <w:rPr>
          <w:rFonts w:asciiTheme="majorHAnsi" w:hAnsiTheme="majorHAnsi" w:cs="Verdana"/>
          <w:sz w:val="20"/>
          <w:szCs w:val="20"/>
        </w:rPr>
        <w:t>Son las estructuras construidas con elementos de acero en perfiles, varillas, tubos, láminas de acero, alambre, que pueden tener diversas funciones, de acuerdo al diseño y función en las construcciones. Comprenderá elementos constructivos, tales como puertas, cerramientos, escaleras, pasamanos, etc.</w:t>
      </w:r>
    </w:p>
    <w:p w14:paraId="5497444A"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Toda obra en hierro se localizará en los sitios que determinen los planos y/o lo indicado por el Ingeniero Fiscalizador.</w:t>
      </w:r>
    </w:p>
    <w:p w14:paraId="4A23A03A"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La forma, materiales y dimensiones de todos sus elementos, así como los mecanismos de elevación, perfiles, láminas, etc. se sujetarán a lo que se indique en los planos y/o lo indicado por el Ingeniero Fiscalizador. El Contratista podrá poner en consideración del Ingeniero Fiscalizador los cambios que creyere convenientes en los diseños de las compuertas, rejillas y otras obras, debiendo éste aprobar o rechazar dichos cambios.</w:t>
      </w:r>
    </w:p>
    <w:p w14:paraId="53C6A6A3"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El hierro y el acero de las calidades prescritas, a usarse en las obras previstas en el proyecto, deberán ser trabajados diligentemente, con maestría, regularidad de formas, precisión de dimensiones, con especial referencia a las soldaduras, remachados y sujeción con pernos; serán rechazadas todas las piezas que presentarán indicios de imperfección.</w:t>
      </w:r>
      <w:r w:rsidRPr="00F15870">
        <w:rPr>
          <w:rFonts w:asciiTheme="majorHAnsi" w:hAnsiTheme="majorHAnsi" w:cs="Verdana"/>
          <w:b/>
          <w:bCs/>
          <w:sz w:val="20"/>
          <w:szCs w:val="20"/>
        </w:rPr>
        <w:br/>
        <w:t>Especificaciones</w:t>
      </w:r>
      <w:r w:rsidRPr="00F15870">
        <w:rPr>
          <w:rFonts w:asciiTheme="majorHAnsi" w:hAnsiTheme="majorHAnsi" w:cs="Verdana"/>
          <w:b/>
          <w:bCs/>
          <w:sz w:val="20"/>
          <w:szCs w:val="20"/>
        </w:rPr>
        <w:br/>
      </w:r>
      <w:r w:rsidRPr="00F15870">
        <w:rPr>
          <w:rFonts w:asciiTheme="majorHAnsi" w:hAnsiTheme="majorHAnsi" w:cs="Verdana"/>
          <w:sz w:val="20"/>
          <w:szCs w:val="20"/>
        </w:rPr>
        <w:t>Todos los elementos construidos con los materiales de acero indicados en la especificación correspondiente, se ceñirán a las siguientes especificaciones generales:</w:t>
      </w:r>
    </w:p>
    <w:p w14:paraId="06F3A5B1"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a)</w:t>
      </w:r>
      <w:r w:rsidRPr="00F15870">
        <w:rPr>
          <w:rFonts w:asciiTheme="majorHAnsi" w:hAnsiTheme="majorHAnsi" w:cs="Verdana"/>
          <w:sz w:val="20"/>
          <w:szCs w:val="20"/>
        </w:rPr>
        <w:tab/>
        <w:t>Las varillas y perfiles serán obtenidas de laminación directa de lingotes de adecuada identificación del proceso básico (Siemens Martín) o acero de horno eléctrico (Siemens Martín) ácido.</w:t>
      </w:r>
    </w:p>
    <w:p w14:paraId="4C282F0C"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b)</w:t>
      </w:r>
      <w:r w:rsidRPr="00F15870">
        <w:rPr>
          <w:rFonts w:asciiTheme="majorHAnsi" w:hAnsiTheme="majorHAnsi" w:cs="Verdana"/>
          <w:sz w:val="20"/>
          <w:szCs w:val="20"/>
        </w:rPr>
        <w:tab/>
        <w:t>Los diferentes elementos estructurales, se unirán con suelda eléctrica, autógena, bronce o por puntos. También los elementos podrán unirse con remaches o pernos.</w:t>
      </w:r>
    </w:p>
    <w:p w14:paraId="3CA1BE98"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c.)</w:t>
      </w:r>
      <w:r w:rsidRPr="00F15870">
        <w:rPr>
          <w:rFonts w:asciiTheme="majorHAnsi" w:hAnsiTheme="majorHAnsi" w:cs="Verdana"/>
          <w:sz w:val="20"/>
          <w:szCs w:val="20"/>
        </w:rPr>
        <w:tab/>
        <w:t>Cuando se trate de soldar láminas de hierro negro con perfiles u otros elementos, se tendrá cuidado de escoger el adecuado voltaje de aplicación para el electrodo, con el objeto de evitar deformaciones y ondulaciones en la lámina o elementos delgados.</w:t>
      </w:r>
    </w:p>
    <w:p w14:paraId="2419A1E4"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Puertas y Ventanas metálicas</w:t>
      </w:r>
    </w:p>
    <w:p w14:paraId="0664650C"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Se construirán con perfiles L, T, pletinas y láminas de hierro negro, en los tamaños y espesores que se indiquen en los planos constructivos de detalle. Los goznes se construirán de hierro torneado o de pletinas. Las cerraduras serán instaladas según indique los planos.</w:t>
      </w:r>
    </w:p>
    <w:p w14:paraId="54854032"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Protecciones de vanos</w:t>
      </w:r>
    </w:p>
    <w:p w14:paraId="16FC98E8"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Se construirán con varillas cuadradas, en los tamaños y espesores que se indiquen en los planos constructivos de detalle. Se fijarán a los vanos con anclajes de hierro y/o pernos de expansión según sea el caso, atendiendo siempre los mejores criterios de la fiscalización.</w:t>
      </w:r>
    </w:p>
    <w:p w14:paraId="7382AE7B"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Escaleras</w:t>
      </w:r>
    </w:p>
    <w:p w14:paraId="776C9958"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Escaleras de acceso pozos de revisión o a estructuras que contienen agua u otro fluido, se construirán de tubería galvanizada 0.25mm para los largueros de la escalera. La escalera irá empotrada en hormigón en los dos extremos. Serán protegidas con dos manos de pintura anticorrosiva y dos manos de pintura esmalte.</w:t>
      </w:r>
    </w:p>
    <w:p w14:paraId="1C43BE21"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Pasamanos</w:t>
      </w:r>
    </w:p>
    <w:p w14:paraId="6DE1C6E3"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Las barandas y pasamanos para escaleras y bordes de balcones o pasamanos se construirán, de acuerdo al diseño de los planos y se construirán de varilla de hierro, pletinas y tubería galvanizada 0,25mm como borde pasamano. Sus elementos irán soldados y el material de hierro se pintará con anticorrosivo y esmalte.</w:t>
      </w:r>
    </w:p>
    <w:p w14:paraId="0997D693"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Puerta peatonal</w:t>
      </w:r>
    </w:p>
    <w:p w14:paraId="210F6C4B"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La puerta peatonal se construirá sobre un marco de hierro galvanizado de 1 1/2" sobre el que se soldarán varillas de hierro redondo de 12mm de acuerdo con el diseño que se indica en los planos. Las bisagras de la puerta serán galvanizadas de 2 1/2". Las varillas de 12mm tendrán un acabado de pintura tipo aluminio.</w:t>
      </w:r>
    </w:p>
    <w:p w14:paraId="67BA3723"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Medición y forma de pago</w:t>
      </w:r>
    </w:p>
    <w:p w14:paraId="6DE214E6"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La medición de los elementos de herrería se hará según los siguientes criterios, con dos decimales de aproximación:</w:t>
      </w:r>
    </w:p>
    <w:p w14:paraId="1548BDEF"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Para ventanas de hierro y/o protecciones se medirán en metros cuadrados (m2)</w:t>
      </w:r>
    </w:p>
    <w:p w14:paraId="22AB2F66"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Para puertas metálicas de tol, mallas o de hierro se medirán en metros cuadrados (m2)</w:t>
      </w:r>
    </w:p>
    <w:p w14:paraId="1C463107"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Para pasamanos se medirán en metros lineales (m)</w:t>
      </w:r>
    </w:p>
    <w:p w14:paraId="4BD38C45"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Para escaleras marineras con o sin guarda hombre se medirán en metros lineales (m)</w:t>
      </w:r>
    </w:p>
    <w:p w14:paraId="0DB90BC9"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Para elementos como canastillas, rejillas, y otros elementos de diseño especial se medirán en unidades (u)</w:t>
      </w:r>
    </w:p>
    <w:p w14:paraId="0F05D3E5"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Todos los elementos serán medidos en sitio y comprobado su correcta colocación para fines de pago, estarán sujetos a la aceptación satisfactoria del fiscalizador y serán pagados a los precios establecidos en el contrato.</w:t>
      </w:r>
    </w:p>
    <w:p w14:paraId="6D9EC2AB"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p>
    <w:p w14:paraId="7E9F0916"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b/>
          <w:bCs/>
          <w:sz w:val="20"/>
          <w:szCs w:val="20"/>
        </w:rPr>
        <w:t>Conceptos de trabajo</w:t>
      </w:r>
      <w:r w:rsidRPr="00F15870">
        <w:rPr>
          <w:rFonts w:asciiTheme="majorHAnsi" w:hAnsiTheme="majorHAnsi" w:cs="Verdana"/>
          <w:sz w:val="20"/>
          <w:szCs w:val="20"/>
        </w:rPr>
        <w:t>: Rubros aplicados</w:t>
      </w:r>
    </w:p>
    <w:p w14:paraId="362C91A5" w14:textId="77777777" w:rsidR="00A04578" w:rsidRDefault="00A04578" w:rsidP="00A04578">
      <w:pPr>
        <w:widowControl w:val="0"/>
        <w:autoSpaceDE w:val="0"/>
        <w:autoSpaceDN w:val="0"/>
        <w:adjustRightInd w:val="0"/>
        <w:jc w:val="both"/>
        <w:rPr>
          <w:rFonts w:asciiTheme="majorHAnsi" w:hAnsiTheme="majorHAnsi" w:cs="Verdana"/>
          <w:sz w:val="20"/>
          <w:szCs w:val="20"/>
        </w:rPr>
      </w:pPr>
    </w:p>
    <w:p w14:paraId="66DC3C22" w14:textId="77777777" w:rsidR="00A04578" w:rsidRPr="00EC4561" w:rsidRDefault="00A04578" w:rsidP="00A04578">
      <w:pPr>
        <w:pStyle w:val="SUB-RUBRO"/>
      </w:pPr>
      <w:bookmarkStart w:id="191" w:name="_Toc163469087"/>
      <w:r w:rsidRPr="00EC4561">
        <w:t xml:space="preserve">- Análisis </w:t>
      </w:r>
      <w:r w:rsidRPr="00EC4561">
        <w:rPr>
          <w:shd w:val="clear" w:color="auto" w:fill="92D050"/>
        </w:rPr>
        <w:t>505131</w:t>
      </w:r>
      <w:r w:rsidRPr="00EC4561">
        <w:t>: Escalera marinera para interior de tanques con tubo galvanizado 2" (incluido recubrimiento epóxico y anticorrosivo)</w:t>
      </w:r>
      <w:bookmarkEnd w:id="191"/>
    </w:p>
    <w:p w14:paraId="29FBD259"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p>
    <w:p w14:paraId="3CC16CA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637352EF" w14:textId="77777777" w:rsidR="00A04578" w:rsidRPr="00072471" w:rsidRDefault="00A04578" w:rsidP="00A04578">
      <w:pPr>
        <w:pStyle w:val="TIL-CAPIT"/>
      </w:pPr>
      <w:bookmarkStart w:id="192" w:name="_Toc163467320"/>
      <w:bookmarkStart w:id="193" w:name="_Toc163469088"/>
      <w:bookmarkStart w:id="194" w:name="_Toc163471019"/>
      <w:r w:rsidRPr="00072471">
        <w:t>Categoría 506-ESTRUCTURAS DE RELLENO:</w:t>
      </w:r>
      <w:bookmarkEnd w:id="192"/>
      <w:bookmarkEnd w:id="193"/>
      <w:bookmarkEnd w:id="194"/>
    </w:p>
    <w:p w14:paraId="5A41811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1E0299F7" w14:textId="77777777" w:rsidR="00A04578" w:rsidRPr="00072471" w:rsidRDefault="00A04578" w:rsidP="00A04578">
      <w:pPr>
        <w:pStyle w:val="SUB-RUBRO"/>
      </w:pPr>
      <w:bookmarkStart w:id="195" w:name="_Toc163469089"/>
      <w:r w:rsidRPr="00072471">
        <w:t>Especificaciones técnicas generales para la construcción de zanjas a máquina para la instalación de tuberías.</w:t>
      </w:r>
      <w:bookmarkEnd w:id="195"/>
    </w:p>
    <w:p w14:paraId="64D9523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0033549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cúbico (m3).</w:t>
      </w:r>
    </w:p>
    <w:p w14:paraId="4C409ABD"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657D30DB"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Excavadora de oruga P&gt;130hp *(Retroexcavadora (Gallineta) P&gt;80hp)</w:t>
      </w:r>
    </w:p>
    <w:p w14:paraId="0EC834E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Operador E. pesado 1, Ayudante maquinaria, Maestro mayor en ejecución de obras civiles.</w:t>
      </w:r>
    </w:p>
    <w:p w14:paraId="31A13DC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1CB00C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33E9F98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Excavación a máquina en Zanjas en suelo sin clasificar</w:t>
      </w:r>
    </w:p>
    <w:p w14:paraId="3216C06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entenderá por excavación a máquina de zanjas la que se realice según el proyecto para la fundición de elementos estructurales, alojar la tubería o colectores, incluyendo las operaciones necesarias para compactar, limpiar el replantillo y taludes de las mismas, la remoción del material producto de las excavaciones y conservación de las excavaciones por el tiempo que se requiera hasta una satisfactoria colocación de la tubería.</w:t>
      </w:r>
    </w:p>
    <w:p w14:paraId="2DE116A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Excavación a máquina en tierra, comprenderá la remoción de todo tipo de material (sin clasificar) no incluido en las definiciones de roca, conglomerado y fango.</w:t>
      </w:r>
    </w:p>
    <w:p w14:paraId="2F2DC9B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0AA090A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excavación será efectuada de acuerdo con los datos señalados en los planos, en cuanto a alineaciones pendientes y niveles, excepto cuando se encuentren inconvenientes imprevistos en cuyo caso, aquellos pueden ser modificados de conformidad con el criterio técnico del Fiscalizador.</w:t>
      </w:r>
    </w:p>
    <w:p w14:paraId="4CD942D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fondo de la zanja será lo suficientemente ancho para permitir el trabajo de los obreros y para ejecutar un buen relleno. En ningún caso, el ancho interior de la zanja será menor que el diámetro exterior del tubo más 0.50 m, sin entibados: con entibamiento se considerará un ancho de la zanja no mayor que el diámetro exterior del tubo más 0.80 m., la profundidad mínima para zanjas de alcantarillado y agua potable será 1.20 m más el diámetro exterior del tubo.</w:t>
      </w:r>
    </w:p>
    <w:p w14:paraId="45E5D7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ningún caso se excavará, tan profundo que la tierra de base de los tubos sea aflojada o removida.</w:t>
      </w:r>
    </w:p>
    <w:p w14:paraId="1D7A8FC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excavaciones deberán ser afinadas de tal forma que cualquier punto de las paredes no difiera en más de 5 cm de la sección del proyecto, cuidándose de que esta desviación no se haga en forma sistemática.</w:t>
      </w:r>
    </w:p>
    <w:p w14:paraId="01E9FAF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ejecución de los últimos 10 cm de la excavación se deberá efectuar con la menor anticipación posible a la colocación de la tubería o fundición del elemento estructural. Si por exceso de tiempo transcurrido entre la conformación final de la zanja y el tendido de las tuberías, se requiere un nuevo trabajo antes de tender la tubería, éste será por cuenta de Constructor.</w:t>
      </w:r>
      <w:r w:rsidRPr="00072471">
        <w:rPr>
          <w:rFonts w:asciiTheme="majorHAnsi" w:hAnsiTheme="majorHAnsi" w:cs="Verdana"/>
          <w:color w:val="000000"/>
          <w:sz w:val="20"/>
          <w:szCs w:val="20"/>
        </w:rPr>
        <w:tab/>
      </w:r>
    </w:p>
    <w:p w14:paraId="084DA86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debe vigilar que desde el momento en que se inicie la excavación, hasta que termine el relleno de la misma, incluyendo la instalación y prueba de la tubería, no transcurra un lapso mayor de siete días calendario, salve en las condiciones especiales que serán absueltas por el Fiscalizador.</w:t>
      </w:r>
    </w:p>
    <w:p w14:paraId="264152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a juicio del Fiscalizador, el terreno que constituya el fondo de las zanjas sea poco resistente o inestable, se procederá a realizar sobre excavación hasta encontrar terreno conveniente; este material inaceptable se desalojará, y se procederá a reponer hasta el nivel de diseño, con tierra buena, replantillo de grava, piedra triturada o cualquier otro material que a juicio del Fiscalizador sea conveniente.</w:t>
      </w:r>
    </w:p>
    <w:p w14:paraId="32F891F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Si los materiales de fundación natural son aflojados y alterados por culpa del constructor, más de lo indicado en los planos, dicho material será removido, reemplazado, compactado, usando un material conveniente aprobado por el Fiscalizador, y a costo del contratista.</w:t>
      </w:r>
    </w:p>
    <w:p w14:paraId="0505C2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los bordes superiores de excavación de las zanjas estén en pavimentos, los cortes deberán ser lo más rectos y regulares posibles.</w:t>
      </w:r>
    </w:p>
    <w:p w14:paraId="48FC2AA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p>
    <w:p w14:paraId="0CFD119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Las excavaciones en zanja a máquina se medirán en metros cúbicos (m3), con aproximación de dos decimales, determinándose los volúmenes en obra. No se considerarán las excavaciones hechas fuera del proyecto, ni la remoción de derrumbes originados por causas imputables al Constructor; Se tomará en cuenta las sobre excavaciones cuando éstas sean debidamente aprobadas por el fiscalizador.</w:t>
      </w:r>
    </w:p>
    <w:p w14:paraId="6399740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1104E8AB"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45E9D79"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CCBEB05" w14:textId="77777777" w:rsidR="00A04578" w:rsidRDefault="00A04578" w:rsidP="00A04578">
      <w:pPr>
        <w:pStyle w:val="SUB-RUBRO"/>
      </w:pPr>
      <w:bookmarkStart w:id="196" w:name="_Toc163469090"/>
      <w:r w:rsidRPr="00072471">
        <w:t xml:space="preserve">- Análisis </w:t>
      </w:r>
      <w:r w:rsidRPr="00072471">
        <w:rPr>
          <w:shd w:val="clear" w:color="auto" w:fill="92D050"/>
        </w:rPr>
        <w:t>50</w:t>
      </w:r>
      <w:r>
        <w:rPr>
          <w:shd w:val="clear" w:color="auto" w:fill="92D050"/>
        </w:rPr>
        <w:t>1004</w:t>
      </w:r>
      <w:r w:rsidRPr="00072471">
        <w:t xml:space="preserve">: Excavación a máquina </w:t>
      </w:r>
      <w:r>
        <w:t>S/sin clasificar (0 a 2m Prof.)</w:t>
      </w:r>
      <w:bookmarkEnd w:id="196"/>
    </w:p>
    <w:p w14:paraId="76040444" w14:textId="77777777" w:rsidR="00A04578" w:rsidRDefault="00A04578" w:rsidP="00A04578">
      <w:pPr>
        <w:pStyle w:val="SUB-RUBRO"/>
      </w:pPr>
      <w:r>
        <w:t xml:space="preserve"> </w:t>
      </w:r>
    </w:p>
    <w:p w14:paraId="1324A2A9" w14:textId="77777777" w:rsidR="00A04578" w:rsidRDefault="00A04578" w:rsidP="00A04578">
      <w:pPr>
        <w:pStyle w:val="SUB-RUBRO"/>
      </w:pPr>
      <w:bookmarkStart w:id="197" w:name="_Toc163469091"/>
      <w:r w:rsidRPr="00072471">
        <w:t xml:space="preserve">- Análisis </w:t>
      </w:r>
      <w:r>
        <w:rPr>
          <w:shd w:val="clear" w:color="auto" w:fill="92D050"/>
        </w:rPr>
        <w:t>501991</w:t>
      </w:r>
      <w:r w:rsidRPr="00072471">
        <w:t xml:space="preserve">: </w:t>
      </w:r>
      <w:r w:rsidRPr="0086284E">
        <w:t>Excavación a máquina S/sin clasificar (2 a 4 m)</w:t>
      </w:r>
      <w:bookmarkEnd w:id="197"/>
    </w:p>
    <w:p w14:paraId="7F80EDE7" w14:textId="77777777" w:rsidR="00A04578" w:rsidRPr="0086284E" w:rsidRDefault="00A04578" w:rsidP="00A04578">
      <w:pPr>
        <w:pStyle w:val="SUB-RUBRO"/>
      </w:pPr>
    </w:p>
    <w:p w14:paraId="1033C62F" w14:textId="77777777" w:rsidR="00A04578" w:rsidRDefault="00A04578" w:rsidP="00A04578">
      <w:pPr>
        <w:pStyle w:val="SUB-RUBRO"/>
      </w:pPr>
      <w:bookmarkStart w:id="198" w:name="_Toc163469092"/>
      <w:r w:rsidRPr="00072471">
        <w:t xml:space="preserve">- Análisis </w:t>
      </w:r>
      <w:r w:rsidRPr="00072471">
        <w:rPr>
          <w:shd w:val="clear" w:color="auto" w:fill="92D050"/>
        </w:rPr>
        <w:t>506994</w:t>
      </w:r>
      <w:r w:rsidRPr="00072471">
        <w:t>: Excavación de zanjas a máquina hasta 2 m Prof.</w:t>
      </w:r>
      <w:bookmarkEnd w:id="198"/>
      <w:r w:rsidRPr="00072471">
        <w:t xml:space="preserve">    </w:t>
      </w:r>
    </w:p>
    <w:p w14:paraId="2D46B7F1" w14:textId="77777777" w:rsidR="00A04578" w:rsidRPr="00072471" w:rsidRDefault="00A04578" w:rsidP="00A04578">
      <w:pPr>
        <w:pStyle w:val="SUB-RUBRO"/>
        <w:rPr>
          <w:rFonts w:cs="Verdana"/>
        </w:rPr>
      </w:pPr>
    </w:p>
    <w:p w14:paraId="0D0B5B3E" w14:textId="77777777" w:rsidR="00A04578" w:rsidRDefault="00A04578" w:rsidP="00A04578">
      <w:pPr>
        <w:pStyle w:val="SUB-RUBRO"/>
      </w:pPr>
      <w:bookmarkStart w:id="199" w:name="_Toc163469093"/>
      <w:r w:rsidRPr="00072471">
        <w:t xml:space="preserve">- Análisis </w:t>
      </w:r>
      <w:r w:rsidRPr="00072471">
        <w:rPr>
          <w:shd w:val="clear" w:color="auto" w:fill="92D050"/>
        </w:rPr>
        <w:t>506654</w:t>
      </w:r>
      <w:r w:rsidRPr="00072471">
        <w:t>: Excavación de zanjas a máquina de 2 a 4 m Prof.</w:t>
      </w:r>
      <w:bookmarkEnd w:id="199"/>
      <w:r w:rsidRPr="00072471">
        <w:t xml:space="preserve">  </w:t>
      </w:r>
    </w:p>
    <w:p w14:paraId="07B7FFF7" w14:textId="77777777" w:rsidR="00A04578" w:rsidRPr="00072471" w:rsidRDefault="00A04578" w:rsidP="00A04578">
      <w:pPr>
        <w:pStyle w:val="SUB-RUBRO"/>
      </w:pPr>
    </w:p>
    <w:p w14:paraId="38E3612D" w14:textId="77777777" w:rsidR="00A04578" w:rsidRPr="00072471" w:rsidRDefault="00A04578" w:rsidP="00A04578">
      <w:pPr>
        <w:pStyle w:val="SUB-RUBRO"/>
        <w:rPr>
          <w:rFonts w:cs="Verdana"/>
        </w:rPr>
      </w:pPr>
      <w:bookmarkStart w:id="200" w:name="_Toc163469094"/>
      <w:r w:rsidRPr="00072471">
        <w:t xml:space="preserve">- Análisis </w:t>
      </w:r>
      <w:r w:rsidRPr="00072471">
        <w:rPr>
          <w:shd w:val="clear" w:color="auto" w:fill="92D050"/>
        </w:rPr>
        <w:t>501019</w:t>
      </w:r>
      <w:r w:rsidRPr="00072471">
        <w:t>: Cateo a maquina</w:t>
      </w:r>
      <w:bookmarkEnd w:id="200"/>
      <w:r w:rsidRPr="00072471">
        <w:t xml:space="preserve"> </w:t>
      </w:r>
    </w:p>
    <w:p w14:paraId="0613C8E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00EF952" w14:textId="77777777" w:rsidR="00A04578" w:rsidRPr="00072471" w:rsidRDefault="00A04578" w:rsidP="00A04578">
      <w:pPr>
        <w:pStyle w:val="SUB-RUBRO"/>
      </w:pPr>
      <w:bookmarkStart w:id="201" w:name="_Toc163469095"/>
      <w:r w:rsidRPr="00072471">
        <w:t>Especificaciones técnicas generales para la elaboración de entibado y protecciones de zanjas y excavaciones.</w:t>
      </w:r>
      <w:bookmarkEnd w:id="201"/>
    </w:p>
    <w:p w14:paraId="197F897F"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CCA844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r w:rsidRPr="00072471">
        <w:rPr>
          <w:rFonts w:asciiTheme="majorHAnsi" w:hAnsiTheme="majorHAnsi" w:cs="Microsoft Sans Serif"/>
          <w:b/>
          <w:bCs/>
          <w:color w:val="000000"/>
          <w:sz w:val="20"/>
          <w:szCs w:val="20"/>
        </w:rPr>
        <w:t xml:space="preserve"> </w:t>
      </w:r>
    </w:p>
    <w:p w14:paraId="1041B260"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color w:val="000000"/>
          <w:sz w:val="20"/>
          <w:szCs w:val="20"/>
        </w:rPr>
      </w:pPr>
    </w:p>
    <w:p w14:paraId="4364B5C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vertAlign w:val="superscript"/>
        </w:rPr>
        <w:t xml:space="preserve"> </w:t>
      </w:r>
      <w:r w:rsidRPr="00072471">
        <w:rPr>
          <w:rFonts w:asciiTheme="majorHAnsi" w:hAnsiTheme="majorHAnsi" w:cs="Microsoft Sans Serif"/>
          <w:b/>
          <w:bCs/>
          <w:color w:val="000000"/>
          <w:sz w:val="20"/>
          <w:szCs w:val="20"/>
        </w:rPr>
        <w:t>Material:</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Tabla de encofrado (dura) 0.20m x 5V, Cuartones de encofrado 2”4 x 5V, Caña rolliza 6m, Clavos 2”4 a 3-1/2”4.</w:t>
      </w:r>
    </w:p>
    <w:p w14:paraId="099EC09B"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 Herramientas y</w:t>
      </w:r>
    </w:p>
    <w:p w14:paraId="2A4FB2F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 Maquinaria: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Herramienta menor.</w:t>
      </w:r>
      <w:r w:rsidRPr="00072471">
        <w:rPr>
          <w:rFonts w:asciiTheme="majorHAnsi" w:hAnsiTheme="majorHAnsi" w:cs="Microsoft Sans Serif"/>
          <w:b/>
          <w:bCs/>
          <w:color w:val="000000"/>
          <w:sz w:val="20"/>
          <w:szCs w:val="20"/>
        </w:rPr>
        <w:t xml:space="preserve">  </w:t>
      </w:r>
    </w:p>
    <w:p w14:paraId="4E9120C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 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Encofrador, Ayudante de encofrador, Maestro mayor en ejecución de obras civiles.</w:t>
      </w:r>
      <w:r w:rsidRPr="00072471">
        <w:rPr>
          <w:rFonts w:asciiTheme="majorHAnsi" w:hAnsiTheme="majorHAnsi" w:cs="Microsoft Sans Serif"/>
          <w:b/>
          <w:bCs/>
          <w:color w:val="000000"/>
          <w:sz w:val="20"/>
          <w:szCs w:val="20"/>
        </w:rPr>
        <w:t xml:space="preserve"> </w:t>
      </w:r>
    </w:p>
    <w:p w14:paraId="30A2EF2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5BD468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vertAlign w:val="superscript"/>
        </w:rPr>
        <w:t>2</w:t>
      </w: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Entibado metálico.</w:t>
      </w:r>
    </w:p>
    <w:p w14:paraId="79471B4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 Herramientas y </w:t>
      </w:r>
    </w:p>
    <w:p w14:paraId="37ED7CA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 xml:space="preserve"> Maquinaria: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Herramienta menor, Excavadora de Oruga&lt;130hp.</w:t>
      </w:r>
    </w:p>
    <w:p w14:paraId="2CD31B9C"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 xml:space="preserve"> Mano de obra: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Peón, Operador E. pesado 1, Maestro Mayor en ejecución de Obras Civiles.</w:t>
      </w:r>
    </w:p>
    <w:p w14:paraId="39D6F17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p>
    <w:p w14:paraId="05FA01C7" w14:textId="77777777" w:rsidR="00A04578" w:rsidRPr="00564758" w:rsidRDefault="00A04578" w:rsidP="00A04578">
      <w:pPr>
        <w:widowControl w:val="0"/>
        <w:autoSpaceDE w:val="0"/>
        <w:autoSpaceDN w:val="0"/>
        <w:adjustRightInd w:val="0"/>
        <w:ind w:left="2832" w:hanging="2832"/>
        <w:jc w:val="both"/>
        <w:rPr>
          <w:rFonts w:asciiTheme="majorHAnsi" w:hAnsiTheme="majorHAnsi" w:cs="Verdana"/>
          <w:sz w:val="20"/>
          <w:szCs w:val="20"/>
          <w:lang w:val="pt-PT"/>
        </w:rPr>
      </w:pPr>
      <w:r w:rsidRPr="00564758">
        <w:rPr>
          <w:rFonts w:asciiTheme="majorHAnsi" w:hAnsiTheme="majorHAnsi" w:cs="Verdana"/>
          <w:b/>
          <w:bCs/>
          <w:color w:val="000000"/>
          <w:sz w:val="20"/>
          <w:szCs w:val="20"/>
          <w:vertAlign w:val="superscript"/>
          <w:lang w:val="pt-PT"/>
        </w:rPr>
        <w:t>3</w:t>
      </w:r>
      <w:r w:rsidRPr="00564758">
        <w:rPr>
          <w:rFonts w:asciiTheme="majorHAnsi" w:hAnsiTheme="majorHAnsi" w:cs="Verdana"/>
          <w:b/>
          <w:bCs/>
          <w:color w:val="000000"/>
          <w:sz w:val="20"/>
          <w:szCs w:val="20"/>
          <w:lang w:val="pt-PT"/>
        </w:rPr>
        <w:t>Material:</w:t>
      </w:r>
      <w:r w:rsidRPr="00564758">
        <w:rPr>
          <w:rFonts w:asciiTheme="majorHAnsi" w:hAnsiTheme="majorHAnsi" w:cs="Verdana"/>
          <w:b/>
          <w:bCs/>
          <w:color w:val="000000"/>
          <w:sz w:val="20"/>
          <w:szCs w:val="20"/>
          <w:lang w:val="pt-PT"/>
        </w:rPr>
        <w:tab/>
      </w:r>
      <w:r w:rsidRPr="00564758">
        <w:rPr>
          <w:rFonts w:asciiTheme="majorHAnsi" w:hAnsiTheme="majorHAnsi" w:cs="Verdana"/>
          <w:b/>
          <w:bCs/>
          <w:color w:val="000000"/>
          <w:sz w:val="20"/>
          <w:szCs w:val="20"/>
          <w:lang w:val="pt-PT"/>
        </w:rPr>
        <w:tab/>
      </w:r>
      <w:r w:rsidRPr="00564758">
        <w:rPr>
          <w:rFonts w:asciiTheme="majorHAnsi" w:hAnsiTheme="majorHAnsi" w:cs="Verdana"/>
          <w:color w:val="000000"/>
          <w:sz w:val="20"/>
          <w:szCs w:val="20"/>
          <w:lang w:val="pt-PT"/>
        </w:rPr>
        <w:t>Tablestaca metálica h=6m (panel acanalado 600mm e=8mm).</w:t>
      </w:r>
    </w:p>
    <w:p w14:paraId="6322F4D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564758">
        <w:rPr>
          <w:rFonts w:asciiTheme="majorHAnsi" w:hAnsiTheme="majorHAnsi" w:cs="Verdana"/>
          <w:b/>
          <w:bCs/>
          <w:color w:val="000000"/>
          <w:sz w:val="20"/>
          <w:szCs w:val="20"/>
          <w:lang w:val="pt-PT"/>
        </w:rPr>
        <w:t xml:space="preserve"> </w:t>
      </w:r>
      <w:r w:rsidRPr="00072471">
        <w:rPr>
          <w:rFonts w:asciiTheme="majorHAnsi" w:hAnsiTheme="majorHAnsi" w:cs="Verdana"/>
          <w:b/>
          <w:bCs/>
          <w:color w:val="000000"/>
          <w:sz w:val="20"/>
          <w:szCs w:val="20"/>
        </w:rPr>
        <w:t xml:space="preserve">Herramientas y </w:t>
      </w:r>
    </w:p>
    <w:p w14:paraId="4F17321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 xml:space="preserve"> Maquinaria: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Herramienta menor, Excavadora de Oruga&gt;130hp, Accesorio martillo percusor doble efecto, grúa telescópica.</w:t>
      </w:r>
    </w:p>
    <w:p w14:paraId="47E8BA3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 xml:space="preserve"> Mano de obra: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Peón, Ayudante de operador de equipo (Estr. Oc. E2), Operador E. pesado 1, Operador E. pesado 2, Maestro Mayor en ejecución de Obras Civiles.</w:t>
      </w:r>
    </w:p>
    <w:p w14:paraId="463C125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9977476"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125B8DD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Verdana"/>
          <w:color w:val="000000"/>
          <w:sz w:val="20"/>
          <w:szCs w:val="20"/>
        </w:rPr>
        <w:t>Se entiende por entibado al reforzamiento de las paredes de una excavación</w:t>
      </w:r>
      <w:r w:rsidRPr="00072471">
        <w:rPr>
          <w:rFonts w:asciiTheme="majorHAnsi" w:hAnsiTheme="majorHAnsi" w:cs="Microsoft Sans Serif"/>
          <w:color w:val="000000"/>
          <w:sz w:val="20"/>
          <w:szCs w:val="20"/>
        </w:rPr>
        <w:t>, que tienen por objeto evitar la socavación o derrumbamiento de las paredes de la misma, s</w:t>
      </w:r>
      <w:r w:rsidRPr="00072471">
        <w:rPr>
          <w:rFonts w:asciiTheme="majorHAnsi" w:hAnsiTheme="majorHAnsi" w:cs="Verdana"/>
          <w:color w:val="000000"/>
          <w:sz w:val="20"/>
          <w:szCs w:val="20"/>
        </w:rPr>
        <w:t>e utilizan generalmente en suelos deleznables o sueltos</w:t>
      </w:r>
      <w:r w:rsidRPr="00072471">
        <w:rPr>
          <w:rFonts w:asciiTheme="majorHAnsi" w:hAnsiTheme="majorHAnsi" w:cs="Microsoft Sans Serif"/>
          <w:color w:val="000000"/>
          <w:sz w:val="20"/>
          <w:szCs w:val="20"/>
        </w:rPr>
        <w:t xml:space="preserve"> para impedir o retardar la penetración del agua subterránea, sea en zanjas u otros.</w:t>
      </w:r>
    </w:p>
    <w:p w14:paraId="5D5D22B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59095D08"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El constructor deberá realizar obras de entibado, soporte provisional, en aquellos sitios donde se encuentren estratos aluviales sueltos, permeables o deleznables, que no garanticen las condiciones de seguridad en el trabajo. Donde se localizarán viviendas cercanas, se deberán considerar las separaciones y las medidas de soporte provisionales que aseguren la estabilidad de las estructuras.</w:t>
      </w:r>
    </w:p>
    <w:p w14:paraId="5742EF9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Las protecciones pueden ser de madera resistente y/o planchas metálicas, asegurados con puntales, refuerzo y demás elementos de estos mismos materiales.</w:t>
      </w:r>
    </w:p>
    <w:p w14:paraId="3DEE857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Protección apuntalada</w:t>
      </w:r>
    </w:p>
    <w:p w14:paraId="0282171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Las tablas o planchas se colocan verticalmente contra las paredes de la excavación y se sostienen en esta posición mediante puntales transversales, que son ajustados en el propio lugar.</w:t>
      </w:r>
    </w:p>
    <w:p w14:paraId="53BDB64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El objeto de colocar las tablas o planchas contra la pared es sostener la tierra e impedir que el puntal transversal se hunda en ella. El espesor y dimensiones de las tablas o planchas, así como el espaciamiento entre los puntales dependerán de las condiciones de la excavación y del criterio de la fiscalización. </w:t>
      </w:r>
    </w:p>
    <w:p w14:paraId="3006E6F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Este sistema apuntalado es una medida de precaución, no debe usarse cuando la tendencia a la socavación sea pronunciada, esta protección es peligrosa en zanjas donde se haya iniciado deslizamientos, pues da una falsa sensación de seguridad.</w:t>
      </w:r>
    </w:p>
    <w:p w14:paraId="13D65C8F"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Protección en esqueleto</w:t>
      </w:r>
    </w:p>
    <w:p w14:paraId="21A9857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Esta protección consiste en tablas o planchas verticales, como en el anterior sistema, largueros horizontales que van de tabla a tabla y que sostienen en su posición por travesaños apretados con cuñas, si es que no se dispone de puntales extensibles, roscados y metálicos.</w:t>
      </w:r>
    </w:p>
    <w:p w14:paraId="7F72ADF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Esta forma de protección se usa en los suelos inseguros que al parecer solo necesitan un ligero sostén, pero que pueden mostrar una cierta tendencia a sufrir socavaciones de improviso.</w:t>
      </w:r>
    </w:p>
    <w:p w14:paraId="6D89380B"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se advierta el peligro, puede colocarse rápidamente una tabla detrás de los largueros y poner puntales transversales si es necesario. El tamaño de las piezas de madera, espaciamiento y modo de colocación, deben ser idénticos a los de una protección vertical completa, a fin de poder establecer ésta si fuera necesario.</w:t>
      </w:r>
    </w:p>
    <w:p w14:paraId="4437F150"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Protección en caja</w:t>
      </w:r>
    </w:p>
    <w:p w14:paraId="3131528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protección en caja está formada por tablas o planchas horizontales sostenidas contra las paredes de la zanja por piezas verticales, sujetas a su vez por puntales que no se extienden a través de la zanja. Este tipo de protección se usa en el caso de materiales que no sean suficientemente coherentes para permitir el uso de tablones y en condiciones que no hagan aconsejable el uso de protección vertical, que sobresale sobre el borde de la zanja mientras se está colocando. La protección en caja se va colocando a medida que avanza las excavaciones. La longitud no protegida en cualquier momento no debe ser mayor que la anchura de tres o cuatro tablas.</w:t>
      </w:r>
    </w:p>
    <w:p w14:paraId="4C378498"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Protección vertical</w:t>
      </w:r>
    </w:p>
    <w:p w14:paraId="08E6919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Esta protección es el método más completo y seguro de revestimiento; Consiste en un sistema de largueros y puntales transversales dispuestos de tal modo que sostengan una pared sólida y continua de tablas o planchas verticales, contra los lados de la zanja. Este revestimiento puede hacerse así completamente impermeable al agua, usando tablas machihembradas, tablestacas, láminas de acero, etc.</w:t>
      </w:r>
    </w:p>
    <w:p w14:paraId="106CF81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armadura de protección debe llevar un puntal transversal en el extremo de cada larguero y otro en el centro.</w:t>
      </w:r>
    </w:p>
    <w:p w14:paraId="3F75A1AE"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Si los extremos de los largueros están sujetos por el mismo puntal transversal, cualquier accidente que desplace un larguero, se transmitirá al inmediato y puede causar un desplazamiento continuo a lo largo de la zanja, mientras que un movimiento de un larguero sujeto independientemente de los demás, no tendrá ningún efecto sobre éstos.</w:t>
      </w:r>
    </w:p>
    <w:p w14:paraId="1EC8739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0B0655F9"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 xml:space="preserve">La colocación de entibados y protecciones </w:t>
      </w:r>
      <w:r w:rsidRPr="00072471">
        <w:rPr>
          <w:rFonts w:asciiTheme="majorHAnsi" w:hAnsiTheme="majorHAnsi" w:cs="Verdana"/>
          <w:color w:val="000000"/>
          <w:sz w:val="20"/>
          <w:szCs w:val="20"/>
        </w:rPr>
        <w:t>de zanjas, túneles y otros</w:t>
      </w:r>
      <w:r w:rsidRPr="00072471">
        <w:rPr>
          <w:rFonts w:asciiTheme="majorHAnsi" w:hAnsiTheme="majorHAnsi" w:cs="Microsoft Sans Serif"/>
          <w:color w:val="000000"/>
          <w:sz w:val="20"/>
          <w:szCs w:val="20"/>
        </w:rPr>
        <w:t xml:space="preserve"> será medida en metros cuadrados (m2), del área colocada directamente a la superficie de la tierra, el pago se hará al Constructor con los precios unitarios estipulados en el contrato.</w:t>
      </w:r>
    </w:p>
    <w:p w14:paraId="0D1CF233"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2A843F9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2E88F62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758E028" w14:textId="77777777" w:rsidR="00A04578" w:rsidRPr="00072471" w:rsidRDefault="00A04578" w:rsidP="00A04578">
      <w:pPr>
        <w:pStyle w:val="SUB-RUBRO"/>
        <w:rPr>
          <w:rFonts w:cs="Verdana"/>
        </w:rPr>
      </w:pPr>
      <w:bookmarkStart w:id="202" w:name="_Toc163469096"/>
      <w:r w:rsidRPr="00072471">
        <w:t xml:space="preserve">- Análisis </w:t>
      </w:r>
      <w:r w:rsidRPr="00072471">
        <w:rPr>
          <w:shd w:val="clear" w:color="auto" w:fill="92D050"/>
        </w:rPr>
        <w:t>506996</w:t>
      </w:r>
      <w:r w:rsidRPr="00072471">
        <w:t>: Relleno de Arena encamado y sobre el tubo</w:t>
      </w:r>
      <w:bookmarkEnd w:id="202"/>
      <w:r w:rsidRPr="00072471">
        <w:t xml:space="preserve">    </w:t>
      </w:r>
    </w:p>
    <w:p w14:paraId="079C472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1161ACB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cúbico (m3).</w:t>
      </w:r>
    </w:p>
    <w:p w14:paraId="6B2B6EEC"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Arena de banco</w:t>
      </w:r>
    </w:p>
    <w:p w14:paraId="7C4B456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6EB2490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w:t>
      </w:r>
    </w:p>
    <w:p w14:paraId="48A84578"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Maestro Mayor en ejecución de Obras Civiles.</w:t>
      </w:r>
    </w:p>
    <w:p w14:paraId="7A7DE1C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A4BCA0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5891C7C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entenderá por relleno en cama y sobre el tubo a todas aquellas estructuras destinadas a una adecuada repartición de esfuerzos, y absorción de los mismos para los elementos que serán alojados sobre esta.</w:t>
      </w:r>
    </w:p>
    <w:p w14:paraId="6BAB07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r w:rsidRPr="00072471">
        <w:rPr>
          <w:rFonts w:asciiTheme="majorHAnsi" w:hAnsiTheme="majorHAnsi" w:cs="Verdana"/>
          <w:color w:val="000000"/>
          <w:sz w:val="20"/>
          <w:szCs w:val="20"/>
        </w:rPr>
        <w:t xml:space="preserve"> </w:t>
      </w:r>
    </w:p>
    <w:p w14:paraId="1B3FEF7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Para la estación de tuberías cuando a juicio del Fiscalizador el fondo de las excavaciones donde se instalará la tubería no </w:t>
      </w:r>
      <w:proofErr w:type="gramStart"/>
      <w:r w:rsidRPr="00072471">
        <w:rPr>
          <w:rFonts w:asciiTheme="majorHAnsi" w:hAnsiTheme="majorHAnsi" w:cs="Verdana"/>
          <w:color w:val="000000"/>
          <w:sz w:val="20"/>
          <w:szCs w:val="20"/>
        </w:rPr>
        <w:t>sean</w:t>
      </w:r>
      <w:proofErr w:type="gramEnd"/>
      <w:r w:rsidRPr="00072471">
        <w:rPr>
          <w:rFonts w:asciiTheme="majorHAnsi" w:hAnsiTheme="majorHAnsi" w:cs="Verdana"/>
          <w:color w:val="000000"/>
          <w:sz w:val="20"/>
          <w:szCs w:val="20"/>
        </w:rPr>
        <w:t xml:space="preserve"> adecuados para sustentarlas y mantenerlas en forma estable, o cuando el fondo sea rocoso, se construirán camadas apisonadas de material granular como arena o gravilla, en capas de 10 cm. a fin de obtener una superficie nivelada para una correcta colocación de la tubería.</w:t>
      </w:r>
    </w:p>
    <w:p w14:paraId="7ED199A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parte central de estas bases serán construidas en forma semicircular, para permitir que el cuadrante inferior de la tubería descanse sobre ella en todo su desarrollo y longitud.</w:t>
      </w:r>
    </w:p>
    <w:p w14:paraId="4A000F6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camadas se construirán antes del tendido de la tubería, y previo al tendido deberán ser aprobadas por el Fiscalizador, ya que en caso contrario ésta podrá ordenar si lo considera conveniente que se levante la tubería colocada, y se reconstruyan las camadas defectuosas, sin que el constructor tenga derecho a ninguna compensación adicional.</w:t>
      </w:r>
    </w:p>
    <w:p w14:paraId="7F5ADE2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el relleno de protección sobre la tubería se considerarán capas de 15 hasta 30 cm de material granular como arena o gravilla, dependiendo de los diámetros de las tuberías instaladas o lo indicado en los diseños establecidos.</w:t>
      </w:r>
    </w:p>
    <w:p w14:paraId="5C0A00F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relleno en cama y sobre el tubo se apisonará hasta obtener la mayor compactación posible, para lo cual se humedecerán los materiales en forma adecuada.</w:t>
      </w:r>
    </w:p>
    <w:p w14:paraId="06D412E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p>
    <w:p w14:paraId="10E69FA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construcción de relleno en cama y sobre el tubo será medida para fines de pago en metros cúbicos (m3) con aproximación de dos decimales. El pago será de acuerdo al volumen de obra realizado, y al precio unitario fijado en el contrato.</w:t>
      </w:r>
    </w:p>
    <w:p w14:paraId="7A86D0A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20FFAFD3" w14:textId="77777777" w:rsidR="00A04578" w:rsidRPr="00072471" w:rsidRDefault="00A04578" w:rsidP="00A04578">
      <w:pPr>
        <w:pStyle w:val="SUB-RUBRO"/>
        <w:rPr>
          <w:rFonts w:cs="Verdana"/>
        </w:rPr>
      </w:pPr>
      <w:bookmarkStart w:id="203" w:name="_Toc163469097"/>
      <w:r w:rsidRPr="00072471">
        <w:t xml:space="preserve">- Análisis </w:t>
      </w:r>
      <w:r w:rsidRPr="00072471">
        <w:rPr>
          <w:shd w:val="clear" w:color="auto" w:fill="92D050"/>
        </w:rPr>
        <w:t>506030</w:t>
      </w:r>
      <w:r w:rsidRPr="00072471">
        <w:t>: Relleno compactado con material Tipo sub base clase III (Incluye Transporte)</w:t>
      </w:r>
      <w:bookmarkEnd w:id="203"/>
      <w:r w:rsidRPr="00072471">
        <w:t xml:space="preserve">    </w:t>
      </w:r>
    </w:p>
    <w:p w14:paraId="0C08EF9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4DDD628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411AB97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Sub base clase III.</w:t>
      </w:r>
    </w:p>
    <w:p w14:paraId="394A59A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745D6D4C"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Compactador (Vibro apisonador), Herramienta menor.</w:t>
      </w:r>
    </w:p>
    <w:p w14:paraId="3F36E77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Peón, Albañil, Maestro Mayor en ejecución de Obras Civiles.</w:t>
      </w:r>
    </w:p>
    <w:p w14:paraId="385A4E3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B78791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57CA35A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presente especificación tiene por objeto determinar los requisitos que deben cumplir los agregados que se emplean en la construcción de capas de sub-base de material granular, sea que se obtengan por trituración, cribado o provengan de depósitos naturales de arena o grava, o sean una mezcla de los dos materiales.</w:t>
      </w:r>
    </w:p>
    <w:p w14:paraId="037940D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5DB8D3D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Alcance y limitaciones. - </w:t>
      </w:r>
      <w:r w:rsidRPr="00072471">
        <w:rPr>
          <w:rFonts w:asciiTheme="majorHAnsi" w:hAnsiTheme="majorHAnsi" w:cs="Verdana"/>
          <w:color w:val="000000"/>
          <w:sz w:val="20"/>
          <w:szCs w:val="20"/>
        </w:rPr>
        <w:t>Esta especificación no se aplica a ninguna otra capa de la estructura del pavimento, las cuales tienen sus propias especificaciones. Los requisitos aquí establecidos se complementan con otros del mismo documento para la correcta aplicación de este ítem.  Se ceñirán a las normas del MOP sección 20 y sus subíndices.</w:t>
      </w:r>
    </w:p>
    <w:p w14:paraId="16A3BC3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Requisitos comunes.-</w:t>
      </w:r>
      <w:r w:rsidRPr="00072471">
        <w:rPr>
          <w:rFonts w:asciiTheme="majorHAnsi" w:hAnsiTheme="majorHAnsi" w:cs="Verdana"/>
          <w:color w:val="000000"/>
          <w:sz w:val="20"/>
          <w:szCs w:val="20"/>
        </w:rPr>
        <w:t>Los agregados empleados en la construcción de Capas de Sub-base deberán graduarse uniformemente de grueso a fino y cumplirán las exigencias de granulometría que se indican en la Tabla 1 de estas especificaciones, de conformidad a la clase señalada en los Documentos contractuales, lo cual será comprobado mediante ensayos granulométricos, siguiendo lo establecido en la Norma INEN 696 y 697 (AASHTO T 11 y T 27), luego de que el material ha sido mezclado en planta o colocado en el camino.</w:t>
      </w:r>
    </w:p>
    <w:p w14:paraId="227967E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agregados gruesos no presentarán un porcentaje de desgaste mayor a 50 en el ensayo de abrasión, Normas INEN 860 y 861 (AASHTO T 96), con 500 vueltas de la máquina de Los Ángeles.</w:t>
      </w:r>
    </w:p>
    <w:p w14:paraId="2693A01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porción del agregado que pase el tamiz Nº 40, incluyendo el relleno mineral, deberá carecer de plasticidad o tener un límite líquido menor de 25 y un índice de plasticidad menor de 6, al ensayarse de acuerdo a los métodos establecidos en las Normas INEN 691 y 692 (AASHTO T 89 y T 90).</w:t>
      </w:r>
    </w:p>
    <w:p w14:paraId="0870B14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los finos naturales existentes en los materiales originales de la cantera o yacimiento tengan un límite líquido o un índice plástico superiores a los máximos especificados, el Fiscalizador ordenará la mezcla con material adecuado, para reducir los valores de la plasticidad hasta el límite especificado.</w:t>
      </w:r>
    </w:p>
    <w:p w14:paraId="664CAE80"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 xml:space="preserve">De no ser factible esto, se eliminarán previamente todas las partículas menores a 10mm por tamizado; se triturará el material así obtenido, adicionando arena en una planta mezcladora para alcanzar la granulometría especificada. </w:t>
      </w:r>
    </w:p>
    <w:p w14:paraId="26CF64E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Tabla 1</w:t>
      </w:r>
    </w:p>
    <w:p w14:paraId="7D5FBEA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D22BFD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     PORCENTAJE EN PESO QUE PASA A TRAVÉS DE LOS TAMICES DE MALLA CUADRADA</w:t>
      </w:r>
    </w:p>
    <w:p w14:paraId="1927C3B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58C77C3"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sectPr w:rsidR="00A04578" w:rsidRPr="00072471" w:rsidSect="00DF7E0A">
          <w:headerReference w:type="default" r:id="rId30"/>
          <w:footerReference w:type="default" r:id="rId31"/>
          <w:type w:val="oddPage"/>
          <w:pgSz w:w="11908" w:h="16833" w:code="9"/>
          <w:pgMar w:top="1985" w:right="851" w:bottom="851" w:left="1140" w:header="0" w:footer="0" w:gutter="0"/>
          <w:cols w:space="720"/>
          <w:noEndnote/>
        </w:sectPr>
      </w:pPr>
    </w:p>
    <w:p w14:paraId="18DB285E"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TAMIZ</w:t>
      </w:r>
    </w:p>
    <w:p w14:paraId="2AA85E4A"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3" (76.2mm.)</w:t>
      </w:r>
      <w:r w:rsidRPr="00564758">
        <w:rPr>
          <w:rFonts w:asciiTheme="majorHAnsi" w:hAnsiTheme="majorHAnsi" w:cs="Verdana"/>
          <w:color w:val="000000"/>
          <w:sz w:val="20"/>
          <w:szCs w:val="20"/>
          <w:lang w:val="pt-PT"/>
        </w:rPr>
        <w:tab/>
        <w:t xml:space="preserve">     2"(50.4mm.)     ½” (38,1mm.)     Nº4(4.75mm.)</w:t>
      </w:r>
    </w:p>
    <w:p w14:paraId="183602F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Nº200 (0.075mm.)</w:t>
      </w:r>
    </w:p>
    <w:p w14:paraId="6B1BAB0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CLAS 1</w:t>
      </w:r>
    </w:p>
    <w:p w14:paraId="1F7CC5F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100</w:t>
      </w:r>
    </w:p>
    <w:p w14:paraId="10C47FC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5D66113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2FAE44D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50-90</w:t>
      </w:r>
    </w:p>
    <w:p w14:paraId="4B94B7B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0-15</w:t>
      </w:r>
    </w:p>
    <w:p w14:paraId="2359A54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CLASE 2</w:t>
      </w:r>
    </w:p>
    <w:p w14:paraId="41256F0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542227A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100</w:t>
      </w:r>
    </w:p>
    <w:p w14:paraId="3D581B0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90-100</w:t>
      </w:r>
    </w:p>
    <w:p w14:paraId="7811512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40-80</w:t>
      </w:r>
    </w:p>
    <w:p w14:paraId="4B622F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0-20</w:t>
      </w:r>
    </w:p>
    <w:p w14:paraId="10BDDF1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CLASE 3</w:t>
      </w:r>
    </w:p>
    <w:p w14:paraId="5F25273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2F5E2DF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4B1727E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5263102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30-70</w:t>
      </w:r>
    </w:p>
    <w:p w14:paraId="3D6F815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0-20</w:t>
      </w:r>
    </w:p>
    <w:p w14:paraId="79C1798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sectPr w:rsidR="00A04578" w:rsidRPr="00072471" w:rsidSect="00DF7E0A">
          <w:type w:val="continuous"/>
          <w:pgSz w:w="11908" w:h="16833" w:code="9"/>
          <w:pgMar w:top="1985" w:right="851" w:bottom="851" w:left="1140" w:header="0" w:footer="0" w:gutter="0"/>
          <w:cols w:num="4" w:space="567"/>
          <w:noEndnote/>
        </w:sectPr>
      </w:pPr>
    </w:p>
    <w:p w14:paraId="0E61616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8E383D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Descripción. -</w:t>
      </w:r>
      <w:r w:rsidRPr="00072471">
        <w:rPr>
          <w:rFonts w:asciiTheme="majorHAnsi" w:hAnsiTheme="majorHAnsi" w:cs="Verdana"/>
          <w:color w:val="000000"/>
          <w:sz w:val="20"/>
          <w:szCs w:val="20"/>
        </w:rPr>
        <w:t>Este trabajo consistirá en la construcción de capas de subbase compuestas por agregados obtenidos por proceso de trituración o de cribado, y deberá cumplir los requerimientos especificados en el libro amarillo del MOP La capa de subbase se colocará sobre la subrasante previamente preparada y aprobada, de conformidad con las alineaciones, pendientes y sección transversal señaladas en los planos.</w:t>
      </w:r>
    </w:p>
    <w:p w14:paraId="5B44AE0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Materiales. -</w:t>
      </w:r>
      <w:proofErr w:type="gramStart"/>
      <w:r w:rsidRPr="00072471">
        <w:rPr>
          <w:rFonts w:asciiTheme="majorHAnsi" w:hAnsiTheme="majorHAnsi" w:cs="Verdana"/>
          <w:color w:val="000000"/>
          <w:sz w:val="20"/>
          <w:szCs w:val="20"/>
        </w:rPr>
        <w:t>Las subbase</w:t>
      </w:r>
      <w:proofErr w:type="gramEnd"/>
      <w:r w:rsidRPr="00072471">
        <w:rPr>
          <w:rFonts w:asciiTheme="majorHAnsi" w:hAnsiTheme="majorHAnsi" w:cs="Verdana"/>
          <w:color w:val="000000"/>
          <w:sz w:val="20"/>
          <w:szCs w:val="20"/>
        </w:rPr>
        <w:t xml:space="preserve"> de agregados se clasifican como se indica a continuación, de acuerdo con los materiales a emplearse. La clase de sub base que deba utilizarse en la obra estará especificada en los documentos contractuales. De todos modos, los agregados que se empleen deberán tener un coeficiente de desgaste máximo de 50%, de acuerdo con el ensayo de abrasión de los Ángeles y la porción que pase el tamiz Nº 40 deberá tener un índice de plasticidad menor que 6 y un límite líquido máximo de 25. La capacidad de soporte corresponderá a un CBR igual o mayor del 30%.</w:t>
      </w:r>
    </w:p>
    <w:p w14:paraId="74D46EB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Clase 1: </w:t>
      </w:r>
      <w:r w:rsidRPr="00072471">
        <w:rPr>
          <w:rFonts w:asciiTheme="majorHAnsi" w:hAnsiTheme="majorHAnsi" w:cs="Verdana"/>
          <w:color w:val="000000"/>
          <w:sz w:val="20"/>
          <w:szCs w:val="20"/>
        </w:rPr>
        <w:t>Son sub bases construidas con agregados obtenidos por trituración de roca o gravas, de acuerdo con los requerimientos, y graduados uniformemente dentro de los límites indicados para la granulometría Clase 1, en la Tabla 1. Por lo menos el 30 % del agregado preparado deberá obtenerse por proceso de trituración.</w:t>
      </w:r>
    </w:p>
    <w:p w14:paraId="14A7990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Clase 2: </w:t>
      </w:r>
      <w:r w:rsidRPr="00072471">
        <w:rPr>
          <w:rFonts w:asciiTheme="majorHAnsi" w:hAnsiTheme="majorHAnsi" w:cs="Verdana"/>
          <w:color w:val="000000"/>
          <w:sz w:val="20"/>
          <w:szCs w:val="20"/>
        </w:rPr>
        <w:t>Son sub bases construidas con agregados obtenidos mediante trituración o cribado en yacimientos de piedras fragmentadas naturalmente o de gravas, de acuerdo con los requerimientos del MOP, y graduados uniformemente dentro de los límites indicados para la granulometría Clase 2, en la Tabla 1.</w:t>
      </w:r>
    </w:p>
    <w:p w14:paraId="7CA7614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Clase 3: </w:t>
      </w:r>
      <w:r w:rsidRPr="00072471">
        <w:rPr>
          <w:rFonts w:asciiTheme="majorHAnsi" w:hAnsiTheme="majorHAnsi" w:cs="Verdana"/>
          <w:color w:val="000000"/>
          <w:sz w:val="20"/>
          <w:szCs w:val="20"/>
        </w:rPr>
        <w:t>Son sub bases construidas con agregados naturales y procesados que cumplan los requisitos establecidos en el libro amarillo del MOP, y que se hallen graduados uniformemente dentro de los límites indicados para la granulometría Clase 3, en la Tabla 1.</w:t>
      </w:r>
    </w:p>
    <w:p w14:paraId="3C4B238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en los documentos contractuales se estipulen sub bases Clases 1 o 2 al menos el 30% de los agregados preparados deberán ser triturados.</w:t>
      </w:r>
    </w:p>
    <w:p w14:paraId="299DCF8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Equipo. -</w:t>
      </w:r>
      <w:r w:rsidRPr="00072471">
        <w:rPr>
          <w:rFonts w:asciiTheme="majorHAnsi" w:hAnsiTheme="majorHAnsi" w:cs="Verdana"/>
          <w:color w:val="000000"/>
          <w:sz w:val="20"/>
          <w:szCs w:val="20"/>
        </w:rPr>
        <w:t>El Contratista deberá disponer en la obra de todo el equipo necesario, autorizado por el Fiscalizador, y en perfectas condiciones de trabajo. Según el caso, el equipo mínimo necesario constará de planta de trituración o de cribado, equipo de transporte, maquinaria para esparcimiento, mezclado y conformación, tanqueros para hidratación y rodillos lisos de tres ruedas o rodillos vibratorios.</w:t>
      </w:r>
    </w:p>
    <w:p w14:paraId="262F22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Ensayos y Tolerancias. -</w:t>
      </w:r>
      <w:r w:rsidRPr="00072471">
        <w:rPr>
          <w:rFonts w:asciiTheme="majorHAnsi" w:hAnsiTheme="majorHAnsi" w:cs="Verdana"/>
          <w:color w:val="000000"/>
          <w:sz w:val="20"/>
          <w:szCs w:val="20"/>
        </w:rPr>
        <w:t>La granulometría del material de subbase será comprobada mediante los ensayos determinados en las especificaciones del MOP los mismos que se llevarán a cabo al finalizar la mezcla en planta o inmediatamente después del mezclado final en la vía. Sin embargo, de haber sido comprobada la granulometría en planta, el Contratista continuará con la obligación de mantenerla en la obra inmediatamente antes del tendido del material.</w:t>
      </w:r>
    </w:p>
    <w:p w14:paraId="79455B9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Deberán cumplirse y comprobarse todos los demás requerimientos sobre la calidad de los agregados, de acuerdo con lo establecido en las normas del MOP.</w:t>
      </w:r>
    </w:p>
    <w:p w14:paraId="74D69C1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comprobar la calidad de la construcción, se deberá realizar en todas las capas de subbase los ensayos de densidad de campo, usando equipo nuclear debidamente calibrado o mediante el ensayo AASHTO T   147.  En todo caso, la densidad mínima de la sub base no será menor que el 100% de la densidad máxima obtenida en laboratorio, mediante los ensayos previos de Humedad Optima y Densidad Máxima, realizados con las regulaciones AASHTO T 180, método D.</w:t>
      </w:r>
    </w:p>
    <w:p w14:paraId="682F3D6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ningún punto de la capa de subbase terminada, el espesor deberá variar en más de dos centímetros con el espesor indicado en los planos; sin embargo, el promedio de los espesores comprobados no podrá ser inferior al especificado. Estos espesores serán medidos luego de la compactación final de la capa, cada 100 metros de longitud en puntos alternados al eje y a los costados del camino. Cuando una medición señale una variación mayor que la tolerancia marcada, se efectuarán las mediciones adicionales que sean necesarias a intervalos más cortos, para determinar el área de la zona deficiente. Para corregir el espesor inaceptable, el Contratista deberá escarificar, a su costa, esa zona y retirar o agregar el material necesario, para proceder luego a conformar y compactar con los niveles y espesores del proyecto. Para el caso de zonas defectuosas en la compactación, se deberá seguir un procedimiento análogo.</w:t>
      </w:r>
    </w:p>
    <w:p w14:paraId="7754706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que las mediciones del espesor se hayan realizado mediante perforaciones, el Contratista deberá rellenar los orificios y compactar el material cuidadosamente, a satisfacción del Fiscalizador, sin que se efectúe ningún pago por estos trabajos.</w:t>
      </w:r>
    </w:p>
    <w:p w14:paraId="7D6968F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superficie de la sub base terminada deberá ser comprobada mediante nivelaciones minuciosas, y en ningún punto las cotas podrán variar en más de dos centímetros con las del proyecto.</w:t>
      </w:r>
    </w:p>
    <w:p w14:paraId="4FED09F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Procedimientos de trabajo.</w:t>
      </w:r>
    </w:p>
    <w:p w14:paraId="53A4767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Preparación de la Subrasante. -</w:t>
      </w:r>
      <w:r w:rsidRPr="00072471">
        <w:rPr>
          <w:rFonts w:asciiTheme="majorHAnsi" w:hAnsiTheme="majorHAnsi" w:cs="Verdana"/>
          <w:color w:val="000000"/>
          <w:sz w:val="20"/>
          <w:szCs w:val="20"/>
        </w:rPr>
        <w:t>Antes de proceder a la colocación de los agregados para la sub base, el Contratista habrá terminado la construcción de la subrasante, debidamente compactada y con sus alineaciones, pendientes y superficie acordes con las estipulaciones contractuales.  La superficie de la subrasante terminada, deberá además encontrarse libre de cualquier material extraño.</w:t>
      </w:r>
    </w:p>
    <w:p w14:paraId="67627BD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ser necesaria la construcción de subdrenes, estos deberán hallarse completamente terminados antes de iniciar el transporte y colocación de la sub base.</w:t>
      </w:r>
    </w:p>
    <w:p w14:paraId="4836C10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Selección y Mezclado. -</w:t>
      </w:r>
      <w:r w:rsidRPr="00072471">
        <w:rPr>
          <w:rFonts w:asciiTheme="majorHAnsi" w:hAnsiTheme="majorHAnsi" w:cs="Verdana"/>
          <w:color w:val="000000"/>
          <w:sz w:val="20"/>
          <w:szCs w:val="20"/>
        </w:rPr>
        <w:t>Los agregados preparados para la sub base deberán cumplir la granulometría especificada para la clase de sub base establecida en el contrato. Durante el proceso de explotación, trituración o cribado, el Contratista efectuará la selección de los agregados y su mezcla en planta, a fin de lograr la granulometría apropiada en el material que será transportado a la obra.</w:t>
      </w:r>
    </w:p>
    <w:p w14:paraId="7798DB8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En caso de que se tenga que conseguir la granulometría y límites de consistencia, mediante la mezcla de varias fracciones individuales, estas fracciones de agregados gruesos, finos y material ligante, serán combinadas de acuerdo con la fórmula de trabajo preparada por el Contratista y autorizada por el Fiscalizador, y mezcladas uniformemente en una planta aprobada por el Fiscalizador, que disponga de una mezcladora de tambor o de paletas. </w:t>
      </w:r>
    </w:p>
    <w:p w14:paraId="3E2B832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operación será conducida de manera consistente, para que la producción del material de la sub base sea uniforme. El mezclado de las fracciones podrá realizarse también en la vía; en este caso, se colocará y esparcirá en primer lugar el material grueso sobre la subrasante, con un espesor y ancho uniformes, y luego se distribuirán los agregados finos proporcionalmente sobre esta primera capa. Pueden formarse tantas capas como fracciones del material sean necesarias para obtener la granulometría y lograr el espesor estipulado con el total del material. Cuando todos los materiales se hallen colocados, se deberá proceder a mezclarlos uniformemente mediante el empleo de motoniveladoras, mezcladoras de discos u otras máquinas aprobadas por el Fiscalizador, que sean capaces de ejecutar esta operación. Al iniciar y durante el proceso de mezclado, deberá regarse el agua necesaria a fin de conseguir la humedad requerida para la compactación especificada.</w:t>
      </w:r>
    </w:p>
    <w:p w14:paraId="2653E57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se haya logrado una mezcla uniforme, el material será esparcido a todo lo ancho de la vía en un espesor uniforme, para proceder a la conformación y a la compactación requerida, de acuerdo con las pendientes, alineaciones y sección transversal determinadas en los planos.</w:t>
      </w:r>
    </w:p>
    <w:p w14:paraId="7B96955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permitirá la distribución directa de agregados colocados en montones formados por los volquetes de transporte, sin el proceso de mezclado previo indicado anteriormente.</w:t>
      </w:r>
    </w:p>
    <w:p w14:paraId="5AED052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Tendido, Conformación y Compactación. -</w:t>
      </w:r>
      <w:r w:rsidRPr="00072471">
        <w:rPr>
          <w:rFonts w:asciiTheme="majorHAnsi" w:hAnsiTheme="majorHAnsi" w:cs="Verdana"/>
          <w:color w:val="000000"/>
          <w:sz w:val="20"/>
          <w:szCs w:val="20"/>
        </w:rPr>
        <w:t xml:space="preserve">Cuando el material de la sub base haya sido mezclado en planta central, deberá ser cargado directamente en volquetes, evitándose la segregación, y transportando al sitio para ser esparcido por medio de distribuidoras apropiadas, en franjas de espesor uniforme que cubran el ancho determinado en la sección transversal especificada. De inmediato se procederá a la hidratación necesaria, tendido o emparejamiento, conformación y compactación, de tal manera que la sub base </w:t>
      </w:r>
      <w:proofErr w:type="gramStart"/>
      <w:r w:rsidRPr="00072471">
        <w:rPr>
          <w:rFonts w:asciiTheme="majorHAnsi" w:hAnsiTheme="majorHAnsi" w:cs="Verdana"/>
          <w:color w:val="000000"/>
          <w:sz w:val="20"/>
          <w:szCs w:val="20"/>
        </w:rPr>
        <w:t>terminada avance</w:t>
      </w:r>
      <w:proofErr w:type="gramEnd"/>
      <w:r w:rsidRPr="00072471">
        <w:rPr>
          <w:rFonts w:asciiTheme="majorHAnsi" w:hAnsiTheme="majorHAnsi" w:cs="Verdana"/>
          <w:color w:val="000000"/>
          <w:sz w:val="20"/>
          <w:szCs w:val="20"/>
        </w:rPr>
        <w:t xml:space="preserve"> a una distancia conveniente de la distribución.</w:t>
      </w:r>
    </w:p>
    <w:p w14:paraId="51EB601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Fiscalizador podrá autorizar también la colocación del material preparado y transportado de la planta, en montones formados por volquetes, pero en este caso el material deberá ser esparcido en una franja a un costado de la vía, desde la cual se procederá a su regado a todo lo ancho y en un espesor uniforme, mientras se realiza la hidratación. El material no deberá ser movilizado repetidas veces por la motoniveladora de uno a otro costado, para evitar la segregación; se procurará más bien que el regado y conformación sean completados con el menor movimiento posible del agregado, hasta obtener una superficie lisa y uniforme de acuerdo a las alineaciones, pendientes y secciones transversales establecidas en los planos.</w:t>
      </w:r>
    </w:p>
    <w:p w14:paraId="4DD231A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se haya autorizado el mezclado de los agregados en la vía, estos deberán tenderse a todo el ancho, una vez terminada la mezcla, completando al mismo tiempo su hidratación, a fin de obtener una capa de espesor uniforme, con una superficie lisa y conformada de acuerdo a las alineaciones, pendientes y sección transversal especificadas.</w:t>
      </w:r>
    </w:p>
    <w:p w14:paraId="13C8226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todos los casos de construcción de las capas de subbase, y a partir de la distribución o regado de los agregados, hasta la terminación de la compactación, el tránsito vehicular extraño a la obra estará terminantemente prohibido, y la circulación de los equipos de construcción será dirigida uniformemente sobre las capas tendidas y regulada a una velocidad máxima de 30 Km/h, a fin de evitar la segregación y daños en la conformación del material.</w:t>
      </w:r>
    </w:p>
    <w:p w14:paraId="7FDC5C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se efectúe la mezcla y tendido del material en la vía utilizando motoniveladoras, se deberá cuidar que no se corte el material de la subrasante ni se arrastre material de las cunetas para no contaminar los agregados con suelos o materiales no aceptables.</w:t>
      </w:r>
    </w:p>
    <w:p w14:paraId="43C8076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sea necesario construir la sub base completa en más de una capa, el espesor de cada capa será aproximadamente igual, y se emplearán para cada una de ellas los procedimientos aquí descritos hasta su compactación final.</w:t>
      </w:r>
    </w:p>
    <w:p w14:paraId="6BCFEB8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Compactación. -</w:t>
      </w:r>
      <w:r w:rsidRPr="00072471">
        <w:rPr>
          <w:rFonts w:asciiTheme="majorHAnsi" w:hAnsiTheme="majorHAnsi" w:cs="Verdana"/>
          <w:color w:val="000000"/>
          <w:sz w:val="20"/>
          <w:szCs w:val="20"/>
        </w:rPr>
        <w:t>Inmediatamente después de completarse el tendido y conformación de cada capa de subbase, el material deberá compactarse por medio de rodillos lisos de 8 a 12 toneladas, rodillos vibratorios de fuerza de compactación equivalente o mayor, u otro tipo de compactadores aprobados.</w:t>
      </w:r>
    </w:p>
    <w:p w14:paraId="228B8B5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proceso de compactación será uniforme para el ancho total de la sub base, iniciándose en los costados de la vía y avanzando hacia el eje central, traslapando en cada pasada de los rodillos la mitad del ancho de la pasada inmediata anterior. Durante este rodillado, se continuará humedeciendo y emparejando el material en todo lo que sea necesario, hasta lograr la compactación total especificada en toda la profundidad de la capa y la conformación de la superficie a todos sus requerimientos contractuales.  Al completar la compactación, el Contratista notificará al Fiscalizador para la comprobación de todas las exigencias contractuales. El Fiscalizador procederá a efectuar los ensayos de densidad apropiados y comprobará las pendientes, alineaciones y sección transversal, antes de manifestar su aprobación o reparos. Si se hubieren obtenido valores inferiores a la densidad mínima especificada o la superficie no se hallare debidamente conformada, el Contratista deberá efectuar las correcciones necesarias de acuerdo con lo indicado en el numeral 403 1.04, hasta obtener el cumplimiento de los requisitos señalados en el contrato y la aprobación del Fiscalizador.</w:t>
      </w:r>
    </w:p>
    <w:p w14:paraId="5E6D2E4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existir sitios no accesibles a los rodillos indicados para la compactación, como accesos a puentes, bordillos direccionales u otros, se deberá emplear apisonadores mecánicos de impacto o planchas vibrantes, para obtener la densidad especificada en todos los sitios de la sub base.</w:t>
      </w:r>
    </w:p>
    <w:p w14:paraId="1D95DB1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Medición y forma de pago </w:t>
      </w:r>
    </w:p>
    <w:p w14:paraId="19031E7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cantidad a pagarse por la construcción de una sub base de agregados, será el número de metros cúbicos efectivamente ejecutados y aceptados por el Fiscalizador medidos en sitio después de la compactación.</w:t>
      </w:r>
    </w:p>
    <w:p w14:paraId="27B52AB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el cálculo de la cantidad se considerará la longitud de la capa de subbase terminada, medida como distancia horizontal real a lo largo del eje del camino, y el área de la sección transversal especificada en los planos.  En ningún caso se deberá considerar para el pago cualquier exceso de área o espesor que no hayan sido autorizados previamente por el Fiscalizador.</w:t>
      </w:r>
    </w:p>
    <w:p w14:paraId="6C3402F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cantidades determinadas en la forma indicada en el numeral anterior, se pagarán a los precios establecidos en el contrato con aproximación de dos decimales para cualquiera de los rubros designados.</w:t>
      </w:r>
    </w:p>
    <w:p w14:paraId="2261E9A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Estos precios y pago constituirán la compensación total por la preparación y suministro de los agregados, mezcla, distribución, tendido, hidratación, conformación y compactación del material empleado para la capa de subbase, incluyendo la mano de obra, equipo, herramientas, materiales y más operaciones conexas que se hayan empleado para la realización completa de los trabajos descritos en esta sección.</w:t>
      </w:r>
    </w:p>
    <w:p w14:paraId="214DDA0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2B20C0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383EE9D" w14:textId="77777777" w:rsidR="00A04578" w:rsidRPr="00072471" w:rsidRDefault="00A04578" w:rsidP="00A04578">
      <w:pPr>
        <w:pStyle w:val="SUB-RUBRO"/>
        <w:rPr>
          <w:rFonts w:cs="Verdana"/>
        </w:rPr>
      </w:pPr>
      <w:bookmarkStart w:id="204" w:name="_Toc163469098"/>
      <w:r w:rsidRPr="00072471">
        <w:t xml:space="preserve">- Análisis </w:t>
      </w:r>
      <w:r w:rsidRPr="00072471">
        <w:rPr>
          <w:shd w:val="clear" w:color="auto" w:fill="92D050"/>
        </w:rPr>
        <w:t>506029</w:t>
      </w:r>
      <w:r w:rsidRPr="00072471">
        <w:t>: Relleno compactado con material Tipo base clase I (Incluye Transporte)</w:t>
      </w:r>
      <w:bookmarkEnd w:id="204"/>
      <w:r w:rsidRPr="00072471">
        <w:t xml:space="preserve">    </w:t>
      </w:r>
    </w:p>
    <w:p w14:paraId="3765CBD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574A940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631ED4D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Material tipo Base clase I.</w:t>
      </w:r>
    </w:p>
    <w:p w14:paraId="30D7602B"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5191305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Compactador, Herramienta menor.</w:t>
      </w:r>
    </w:p>
    <w:p w14:paraId="49F7F72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Peón, Maestro Mayor en ejecución de Obras Civiles.</w:t>
      </w:r>
    </w:p>
    <w:p w14:paraId="48D0AD6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899A21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08EBF30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Este trabajo consistirá en la construcción de una capa de Base e = 0.20 m., compuestas por agregados triturados total o parcialmente o cribados, estabilizados con agregados finos procedentes de la trituración, o suelos finos seleccionados o ambos.</w:t>
      </w:r>
    </w:p>
    <w:p w14:paraId="5ED6D62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72E2F0C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capa de base se colocará sobre una subrasante previamente preparada y aprobada, y de acuerdo con los alineamientos, pendientes y sección transversal establecida en los planos o en las disposiciones especiales.</w:t>
      </w:r>
    </w:p>
    <w:p w14:paraId="073D101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Materiales. -</w:t>
      </w:r>
      <w:r w:rsidRPr="00072471">
        <w:rPr>
          <w:rFonts w:asciiTheme="majorHAnsi" w:hAnsiTheme="majorHAnsi" w:cs="Verdana"/>
          <w:color w:val="000000"/>
          <w:sz w:val="20"/>
          <w:szCs w:val="20"/>
        </w:rPr>
        <w:t xml:space="preserve">  La base de agregados clase I está constituida por agregados gruesos y finos, triturados en un 100% y tendrá como especificaciones, el límite liquido de la fracción que pasa el tamiz # 40 deberá ser menor de 25 y el índice de plasticidad menor de 6. El porcentaje de desgastes por abrasión de los agregados será menor del 40% y el valor de soporte de CBR deberá ser igual o mayor al 80%.</w:t>
      </w:r>
    </w:p>
    <w:p w14:paraId="4C9F0292"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límites granulométricos para base clase I establecidos son de la siguiente manera:</w:t>
      </w:r>
    </w:p>
    <w:p w14:paraId="0B326812" w14:textId="77777777" w:rsidR="00A04578" w:rsidRPr="00072471" w:rsidRDefault="00A04578" w:rsidP="00A04578">
      <w:pPr>
        <w:widowControl w:val="0"/>
        <w:autoSpaceDE w:val="0"/>
        <w:autoSpaceDN w:val="0"/>
        <w:adjustRightInd w:val="0"/>
        <w:ind w:left="1416" w:hanging="1416"/>
        <w:jc w:val="both"/>
        <w:rPr>
          <w:rFonts w:asciiTheme="majorHAnsi" w:hAnsiTheme="majorHAnsi" w:cs="Verdana"/>
          <w:sz w:val="20"/>
          <w:szCs w:val="20"/>
        </w:rPr>
      </w:pPr>
    </w:p>
    <w:p w14:paraId="27CF2387" w14:textId="77777777" w:rsidR="00A04578" w:rsidRPr="00072471" w:rsidRDefault="00A04578" w:rsidP="00A04578">
      <w:pPr>
        <w:widowControl w:val="0"/>
        <w:autoSpaceDE w:val="0"/>
        <w:autoSpaceDN w:val="0"/>
        <w:adjustRightInd w:val="0"/>
        <w:ind w:left="1416" w:hanging="1416"/>
        <w:jc w:val="both"/>
        <w:rPr>
          <w:rFonts w:asciiTheme="majorHAnsi" w:hAnsiTheme="majorHAnsi" w:cs="Verdana"/>
          <w:sz w:val="20"/>
          <w:szCs w:val="20"/>
        </w:rPr>
      </w:pPr>
      <w:r w:rsidRPr="00072471">
        <w:rPr>
          <w:rFonts w:asciiTheme="majorHAnsi" w:hAnsiTheme="majorHAnsi" w:cs="Verdana"/>
          <w:color w:val="000000"/>
          <w:sz w:val="20"/>
          <w:szCs w:val="20"/>
        </w:rPr>
        <w:t xml:space="preserve">  PORCENTAJE EN PESO QUE PASA A TRAVÉS DE LOS TAMICES DE MALLA CUADRADA   </w:t>
      </w:r>
    </w:p>
    <w:p w14:paraId="5092B33B" w14:textId="77777777" w:rsidR="00A04578" w:rsidRPr="00072471" w:rsidRDefault="00A04578" w:rsidP="00A04578">
      <w:pPr>
        <w:widowControl w:val="0"/>
        <w:autoSpaceDE w:val="0"/>
        <w:autoSpaceDN w:val="0"/>
        <w:adjustRightInd w:val="0"/>
        <w:ind w:left="1416" w:hanging="1416"/>
        <w:jc w:val="both"/>
        <w:rPr>
          <w:rFonts w:asciiTheme="majorHAnsi" w:hAnsiTheme="majorHAnsi" w:cs="Verdana"/>
          <w:sz w:val="20"/>
          <w:szCs w:val="20"/>
        </w:rPr>
      </w:pPr>
      <w:r w:rsidRPr="00072471">
        <w:rPr>
          <w:rFonts w:asciiTheme="majorHAnsi" w:hAnsiTheme="majorHAnsi" w:cs="Verdana"/>
          <w:color w:val="000000"/>
          <w:sz w:val="20"/>
          <w:szCs w:val="20"/>
        </w:rPr>
        <w:t xml:space="preserve">                            </w:t>
      </w:r>
    </w:p>
    <w:p w14:paraId="26F2B953"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sectPr w:rsidR="00A04578" w:rsidRPr="00072471" w:rsidSect="00DF7E0A">
          <w:headerReference w:type="default" r:id="rId32"/>
          <w:footerReference w:type="default" r:id="rId33"/>
          <w:type w:val="continuous"/>
          <w:pgSz w:w="11908" w:h="16833" w:code="9"/>
          <w:pgMar w:top="1985" w:right="851" w:bottom="851" w:left="1140" w:header="0" w:footer="0" w:gutter="0"/>
          <w:cols w:space="720"/>
          <w:noEndnote/>
        </w:sectPr>
      </w:pPr>
    </w:p>
    <w:p w14:paraId="48BC654A"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TAMIZ</w:t>
      </w:r>
    </w:p>
    <w:p w14:paraId="7E86B44D"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2" (50.8mm.)</w:t>
      </w:r>
    </w:p>
    <w:p w14:paraId="10BFE7CF"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1 1/2" (38.1mm.)</w:t>
      </w:r>
    </w:p>
    <w:p w14:paraId="2D2CB12A"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1" (25.4mm.)</w:t>
      </w:r>
    </w:p>
    <w:p w14:paraId="26955E3E"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3/4" (19.0mm.)</w:t>
      </w:r>
    </w:p>
    <w:p w14:paraId="4B4D3D06"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3/8" (9.5mm.)</w:t>
      </w:r>
    </w:p>
    <w:p w14:paraId="6D2AFA79"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No.4 (4.76mm.)</w:t>
      </w:r>
    </w:p>
    <w:p w14:paraId="24D7F85B"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No.10 (2.0mm.)</w:t>
      </w:r>
    </w:p>
    <w:p w14:paraId="0C5F9367"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No. 40 (0.425mm.)</w:t>
      </w:r>
    </w:p>
    <w:p w14:paraId="49A68FD0"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No. 200 (0.075mm.)</w:t>
      </w:r>
    </w:p>
    <w:p w14:paraId="15E7FDA6"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TIPO A</w:t>
      </w:r>
    </w:p>
    <w:p w14:paraId="7FFA900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100</w:t>
      </w:r>
    </w:p>
    <w:p w14:paraId="4A74951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70-100</w:t>
      </w:r>
    </w:p>
    <w:p w14:paraId="75887B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55-85</w:t>
      </w:r>
    </w:p>
    <w:p w14:paraId="10054F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50-80</w:t>
      </w:r>
    </w:p>
    <w:p w14:paraId="36C745D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36-60</w:t>
      </w:r>
    </w:p>
    <w:p w14:paraId="15CF95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25-50</w:t>
      </w:r>
    </w:p>
    <w:p w14:paraId="57964A9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20-40</w:t>
      </w:r>
    </w:p>
    <w:p w14:paraId="3BB99E5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10-25</w:t>
      </w:r>
    </w:p>
    <w:p w14:paraId="5AFD1F2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2-12</w:t>
      </w:r>
    </w:p>
    <w:p w14:paraId="3BA07B4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sectPr w:rsidR="00A04578" w:rsidRPr="00072471" w:rsidSect="00DF7E0A">
          <w:type w:val="continuous"/>
          <w:pgSz w:w="11908" w:h="16833" w:code="9"/>
          <w:pgMar w:top="1985" w:right="851" w:bottom="851" w:left="1140" w:header="0" w:footer="0" w:gutter="0"/>
          <w:cols w:num="2" w:space="720"/>
          <w:noEndnote/>
        </w:sectPr>
      </w:pPr>
    </w:p>
    <w:p w14:paraId="16A5118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59F3D1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Equipo. -</w:t>
      </w:r>
      <w:r w:rsidRPr="00072471">
        <w:rPr>
          <w:rFonts w:asciiTheme="majorHAnsi" w:hAnsiTheme="majorHAnsi" w:cs="Verdana"/>
          <w:color w:val="000000"/>
          <w:sz w:val="20"/>
          <w:szCs w:val="20"/>
        </w:rPr>
        <w:t xml:space="preserve">  El equipo mínimo necesario constará de equipo de transporte, maquinaria para distribución, premezclado, esparcimiento y conformación, tanqueros para hidratación y rodillos lisos o rodillos vibratorios.</w:t>
      </w:r>
    </w:p>
    <w:p w14:paraId="58F87B2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Ensayos y tolerancias. -</w:t>
      </w:r>
      <w:r w:rsidRPr="00072471">
        <w:rPr>
          <w:rFonts w:asciiTheme="majorHAnsi" w:hAnsiTheme="majorHAnsi" w:cs="Verdana"/>
          <w:color w:val="000000"/>
          <w:sz w:val="20"/>
          <w:szCs w:val="20"/>
        </w:rPr>
        <w:t xml:space="preserve">  La granulometría del material de base será comprobada mediante el ensayo INEN 696 y 697 (AASHTO T-11 y T-27), el mismo que se llevará a cabo al finalizar la mezcla en planta o inmediatamente después del mezclado final en la vía.</w:t>
      </w:r>
    </w:p>
    <w:p w14:paraId="4F990CB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Para comprobar la calidad de la construcción se deberá realizar en todas las capas de base los ensayos de densidad de campo, usando equipo nuclear debidamente calibrado o mediante el ensayo AASHTO T-147 o T-191.  En todo caso, la densidad mínima de la base no será menor que el 100% de la densidad máxima y humedad óptima realizados con las regulaciones AASHTO T-180, método. </w:t>
      </w:r>
    </w:p>
    <w:p w14:paraId="3D898CE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ningún punto de la capa de base terminada, el espesor deberá variar en más de 1 cm. con el espesor indicado en los planos.</w:t>
      </w:r>
    </w:p>
    <w:p w14:paraId="60EEDA7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Estos espesores y la densidad de la base, serán medidos luego de la compactación final de la base, cada 100m de longitud, en puntos alternados al eje y a los costados del camino.</w:t>
      </w:r>
    </w:p>
    <w:p w14:paraId="463F3C8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Procedimiento de trabajo</w:t>
      </w:r>
    </w:p>
    <w:p w14:paraId="0301DD3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Selección y mezclado. -</w:t>
      </w:r>
      <w:r w:rsidRPr="00072471">
        <w:rPr>
          <w:rFonts w:asciiTheme="majorHAnsi" w:hAnsiTheme="majorHAnsi" w:cs="Verdana"/>
          <w:color w:val="000000"/>
          <w:sz w:val="20"/>
          <w:szCs w:val="20"/>
        </w:rPr>
        <w:t xml:space="preserve">  Los agregados preparados para base, deberán cumplir la granulometría y más condiciones de la clase de base especificada en el contrato.</w:t>
      </w:r>
    </w:p>
    <w:p w14:paraId="7990361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Durante el proceso de explotación, trituración o cribado, el contratista efectuará la selección y mezcla de los agregados en planta, a fin de lograr la granulometría apropiada en el material que será transportado a la obra.</w:t>
      </w:r>
    </w:p>
    <w:p w14:paraId="2C78B3A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Tendido y conformación. -</w:t>
      </w:r>
      <w:r w:rsidRPr="00072471">
        <w:rPr>
          <w:rFonts w:asciiTheme="majorHAnsi" w:hAnsiTheme="majorHAnsi" w:cs="Verdana"/>
          <w:color w:val="000000"/>
          <w:sz w:val="20"/>
          <w:szCs w:val="20"/>
        </w:rPr>
        <w:t xml:space="preserve">  Una vez mezclado e hidratado en planta el material de base, deberá cargarse directamente en volquetes, evitándose la segregación, y transportado al sitio para ser esparcido por medio de distribuidoras apropiadas, en franjas de espesor uniformes que cubran el ancho determinado en la sección transversal especificada.  De inmediato se procederá a la conformación y compactación de tal manera que la base determinada avance a una distancia conveniente de la distribución.</w:t>
      </w:r>
    </w:p>
    <w:p w14:paraId="2D91ED2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Compactación. -</w:t>
      </w:r>
      <w:r w:rsidRPr="00072471">
        <w:rPr>
          <w:rFonts w:asciiTheme="majorHAnsi" w:hAnsiTheme="majorHAnsi" w:cs="Verdana"/>
          <w:color w:val="000000"/>
          <w:sz w:val="20"/>
          <w:szCs w:val="20"/>
        </w:rPr>
        <w:t xml:space="preserve">  Inmediatamente después de completarse el tendido y conformación de la capa de la base, el material deberá compactarse por medio de rodillos lisos de mínimos 8 toneladas, rodillos vibratorios de energía de compactación equivalente o mayor.</w:t>
      </w:r>
    </w:p>
    <w:p w14:paraId="5243F44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Medición y forma de pago </w:t>
      </w:r>
    </w:p>
    <w:p w14:paraId="13FFB6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Las cantidades a pagarse por la construcción de una base de agregados clase será el número de metros cúbicos efectivamente ejecutados y aceptados por el fiscalizador, medidos en sitio después de la compactación.  </w:t>
      </w:r>
    </w:p>
    <w:p w14:paraId="53FB553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cantidades determinadas en la forma indicada anteriormente, se pagarán a los precios establecidos en el contrato.</w:t>
      </w:r>
    </w:p>
    <w:p w14:paraId="6C00625C" w14:textId="77777777" w:rsidR="00A04578" w:rsidRDefault="00A04578" w:rsidP="00A04578">
      <w:pPr>
        <w:pStyle w:val="SUB-RUBRO"/>
        <w:rPr>
          <w:rFonts w:cs="Verdana"/>
          <w:szCs w:val="20"/>
        </w:rPr>
      </w:pPr>
    </w:p>
    <w:p w14:paraId="65CA65A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0AA5F75" w14:textId="77777777" w:rsidR="00A04578" w:rsidRPr="00072471" w:rsidRDefault="00A04578" w:rsidP="00A04578">
      <w:pPr>
        <w:pStyle w:val="SUB-RUBRO"/>
        <w:rPr>
          <w:rFonts w:cs="Verdana"/>
        </w:rPr>
      </w:pPr>
      <w:bookmarkStart w:id="205" w:name="_Toc163469099"/>
      <w:r w:rsidRPr="00072471">
        <w:t xml:space="preserve">- Análisis </w:t>
      </w:r>
      <w:r w:rsidRPr="00072471">
        <w:rPr>
          <w:shd w:val="clear" w:color="auto" w:fill="92D050"/>
        </w:rPr>
        <w:t>506021</w:t>
      </w:r>
      <w:r w:rsidRPr="00072471">
        <w:t>: Cama de arena</w:t>
      </w:r>
      <w:bookmarkEnd w:id="205"/>
      <w:r w:rsidRPr="00072471">
        <w:t xml:space="preserve">    </w:t>
      </w:r>
    </w:p>
    <w:p w14:paraId="431CD04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436F76F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26345BB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Arena de banco</w:t>
      </w:r>
    </w:p>
    <w:p w14:paraId="41AE6D57"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5BA58CD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Herramienta menor.</w:t>
      </w:r>
    </w:p>
    <w:p w14:paraId="791976C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Peón, Maestro Mayor en ejecución de Obras Civiles.</w:t>
      </w:r>
    </w:p>
    <w:p w14:paraId="60EE026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5E0563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2A5903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entenderá por camada, todas aquellas estructuras destinadas a una adecuada repartición de esfuerzos, y absorción de los mismos de los elementos que serán alojados sobre esta, ya sean tuberías o elementos de pavimento como adoquinados.</w:t>
      </w:r>
    </w:p>
    <w:p w14:paraId="33EB1F0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r w:rsidRPr="00072471">
        <w:rPr>
          <w:rFonts w:asciiTheme="majorHAnsi" w:hAnsiTheme="majorHAnsi" w:cs="Verdana"/>
          <w:color w:val="000000"/>
          <w:sz w:val="20"/>
          <w:szCs w:val="20"/>
        </w:rPr>
        <w:t xml:space="preserve"> </w:t>
      </w:r>
    </w:p>
    <w:p w14:paraId="5E13313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el caso de pavimentos con adoquines se conformará una capa uniforme del material granular como arena o gravilla previo a la instalación de los elementos, esta debe ser adecuadamente apisonada y su espesor estará determinado en la estructura de dicho pavimento (5 a 10 cm).</w:t>
      </w:r>
    </w:p>
    <w:p w14:paraId="21537EE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Para la instalación de tuberías cuando a juicio del Fiscalizador el fondo de las excavaciones donde se instalará la tubería no </w:t>
      </w:r>
      <w:proofErr w:type="gramStart"/>
      <w:r w:rsidRPr="00072471">
        <w:rPr>
          <w:rFonts w:asciiTheme="majorHAnsi" w:hAnsiTheme="majorHAnsi" w:cs="Verdana"/>
          <w:color w:val="000000"/>
          <w:sz w:val="20"/>
          <w:szCs w:val="20"/>
        </w:rPr>
        <w:t>sean</w:t>
      </w:r>
      <w:proofErr w:type="gramEnd"/>
      <w:r w:rsidRPr="00072471">
        <w:rPr>
          <w:rFonts w:asciiTheme="majorHAnsi" w:hAnsiTheme="majorHAnsi" w:cs="Verdana"/>
          <w:color w:val="000000"/>
          <w:sz w:val="20"/>
          <w:szCs w:val="20"/>
        </w:rPr>
        <w:t xml:space="preserve"> adecuados para sustentarlas y mantenerlas en forma estable, o cuando el fondo sea rocoso, se construirán camadas apisonadas de material granular como arena o gravilla, en capas de 10 cm. a fin de obtener una superficie nivelada para una correcta colocación de la tubería.</w:t>
      </w:r>
    </w:p>
    <w:p w14:paraId="1B38CDD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parte central de estas bases serán construidas en forma semicircular, para permitir que el cuadrante inferior de la tubería descanse sobre ella en todo su desarrollo y longitud.</w:t>
      </w:r>
    </w:p>
    <w:p w14:paraId="6D3DB47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camadas se construirán antes del tendido de la tubería, y previo al tendido deberán ser aprobadas por el Fiscalizador, ya que en caso contrario ésta podrá ordenar si lo considera conveniente que se levante la tubería colocada, y se reconstruyan las camadas defectuosas, sin que el constructor tenga derecho a ninguna compensación adicional.</w:t>
      </w:r>
    </w:p>
    <w:p w14:paraId="7340AFF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camada se apisonará hasta obtener la mayor compactación posible, para lo cual se humedecerán los materiales en forma adecuada.</w:t>
      </w:r>
    </w:p>
    <w:p w14:paraId="13AA76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p>
    <w:p w14:paraId="0D8992B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construcción de camadas será medida para fines de pago en metros cúbicos (m3) con aproximación de dos decimales. El pago será de acuerdo al volumen de obra realizado, y al precio unitario vigente en la institución contratante.</w:t>
      </w:r>
    </w:p>
    <w:p w14:paraId="71CF0E8F"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2F6E831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DA85FBA" w14:textId="77777777" w:rsidR="00A04578" w:rsidRPr="00072471" w:rsidRDefault="00A04578" w:rsidP="00A04578">
      <w:pPr>
        <w:pStyle w:val="SUB-RUBRO"/>
        <w:rPr>
          <w:rFonts w:cs="Verdana"/>
        </w:rPr>
      </w:pPr>
      <w:bookmarkStart w:id="206" w:name="_Toc163469100"/>
      <w:r w:rsidRPr="00072471">
        <w:t xml:space="preserve">- Análisis </w:t>
      </w:r>
      <w:r w:rsidRPr="00072471">
        <w:rPr>
          <w:shd w:val="clear" w:color="auto" w:fill="92D050"/>
        </w:rPr>
        <w:t>506012</w:t>
      </w:r>
      <w:r w:rsidRPr="00072471">
        <w:t>: Relleno compactado con material excavado del sitio</w:t>
      </w:r>
      <w:bookmarkEnd w:id="206"/>
      <w:r w:rsidRPr="00072471">
        <w:t xml:space="preserve">    </w:t>
      </w:r>
    </w:p>
    <w:p w14:paraId="7F6D2FE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AD34F6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379A6CA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3A46FFA9"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Herramienta menor, Compactador (Vibro apisonador).</w:t>
      </w:r>
    </w:p>
    <w:p w14:paraId="50CACAB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Pr>
          <w:rFonts w:asciiTheme="majorHAnsi" w:hAnsiTheme="majorHAnsi" w:cs="Verdana"/>
          <w:color w:val="000000"/>
          <w:sz w:val="20"/>
          <w:szCs w:val="20"/>
        </w:rPr>
        <w:t xml:space="preserve">                </w:t>
      </w:r>
      <w:r w:rsidRPr="00072471">
        <w:rPr>
          <w:rFonts w:asciiTheme="majorHAnsi" w:hAnsiTheme="majorHAnsi" w:cs="Verdana"/>
          <w:color w:val="000000"/>
          <w:sz w:val="20"/>
          <w:szCs w:val="20"/>
        </w:rPr>
        <w:t>Peón, Albañil, Maestro Mayor en ejecución de Obras Civiles.</w:t>
      </w:r>
    </w:p>
    <w:p w14:paraId="0ECEA9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937BC1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5A36FDC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colocada la tubería en el fondo de las zanjas, y previa aprobación de Fiscalización, el Contratista procederá al relleno y compactación de zanjas utilizando el material previamente excavado hasta llegar a los niveles originales en las calles y donde sea que indique Fiscalización. También se rellenará el área perimetral a los pozos de revisión. La calidad de tales materiales empleados deberá ser aprobada por Fiscalización y no deberá incluir ninguna materia orgánica u otro material objetable.</w:t>
      </w:r>
    </w:p>
    <w:p w14:paraId="0AB2326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7143757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materiales a ser usados para el relleno compactado serán aquellos que se obtengan de la excavación de las zanjas, los mismos que deberán ser colocados y compactado en capas no mayores de 20 cm. todos los materiales deberán estar libres de materia orgánica u objetable.</w:t>
      </w:r>
    </w:p>
    <w:p w14:paraId="43FE92A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primera parte del relleno se hará invariablemente empleando en ella tierra fina seleccionada, exenta de piedras, ladrillos, tejas y otros materiales duros; los espacios entre la tubería o estructuras y el talud de la zanja deberán rellenarse cuidadosamente con pala y apisonamiento suficiente hasta alcanzar un nivel de 30 cm. sobre la superficie superior del tubo o estructuras; en caso de trabajos de jardinería el relleno se hará en su totalidad con el material indicado. Como norma general el apisonado hasta los 60 cm. </w:t>
      </w:r>
    </w:p>
    <w:p w14:paraId="184DCA1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Sobre la tubería o estructura será ejecutado cuidadosamente y con pisón de mano; de allí en adelante se podrá emplear otros elementos mecánicos, como rodillos o compactadores neumáticos.</w:t>
      </w:r>
    </w:p>
    <w:p w14:paraId="7B4ECC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debe tener el cuidado de no transitar ni ejecutar trabajos innecesarios sobre la tubería hasta que el relleno tenga un mínimo de 30 cm. sobre la misma o cualquier otra estructura.</w:t>
      </w:r>
    </w:p>
    <w:p w14:paraId="191AF0B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rellenos que se hagan en zanja ubicadas en terrenos de fuerte pendiente, se terminarán en la capa superficial empleando material que contenga piedras lo suficientemente grandes para evitar el deslave del relleno motivado por el escurrimiento de las aguas pluviales, durante el período comprendido entre la terminación del relleno de la zanja y la reposición del pavimento correspondiente.</w:t>
      </w:r>
    </w:p>
    <w:p w14:paraId="39903D4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material deberá ser manejado y colocado de tal forma que se consiga una compactación y una densidad favorable y será colocado a la línea y dimensiones mostradas en los Planos.  El método de colocación, control de humedad y compactación del relleno de material excavado estará sujeto a la aprobación de Fiscalización.</w:t>
      </w:r>
    </w:p>
    <w:p w14:paraId="6D8B55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cada caso particular el Fiscalizador dictará las disposiciones pertinentes.</w:t>
      </w:r>
    </w:p>
    <w:p w14:paraId="1566D21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r w:rsidRPr="00072471">
        <w:rPr>
          <w:rFonts w:asciiTheme="majorHAnsi" w:hAnsiTheme="majorHAnsi" w:cs="Verdana"/>
          <w:color w:val="000000"/>
          <w:sz w:val="20"/>
          <w:szCs w:val="20"/>
        </w:rPr>
        <w:t xml:space="preserve"> </w:t>
      </w:r>
    </w:p>
    <w:p w14:paraId="2495AC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formación de rellenos y compactado con material excavados del sitio se medirá tomando como unidad el (m3) con aproximación de dos decimales. Al efecto se determinará directamente en las líneas del sistema de alcantarillado pluvial el volumen de los diversos materiales colocados de acuerdo con las especificaciones respectivas y las secciones del proyecto, descontando el volumen ocupado por la tubería y la camada de arena, los que serán aprobados por Fiscalización.</w:t>
      </w:r>
    </w:p>
    <w:p w14:paraId="1CF8E1D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estimará para fines de pago los rellenos compactados hechos por el Constructor fuera de las líneas del proyecto, ni los rellenos hechos para ocupar sobre excavaciones imputables al Constructor.</w:t>
      </w:r>
    </w:p>
    <w:p w14:paraId="12FD31B4" w14:textId="77777777" w:rsidR="00A04578" w:rsidRDefault="00A04578" w:rsidP="00A04578">
      <w:pPr>
        <w:widowControl w:val="0"/>
        <w:autoSpaceDE w:val="0"/>
        <w:autoSpaceDN w:val="0"/>
        <w:adjustRightInd w:val="0"/>
        <w:jc w:val="both"/>
        <w:rPr>
          <w:rFonts w:asciiTheme="majorHAnsi" w:hAnsiTheme="majorHAnsi" w:cs="Microsoft Sans Serif"/>
          <w:sz w:val="20"/>
          <w:szCs w:val="20"/>
        </w:rPr>
      </w:pPr>
    </w:p>
    <w:p w14:paraId="1668812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22EDEC7" w14:textId="77777777" w:rsidR="00A04578" w:rsidRPr="00072471" w:rsidRDefault="00A04578" w:rsidP="00A04578">
      <w:pPr>
        <w:pStyle w:val="SUB-RUBRO"/>
        <w:rPr>
          <w:rFonts w:cs="Verdana"/>
        </w:rPr>
      </w:pPr>
      <w:bookmarkStart w:id="207" w:name="_Toc163469101"/>
      <w:r w:rsidRPr="00072471">
        <w:t xml:space="preserve">- Análisis </w:t>
      </w:r>
      <w:r w:rsidRPr="00072471">
        <w:rPr>
          <w:shd w:val="clear" w:color="auto" w:fill="92D050"/>
        </w:rPr>
        <w:t>502167</w:t>
      </w:r>
      <w:r w:rsidRPr="00072471">
        <w:t>: Relleno de piedra bola filtrante (Incluye transporte)</w:t>
      </w:r>
      <w:bookmarkEnd w:id="207"/>
      <w:r w:rsidRPr="00072471">
        <w:t xml:space="preserve">    </w:t>
      </w:r>
    </w:p>
    <w:p w14:paraId="1B25419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7F51709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cúbico (m3).</w:t>
      </w:r>
    </w:p>
    <w:p w14:paraId="7259B9BB"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Piedra filtrante café.</w:t>
      </w:r>
    </w:p>
    <w:p w14:paraId="7737297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1A3E1DFC"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Retroexcavadora (gallineta) P&lt;75hp</w:t>
      </w:r>
    </w:p>
    <w:p w14:paraId="5C11141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Operador de Equipo pesado 1, Ayudante de maquinaria, Peón, Maestro mayor en ejecución de obras civiles</w:t>
      </w:r>
    </w:p>
    <w:p w14:paraId="163D153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4062DA4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Este trabajo consistirá en la construcción de una capa piedra filtrante como base de mejoramiento de suelo, compuestas por agregados triturados total o parcialmente o cribados, estabilizados con agregados finos procedentes de la trituración, o suelos finos seleccionados, o ambos.</w:t>
      </w:r>
    </w:p>
    <w:p w14:paraId="2B5CE20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2559347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Bajo los elementos estructurales o de contención que se señalen los planos, se procederá a colocar una capa de Piedra filtrante de espesor y sección tal como indiquen los planos o a la disposición que imparta el Fiscalizador de la Obra. Esta piedra podrá ser colocada con medios mecánicos y el tamaño de las mismas no será mayor a 30cm ni menor a 20 cm. </w:t>
      </w:r>
    </w:p>
    <w:p w14:paraId="6A3F6D7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1E58123A"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unidad de medida es el Metro Cúbico (m3) y su volumen será determinado en base a las medidas efectivamente ejecutadas en sitio, su pago se lo hará solo cuando el Fiscalizador lo haya aprobado a través del protocolo de medición.</w:t>
      </w:r>
    </w:p>
    <w:p w14:paraId="33C00F4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A176A0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F4AF705" w14:textId="77777777" w:rsidR="00A04578" w:rsidRPr="00072471" w:rsidRDefault="00A04578" w:rsidP="00A04578">
      <w:pPr>
        <w:pStyle w:val="TIL-CAPIT"/>
      </w:pPr>
      <w:bookmarkStart w:id="208" w:name="_Toc163467321"/>
      <w:bookmarkStart w:id="209" w:name="_Toc163469102"/>
      <w:bookmarkStart w:id="210" w:name="_Toc163471020"/>
      <w:r w:rsidRPr="00072471">
        <w:t>Categoría 507-REDES AGUA POTABLE:</w:t>
      </w:r>
      <w:bookmarkEnd w:id="208"/>
      <w:bookmarkEnd w:id="209"/>
      <w:bookmarkEnd w:id="210"/>
    </w:p>
    <w:p w14:paraId="19F32CF2" w14:textId="77777777" w:rsidR="00A04578" w:rsidRPr="00072471" w:rsidRDefault="00A04578" w:rsidP="00A04578">
      <w:pPr>
        <w:widowControl w:val="0"/>
        <w:autoSpaceDE w:val="0"/>
        <w:autoSpaceDN w:val="0"/>
        <w:adjustRightInd w:val="0"/>
        <w:jc w:val="both"/>
        <w:rPr>
          <w:rFonts w:asciiTheme="majorHAnsi" w:hAnsiTheme="majorHAnsi"/>
          <w:color w:val="000000"/>
          <w:sz w:val="20"/>
          <w:szCs w:val="20"/>
        </w:rPr>
      </w:pPr>
      <w:r w:rsidRPr="00072471">
        <w:rPr>
          <w:rFonts w:asciiTheme="majorHAnsi" w:hAnsiTheme="majorHAnsi"/>
          <w:color w:val="000000"/>
          <w:sz w:val="20"/>
          <w:szCs w:val="20"/>
        </w:rPr>
        <w:t xml:space="preserve"> </w:t>
      </w:r>
    </w:p>
    <w:p w14:paraId="2110073F" w14:textId="77777777" w:rsidR="00A04578" w:rsidRPr="00072471" w:rsidRDefault="00A04578" w:rsidP="00A04578">
      <w:pPr>
        <w:pStyle w:val="SUB-RUBRO"/>
      </w:pPr>
      <w:bookmarkStart w:id="211" w:name="_Toc163469103"/>
      <w:r w:rsidRPr="00072471">
        <w:t>Especificaciones técnicas generales para tubería y accesorios de PVC para redes de agua potable</w:t>
      </w:r>
      <w:bookmarkEnd w:id="211"/>
    </w:p>
    <w:p w14:paraId="7EF2D2B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r w:rsidRPr="00072471">
        <w:rPr>
          <w:rFonts w:asciiTheme="majorHAnsi" w:hAnsiTheme="majorHAnsi" w:cs="Verdana"/>
          <w:color w:val="000000"/>
          <w:sz w:val="20"/>
          <w:szCs w:val="20"/>
        </w:rPr>
        <w:br/>
        <w:t>Se entenderá por suministro e instalación de tuberías y accesorios de polivinilo de cloruro (PVC) para agua potable el conjunto de operaciones que deberá ejecutar el Constructor para suministrar y colocar en los lugares que señale el proyecto y/o las órdenes del Fiscalizador de la Obra, las tuberías y accesorios que se requieran en la construcción de sistemas de Agua Potable.</w:t>
      </w:r>
    </w:p>
    <w:p w14:paraId="448B176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r w:rsidRPr="00072471">
        <w:rPr>
          <w:rFonts w:asciiTheme="majorHAnsi" w:hAnsiTheme="majorHAnsi" w:cs="Verdana"/>
          <w:color w:val="000000"/>
          <w:sz w:val="20"/>
          <w:szCs w:val="20"/>
        </w:rPr>
        <w:br/>
        <w:t>El suministro e instalación de tuberías y accesorios de PVC comprende las siguientes actividades:  el suministro y el transporte de la tubería y accesorios hasta el lugar de su colocación o almacenamiento provisional; las maniobras y acarreo locales que deba hacer el Constructor para distribuirla a lo largo de las zanjas; la operación de bajar la tubería y accesorios a la zanja, los acoples respectivos y la prueba de las tuberías y accesorios ya instalados para su aceptación por parte de la Fiscalización.</w:t>
      </w:r>
    </w:p>
    <w:p w14:paraId="270E227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Suministro de tubería y accesorios</w:t>
      </w:r>
    </w:p>
    <w:p w14:paraId="644BEFD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w:t>
      </w:r>
      <w:r w:rsidRPr="00072471">
        <w:rPr>
          <w:rFonts w:asciiTheme="majorHAnsi" w:hAnsiTheme="majorHAnsi" w:cs="Verdana"/>
          <w:b/>
          <w:bCs/>
          <w:color w:val="000000"/>
          <w:sz w:val="20"/>
          <w:szCs w:val="20"/>
        </w:rPr>
        <w:tab/>
        <w:t>Fabricación</w:t>
      </w:r>
    </w:p>
    <w:p w14:paraId="503DCE9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tuberías y accesorios de policloruro de vinilo (PVC) se fabrican a partir de resinas de PVC, lubricantes, estabilizantes y colorantes, debiendo estar exentas de plastificantes. El proceso de fabricación de los tubos es por extrusión. Los accesorios se obtienen por inyección de la materia prima en moldes metálicos.</w:t>
      </w:r>
    </w:p>
    <w:p w14:paraId="6E2A96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Diámetro nominal. - Es el diámetro exterior del tubo, sin considerar su tolerancia, que servirá de referencia en la identificación de los diversos accesorios y uniones de una instalación.</w:t>
      </w:r>
    </w:p>
    <w:p w14:paraId="72D6AFF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Presión nominal. - Es el valor expresado en Mpa, que corresponde a la presión interna máxima admisible para uso continuo del tubo transportando agua a 20(C de temperatura.</w:t>
      </w:r>
    </w:p>
    <w:p w14:paraId="31299CA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Presión de trabajo. - Es el valor expresado en Mapa, que corresponde a la presión interna máxima que puede soportar el tubo considerando las condiciones de empleo y el fluido transportado.</w:t>
      </w:r>
    </w:p>
    <w:p w14:paraId="246A96B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Esfuerzo tangencial. -  El esfuerzo de tensión con orientación circunferencial en la pared del tubo dado por la presión hidrostática interna.</w:t>
      </w:r>
    </w:p>
    <w:p w14:paraId="2825D11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Esfuerzo hidrostático de diseño. -  Esfuerzo máximo tangencial recomendado; según lo establecido en la norma INEN correspondiente es de 1.25 Mapa.</w:t>
      </w:r>
    </w:p>
    <w:p w14:paraId="4DD31F9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Serie. - Valor numérico correspondiente al cociente obtenido al dividir el esfuerzo de diseño por la presión nominal.</w:t>
      </w:r>
    </w:p>
    <w:p w14:paraId="376EF11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diámetro, presión y espesor de pared nominales de las tuberías de PVC para presión deben cumplir con lo especificado en la tabla 1 de la Norma INEN 1373.</w:t>
      </w:r>
    </w:p>
    <w:p w14:paraId="3622E88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coeficientes de reducción de la presión nominal en función de la temperatura del agua que deben aplicarse para la determinación de la presión de trabajo corregida serán los siguientes:</w:t>
      </w:r>
    </w:p>
    <w:p w14:paraId="743F443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A29665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Temperatura del Agua (Grado Centígrado)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Coeficiente de Reducción</w:t>
      </w:r>
    </w:p>
    <w:p w14:paraId="61473E5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0 a 25                                                        1</w:t>
      </w:r>
    </w:p>
    <w:p w14:paraId="0530692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25 a 35                                                        0.8</w:t>
      </w:r>
    </w:p>
    <w:p w14:paraId="2D3FB2B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35 a 45                                                        0.63</w:t>
      </w:r>
    </w:p>
    <w:p w14:paraId="7FB73E3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3DA9ED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Estos coeficientes entre el diámetro exterior medio y el diámetro nominal deben ser positiva de acuerdo a la Norma INEN 1370 y debe cumplir con lo especificado en la Tabla 3 de la Norma INEN 1373.</w:t>
      </w:r>
    </w:p>
    <w:p w14:paraId="650D913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tolerancia entre el espesor de pared en un punto cualquiera y el espesor nominal debe ser positiva y su forma de cálculo debe estar de acuerdo con la Norma INEN 1370.</w:t>
      </w:r>
    </w:p>
    <w:p w14:paraId="54892B1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tubos deben ser entregados en longitudes nominales de 3, 6, 9 o 12mm.  La longitud del tubo podrá establecerse por acuerdo entre el fabricante y el comprador.</w:t>
      </w:r>
    </w:p>
    <w:p w14:paraId="2D472D6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longitud mínima de acoplamiento para tubos con terminal que debe utilizarse para unión con aro de sellado elástico (unión Z), debe estar de acuerdo con la Norma INEN 1331.</w:t>
      </w:r>
    </w:p>
    <w:p w14:paraId="1EA6BC8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aro de sellado elastomérico debe ser resistente a los ataques biológicos, tener la suficiente resistencia mecánica para soportar las fuerzas ocasionales y las cargas durante la instalación y servicio y estar libre de substancias que puedan producir efectos perjudiciales en el material de tubos y accesorios.</w:t>
      </w:r>
    </w:p>
    <w:p w14:paraId="7D9AC87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dimensiones de la campana para unión con cementos solventes deben estar de acuerdo con la Norma INEN 1330.</w:t>
      </w:r>
    </w:p>
    <w:p w14:paraId="3609D6D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cemento solvente que va a utilizarse no deberá contener una parte mayoritaria de solvente que aumente la plasticidad del PVC.</w:t>
      </w:r>
    </w:p>
    <w:p w14:paraId="328322B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podrán usarse uniones con cementos solventes para diámetros mayores de 200 mm.</w:t>
      </w:r>
    </w:p>
    <w:p w14:paraId="6BD7739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general las tuberías y accesorios de PVC para presión deberán cumplir con lo especificado en la Norma INEN 1373.</w:t>
      </w:r>
    </w:p>
    <w:p w14:paraId="437A28A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tuberías y accesorios de PVC fabricados para unión roscada cumplirán con lo especificado en la Norma ASTM 1785-89.</w:t>
      </w:r>
    </w:p>
    <w:p w14:paraId="4077069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Instalación de tubería y accesorios</w:t>
      </w:r>
    </w:p>
    <w:p w14:paraId="3145440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w:t>
      </w:r>
      <w:r w:rsidRPr="00072471">
        <w:rPr>
          <w:rFonts w:asciiTheme="majorHAnsi" w:hAnsiTheme="majorHAnsi" w:cs="Verdana"/>
          <w:b/>
          <w:bCs/>
          <w:color w:val="000000"/>
          <w:sz w:val="20"/>
          <w:szCs w:val="20"/>
        </w:rPr>
        <w:tab/>
        <w:t>Generales</w:t>
      </w:r>
    </w:p>
    <w:p w14:paraId="494F5A3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proporcionará las tuberías y accesorios de las clases que sean necesarias y que señale el proyecto, incluyendo las uniones que se requieran para su instalación.</w:t>
      </w:r>
    </w:p>
    <w:p w14:paraId="0445E1F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fiscalizador de la obra, previa, la instalación deberá inspeccionar las tuberías, uniones y accesorios para cerciorarse de que el material está en buenas condiciones, en caso contrario deberá rechazar todas aquellas piezas que encuentre defectuosas.</w:t>
      </w:r>
    </w:p>
    <w:p w14:paraId="07FB0B6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deberá tomar las precauciones necesarias para que la tubería y los accesorios no sufran daño ni durante el transporte, ni en el sitio de los trabajos, ni en el lugar de almacenamiento.  Para manejar la tubería y los accesorios en la carga y en la colocación en la zanja debe emplear equipos y herramientas adecuados que no dañen la tubería ni la golpeen, ni la dejen caer.</w:t>
      </w:r>
    </w:p>
    <w:p w14:paraId="44F1A1F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no sea posible que la tubería y los accesorios no sean colocados, al momento de su entrega, a lo largo de la zanja o instalados directamente, deberá almacenarse en los sitios que autorice el fiscalizador de la obra, en pilas de 2 metros de alto como máximo, separando cada capa de tubería de las siguientes, mediante tablas de 19 a 25mm de espesor, separadas entre sí 1.20 metros como máximo.</w:t>
      </w:r>
    </w:p>
    <w:p w14:paraId="04DEA2D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Previamente a la instalación de la tubería y los accesorios deberán estar limpios de tierra, exceso de pintura, aceite, polvo o cualquier otro material que se encuentre en su interior o en las caras exteriores de los extremos de los tubos que se insertarán en las uniones correspondientes.</w:t>
      </w:r>
    </w:p>
    <w:p w14:paraId="6C1A21D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procederá al tendido de ningún tramo de tuberías en tanto no se encuentren disponibles para ser instalados los accesorios que limiten el tramo correspondiente. Dichos accesorios, válvulas y piezas especiales se instalarán de acuerdo con lo señalado en esta especificación.</w:t>
      </w:r>
    </w:p>
    <w:p w14:paraId="4190379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la colocación preparatoria para la unión de tuberías y accesorios se observarán las normas siguientes:</w:t>
      </w:r>
    </w:p>
    <w:p w14:paraId="54B1DF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 Una vez bajadas a las zanjas deberán ser alineadas y colocadas de acuerdo con los datos del proyecto, procediéndose a continuación a instalar las uniones correspondientes.</w:t>
      </w:r>
    </w:p>
    <w:p w14:paraId="46D208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 Se tenderá la tubería y accesorios de manera que se apoyen en toda su longitud en el fondo de la excavación previamente preparada de acuerdo con lo señalado en la especificación de excavación de zanjas, o sobre el replantillo construido en los términos de las especificaciones pertinentes.</w:t>
      </w:r>
    </w:p>
    <w:p w14:paraId="02AF997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 Los dispositivos mecánicos o de cualquier otra índole utilizados para mover las tuberías y accesorios, deberán estar recubiertos de caucho, yute o lona, a fin de evitar daños en la superficie de las tuberías.</w:t>
      </w:r>
    </w:p>
    <w:p w14:paraId="259F55F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4. La tubería deberá ser manejada de tal manera que no se vea sometida a esfuerzos de flexión.</w:t>
      </w:r>
    </w:p>
    <w:p w14:paraId="6CB2394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 Al proceder a la instalación de las tuberías y accesorios se deberá tener especial cuidado de que no se penetre en su interior agua, o cualquier otra sustancia que las ensucie en partes interiores de los tubos y uniones.</w:t>
      </w:r>
    </w:p>
    <w:p w14:paraId="0C4D3BE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6. El fiscalizador de la obra comprobará por cualquier método eficiente que tanto en la planta como en perfil la tubería y los accesorios queden instalados con el alineamiento señalado en el proyecto.</w:t>
      </w:r>
    </w:p>
    <w:p w14:paraId="09FEF8C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7. Cuando se presente interrupciones en el trabajo, o al final de cada jornada de labores, deberán taparse los extremos abiertos de las tuberías y accesorios cuya instalación no esté terminada, de manera que no puedan penetrar en su interior materias extrañas, tierra, basura, etc.</w:t>
      </w:r>
    </w:p>
    <w:p w14:paraId="159B0CE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terminada la unión de la tubería y los accesorios, y previamente a su prueba por medio de presión hidrostática, será anclada provisionalmente mediante un relleno apisonado de tierra en la zona central de cada tubo, dejándose al descubierto las uniones y accesorios para que puedan hacerse las observaciones necesarias en el momento de la prueba.  Estos rellenos deberán hacerse de acuerdo con lo estipulado en la especificación respectiva.</w:t>
      </w:r>
    </w:p>
    <w:p w14:paraId="784A407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B.-</w:t>
      </w:r>
      <w:r w:rsidRPr="00072471">
        <w:rPr>
          <w:rFonts w:asciiTheme="majorHAnsi" w:hAnsiTheme="majorHAnsi" w:cs="Verdana"/>
          <w:b/>
          <w:bCs/>
          <w:color w:val="000000"/>
          <w:sz w:val="20"/>
          <w:szCs w:val="20"/>
        </w:rPr>
        <w:tab/>
        <w:t>Especificas</w:t>
      </w:r>
    </w:p>
    <w:p w14:paraId="5397496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Dada la poca resistencia relativa de la tubería y sus accesorios contra impactos, esfuerzos internos y aplastamientos, es necesario tomar ciertas precauciones durante el transporte y almacenaje.</w:t>
      </w:r>
    </w:p>
    <w:p w14:paraId="6DE7D52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pilas de tubería plástica deberán colocarse sobre una base horizontal durante su almacenamiento, formada preferentemente de tablas separadas 2 metros como máximo entre sí. La altura de las pilas no deberá exceder de 1.50 metros.</w:t>
      </w:r>
    </w:p>
    <w:p w14:paraId="71E8FFB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Debe almacenarse la tubería y los accesorios de plástico en los sitios que autorice el fiscalizador de la obra, de preferencia bajo cubierta, o protegidos de la acción directa del sol o recalentamiento.</w:t>
      </w:r>
    </w:p>
    <w:p w14:paraId="12A846C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deberá colocar ningún objeto pesado sobre la pila de tubos de plástico. En caso de almacenaje de tubos de distinto diámetro se ubicará en la parte superior.</w:t>
      </w:r>
    </w:p>
    <w:p w14:paraId="5CB0655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virtud de que los anillos de hule, utilizados en la unión elastomérica, son degradados por el sol y deformados por el calor excesivo, deben almacenarse en lugar fresco y cerrado y evitar que hagan contacto con grasas minerales.  Deben ser entregados en cajas o en bolsas, nunca en atados; además para su fácil identificación deben marcarse de acuerdo con el uso al que se destinen y según la medida nominal.  Algunos fabricantes de tubos y conexiones entregan los anillos ya colocados en la campana de estos</w:t>
      </w:r>
    </w:p>
    <w:p w14:paraId="762D5A2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ancho del fondo de la zanja será suficiente para permitir el debido acondicionamiento de la rasante y el manipuleo y colocación de los tubos. Este ancho no deberá exceder los límites máximos y mínimos dados por la siguiente tabla.</w:t>
      </w:r>
    </w:p>
    <w:p w14:paraId="44E975C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B58D9E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Diámetro Nominal (mm)            Ancho Mínimo (m)         Ancho Máximo (m)</w:t>
      </w:r>
    </w:p>
    <w:p w14:paraId="2AACD8C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63-110                                    0.50                               0.70</w:t>
      </w:r>
    </w:p>
    <w:p w14:paraId="4405EE7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160-200                                   0.60                               0.80 </w:t>
      </w:r>
    </w:p>
    <w:p w14:paraId="329920D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225-315                                   0.70                               0.90</w:t>
      </w:r>
    </w:p>
    <w:p w14:paraId="378DD65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355-400                                   0.80                               1.10</w:t>
      </w:r>
    </w:p>
    <w:p w14:paraId="576563B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mm = milímetros</w:t>
      </w:r>
    </w:p>
    <w:p w14:paraId="67AFF4B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 = metros</w:t>
      </w:r>
    </w:p>
    <w:p w14:paraId="644D07D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A33D09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fondo de la zanja quedará libre de cuerpos duros y aglomerados gruesos.  Los tubos no deberán apoyarse directamente sobre el fondo obtenido de la excavación, sino que lo harán sobre un lecho de tierra cribada, arena de río u otro material granular semejante.  Esta plantilla debe tener un espesor mínimo de 10 cm en el eje vertical del tubo.  El arco de apoyo del tubo en este lecho será mínimo de 60cm.</w:t>
      </w:r>
    </w:p>
    <w:p w14:paraId="30D66E9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Si el terreno fuere rocoso, el espesor del lecho será mínimo de 15 cm.</w:t>
      </w:r>
    </w:p>
    <w:p w14:paraId="2D5CD3F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el terreno sea poco consistente, deleznable o con lodos el lecho deberá tener un espesor mínimo de 25cm y estará compuesto por 2 capas, siendo la más baja de material tipo grava y la superior, de espesor mínimo 10cm, de material granular fino.</w:t>
      </w:r>
    </w:p>
    <w:p w14:paraId="5D3BBCE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tubería y los accesorios deben protegerse contra esfuerzo de cizallamiento o movimientos producidos por el paso de vehículos en vías transitadas tales como cruces de calles y carreteras.  En estos sitios se recomienda una altura mínima de relleno sobre la corona del tubo de 0.80m.  Para casos en los que no se pueda dar esta profundidad mínima se recomienda encamisar la tubería de PVC con un tubo de acero.</w:t>
      </w:r>
    </w:p>
    <w:p w14:paraId="57CA1F5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diámetro del orificio que se haga en un muro para el paso de un tubo, debe ser por lo menos un centímetro mayor que el diámetro exterior del tubo.</w:t>
      </w:r>
    </w:p>
    <w:p w14:paraId="002216E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debe tomar en cuenta que el PVC y el hormigón no forman unión, por esta razón, estos pasos deben sellarse en forma especial con material elástico que absorba deformaciones tipo mastique.</w:t>
      </w:r>
    </w:p>
    <w:p w14:paraId="36D4F61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permitirán ligeros cambios de dirección para obtener curvas de amplio radio. El curvado debe hacerse en la parte lisa de los tubos, las uniones no permiten cambios de dirección.</w:t>
      </w:r>
    </w:p>
    <w:p w14:paraId="22F1418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tuberías con acoplamiento cementado, el curvado debe efectuarse después del tiempo mínimo de fraguado de la unión.</w:t>
      </w:r>
    </w:p>
    <w:p w14:paraId="1C6B74E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valores de las flechas o desplazamientos máximos (F)* y de los ángulos admisibles (A)** para diferentes longitudes de arco se dan en la siguiente tabla, estos valores no deben sobrepasarse en ningún caso.</w:t>
      </w:r>
    </w:p>
    <w:p w14:paraId="617026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6705E52" w14:textId="77777777" w:rsidR="00A04578" w:rsidRPr="00072471" w:rsidRDefault="00A04578" w:rsidP="00A04578">
      <w:pPr>
        <w:widowControl w:val="0"/>
        <w:autoSpaceDE w:val="0"/>
        <w:autoSpaceDN w:val="0"/>
        <w:adjustRightInd w:val="0"/>
        <w:jc w:val="center"/>
        <w:rPr>
          <w:rFonts w:asciiTheme="majorHAnsi" w:hAnsiTheme="majorHAnsi" w:cs="Verdana"/>
          <w:sz w:val="20"/>
          <w:szCs w:val="20"/>
        </w:rPr>
      </w:pPr>
      <w:r w:rsidRPr="00072471">
        <w:rPr>
          <w:rFonts w:asciiTheme="majorHAnsi" w:hAnsiTheme="majorHAnsi"/>
          <w:noProof/>
          <w:sz w:val="20"/>
          <w:szCs w:val="20"/>
          <w:lang w:eastAsia="es-EC"/>
        </w:rPr>
        <w:drawing>
          <wp:inline distT="0" distB="0" distL="0" distR="0" wp14:anchorId="3175B9FE" wp14:editId="0C6D1DC4">
            <wp:extent cx="5286375" cy="18980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86375" cy="1898015"/>
                    </a:xfrm>
                    <a:prstGeom prst="rect">
                      <a:avLst/>
                    </a:prstGeom>
                    <a:noFill/>
                    <a:ln>
                      <a:noFill/>
                    </a:ln>
                  </pic:spPr>
                </pic:pic>
              </a:graphicData>
            </a:graphic>
          </wp:inline>
        </w:drawing>
      </w:r>
    </w:p>
    <w:p w14:paraId="3FDF3FF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2A5A7D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La flecha (F) se mide perpendicularmente entre la cara interior del medio de la curva y la cuerda que pasa por principio y final de la curva.</w:t>
      </w:r>
    </w:p>
    <w:p w14:paraId="5824DD63"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 El ángulo A es el ángulo formado por la cuerda que une principio y fin de la curva; con la cuerda que une, uno de los extremos con el punto medio del arco.</w:t>
      </w:r>
    </w:p>
    <w:p w14:paraId="194E0997"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61D2AB8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Dado el poco peso y gran manejabilidad de las tuberías plásticas, su instalación es un proceso rápido, a fin de lograr el acoplamiento correcto de los tubos para los diferentes tipos de uniones, se tomará en cuenta lo siguiente:</w:t>
      </w:r>
    </w:p>
    <w:p w14:paraId="6A0BA41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Unión Elastomérica:</w:t>
      </w:r>
    </w:p>
    <w:p w14:paraId="5BA435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acoplamiento espiga-campana con anillo de hule, o simplemente unión elastomérica se ha diseñado para que soporte la misma presión interna que los tubos, sirviendo también como cámara de dilatación.  La eficiencia del sellado del anillo de hule aumenta con la presión hidráulica interna. Deberá seguir la Norma INEN 1331.</w:t>
      </w:r>
    </w:p>
    <w:p w14:paraId="4593C38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realizar el empate correcto entre tubos debe seguirse el siguiente procedimiento:</w:t>
      </w:r>
    </w:p>
    <w:p w14:paraId="50C11EC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 Con un trapo limpio se elimina la tierra del interior y exterior de los extremos de las piezas por unir.  Se introduce la espiga en la campana, sin anillo, se comprueba que ésta entre y salga sin ningún esfuerzo.</w:t>
      </w:r>
    </w:p>
    <w:p w14:paraId="1BC5D6F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 Se separan las dos piezas y se coloca el anillo en la ranura de la campana, cuidando que su posición sea la correcta, de acuerdo con las indicaciones del fabricante de la tubería.</w:t>
      </w:r>
    </w:p>
    <w:p w14:paraId="0FD4771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 Se aplica el lubricante en la espiga, desde el chaflán hasta la marca tope como máximo.</w:t>
      </w:r>
    </w:p>
    <w:p w14:paraId="64E920B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4. Se colocan las piezas por acoplar en línea horizontal y se empuja la espiga dentro de la campana en un movimiento rápido, hasta antes de la marca tope, la cual debe quedar visible.  Esto garantiza el espacio necesario para absorber la dilatación térmica.</w:t>
      </w:r>
    </w:p>
    <w:p w14:paraId="5E980BC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 Cualquier resistencia que se oponga al paso del tubo dentro de la campana indicará que el anillo está mal colocado, o mordido; por lo tanto, se debe desmontar la unión y colocar el anillo en forma correcta.  Una forma sencilla de comprobar que el anillo está colocado adecuadamente, es que una vez metida la espiga en la campana, se gire la espiga en ambos sentidos; esto debe lograrse con cierta facilidad; si no es así, el anillo está mordido.</w:t>
      </w:r>
    </w:p>
    <w:p w14:paraId="0A07C2B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6. Por comodidad en la instalación se recomienda colocar la espiga en la campana, si se hace en sentido contrario no perjudica en nada el funcionamiento de la tubería. </w:t>
      </w:r>
    </w:p>
    <w:p w14:paraId="66C55A3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unirse tubería con accesorios acoplados la unión elastomérica el proceso es el mismo, pero con un incremento en el grado de dificultad debido a la serie de tuberías que lleguen al accesorio necesario.</w:t>
      </w:r>
    </w:p>
    <w:p w14:paraId="3C21EBB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Uniones soldadas con solventes: </w:t>
      </w:r>
    </w:p>
    <w:p w14:paraId="7C5D4E4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 importante que la unión cementada (pegada) se realice, hasta donde sea posible, bajo techo y con buena ventilación.  Para hacer uniones fuertes y herméticas entre tubos y conexiones de PVC, es necesario que el operario tenga habilidad y práctica.  Deberá seguir la Norma INEN 1330.</w:t>
      </w:r>
    </w:p>
    <w:p w14:paraId="229108D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pasos para realizar una unión cementada son los siguientes:</w:t>
      </w:r>
    </w:p>
    <w:p w14:paraId="310CA3C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 Con un trapo limpio y seco se quita la tierra y humedad del interior y del exterior del tubo o conexión a unir.  Se insertan las dos partes, sin cemento, el tubo debe penetrar en el casquillo o campana, sin forzarlo, por lo menos un tercio de su profundidad.</w:t>
      </w:r>
    </w:p>
    <w:p w14:paraId="4CF3DF4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 Las partes que se van a unir se frotan con un trapo impregnado de limpiador, a fin de eliminar todo rastro de grasa o cualquier otra impureza.  De esta operación va a depender en mucho la efectividad de la unión.  Es necesario lijar las superficies a pegar.</w:t>
      </w:r>
    </w:p>
    <w:p w14:paraId="42CAC79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 El cemento se aplica con brocha en el extremo del tubo y en el interior de la conexión.  La brocha debe estar siempre en buen estado, libre de residuos de cemento seco; para este fin se recomienda el uso del limpiador.  Se recomienda que dos o más operarios apliquen el cemento cuando se trata de diámetros grandes.</w:t>
      </w:r>
    </w:p>
    <w:p w14:paraId="7858E42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4. Se introduce el tubo en la conexión con un movimiento firme y parejo.  La marca sobre la espiga indica la distancia introducida, la cual no debe ser menor a 3/4 de la longitud del casquillo.  Esta operación debe realizarse lo más rápidamente posible, porque el cemento que se usa es de secado rápido, y una operación lenta implica una deficiente adhesión.</w:t>
      </w:r>
    </w:p>
    <w:p w14:paraId="053540E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 Aun cuando el tiempo que se emplea para realizar estas operaciones dependen del diámetro del tubo que se está cementando, para estas dos últimas operaciones se recomienda una duración máxima de dos minutos.</w:t>
      </w:r>
    </w:p>
    <w:p w14:paraId="670883B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6. Una unión correctamente realizada mostrará un cordón de cemento alrededor del perímetro del borde de la unión, el cual debe limpiarse de inmediato, así como cualquier mancha de cemento que quede sobre o dentro del tubo o la conexión.</w:t>
      </w:r>
    </w:p>
    <w:p w14:paraId="4CB1BF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realizada la unión, se recomienda no mover las piezas cementadas durante los tiempos indicados en el siguiente cuadro, con relación a la temperatura ambiente:</w:t>
      </w:r>
    </w:p>
    <w:p w14:paraId="59FDF8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F362A5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Temperatura (grados centígrados)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Tiempo (minutos)</w:t>
      </w:r>
    </w:p>
    <w:p w14:paraId="5C025C7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16 a 39                                                30</w:t>
      </w:r>
    </w:p>
    <w:p w14:paraId="61A2F30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 a 16                                                  60</w:t>
      </w:r>
    </w:p>
    <w:p w14:paraId="43519E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- 7 a 5                                                 120</w:t>
      </w:r>
    </w:p>
    <w:p w14:paraId="2D3A30E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C72BB5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Uniones roscadas: </w:t>
      </w:r>
    </w:p>
    <w:p w14:paraId="48893BD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tubería de plástico con pared de espesor suficiente puede tener uniones de rosca con acople por cada tubo, según la Norma ASTM 1785-89. Antes de confeccionar la unión, las secciones roscadas del tubo y acople deberán limpiarse con solvente a fin de eliminar toda traza de grasa y suciedad.</w:t>
      </w:r>
    </w:p>
    <w:p w14:paraId="53C9750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vez de emplear hilo y pintura como en el caso de tubería de acero roscada, se emplea el pegante suministrado con el tubo por el fabricante.  Normalmente se suministra dos clases de pegante que asegura que la unión sea hermética pero no tiene acción de soldadura y la tubería puede desenroscarse con herramientas corrientes.  Hay que cerciorarse de que el acople cubra toda la sección roscada de la tubería.</w:t>
      </w:r>
    </w:p>
    <w:p w14:paraId="729B8A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necesario la tubería de plástico se puede cortar con segueta o serrucho, preparando luego la rosca en la misma forma que para la tubería de hierro negro o galvanizado, con las herramientas usuales.  Sin embargo, se deberá insertar en el tubo de plástico un taco de madera del mismo diámetro nominal del tubo, como precaución contra roturas o rajaduras, durante el proceso de preparación de la rosca.</w:t>
      </w:r>
    </w:p>
    <w:p w14:paraId="540FB04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Uniones con bridas: </w:t>
      </w:r>
    </w:p>
    <w:p w14:paraId="78EA003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la unión de tuberías de plástico con accesorios y/o tuberías de hierro, los fabricantes proporcionan una serie de acoples que se pueden soldarse por él un extremo de la tubería de plástico y acoplarse por el otro a las tuberías y/o accesorios de hierro.</w:t>
      </w:r>
    </w:p>
    <w:p w14:paraId="4417EE5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instalación de la tubería de plástico dado su poco peso y fácil manejabilidad, es un proceso relativamente sencillo.  El fondo de la zanja deberá estar completamente libre de material granular duro o piedra.  Cuando el fondo de la zanja está compuesto de material conglomerado o roca, se deberá colocar previa a la instalación de la tubería una capa de arena de espesor de 10 cm en todo el ancho de la zanja.</w:t>
      </w:r>
    </w:p>
    <w:p w14:paraId="651F52D9"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relleno alrededor de la tubería deberá estar completamente libre de piedras, debiéndose emplear tierra blanda o material granular fino.</w:t>
      </w:r>
    </w:p>
    <w:p w14:paraId="7DBA4777" w14:textId="77777777" w:rsidR="00A04578" w:rsidRPr="00072471" w:rsidRDefault="00A04578" w:rsidP="00A04578">
      <w:pPr>
        <w:widowControl w:val="0"/>
        <w:autoSpaceDE w:val="0"/>
        <w:autoSpaceDN w:val="0"/>
        <w:adjustRightInd w:val="0"/>
        <w:jc w:val="both"/>
        <w:rPr>
          <w:rFonts w:asciiTheme="majorHAnsi" w:hAnsiTheme="majorHAnsi" w:cs="Verdana"/>
          <w:b/>
          <w:color w:val="000000"/>
          <w:sz w:val="20"/>
          <w:szCs w:val="20"/>
        </w:rPr>
      </w:pPr>
    </w:p>
    <w:p w14:paraId="6E548B00" w14:textId="77777777" w:rsidR="00A04578" w:rsidRPr="00072471" w:rsidRDefault="00A04578" w:rsidP="00A04578">
      <w:pPr>
        <w:widowControl w:val="0"/>
        <w:autoSpaceDE w:val="0"/>
        <w:autoSpaceDN w:val="0"/>
        <w:adjustRightInd w:val="0"/>
        <w:jc w:val="both"/>
        <w:rPr>
          <w:rFonts w:asciiTheme="majorHAnsi" w:hAnsiTheme="majorHAnsi" w:cs="Verdana"/>
          <w:b/>
          <w:color w:val="000000"/>
          <w:sz w:val="20"/>
          <w:szCs w:val="20"/>
        </w:rPr>
      </w:pPr>
      <w:r w:rsidRPr="00072471">
        <w:rPr>
          <w:rFonts w:asciiTheme="majorHAnsi" w:hAnsiTheme="majorHAnsi" w:cs="Verdana"/>
          <w:b/>
          <w:color w:val="000000"/>
          <w:sz w:val="20"/>
          <w:szCs w:val="20"/>
        </w:rPr>
        <w:t>Tuberías de PVC</w:t>
      </w:r>
    </w:p>
    <w:p w14:paraId="3C65790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1BE20A3F"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trabajos que ejecute el Constructor para el suministro, colocación e instalación de tubería para redes de distribución y líneas de conducción de agua potable serán medidos para fines de pago en metros lineales, con aproximación de dos decimales; al efecto se medirá directamente en las obras las longitudes de tubería colocadas de cada diámetro y tipo, de acuerdo con lo señalado en el proyecto y/o las órdenes por escrito del fiscalizador.</w:t>
      </w:r>
    </w:p>
    <w:p w14:paraId="49AFC58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trabajos de acarreo, manipuleo y de más formarán parte de la instalación de las tuberías, el Constructor suministrará todos los materiales necesarios que de acuerdo al proyecto y/o las órdenes del fiscalizador de la obra deban ser empleados para la instalación, protección y anclajes, de las redes de distribución y líneas de conducción.</w:t>
      </w:r>
    </w:p>
    <w:p w14:paraId="773A10E0"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suministro, colocación e instalación de tuberías le será pagada al Constructor a los precios unitarios estipulados en el Contrato.</w:t>
      </w:r>
    </w:p>
    <w:p w14:paraId="09A6681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FF4515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6AE12A4E" w14:textId="77777777" w:rsidR="00A04578" w:rsidRPr="00072471" w:rsidRDefault="00A04578" w:rsidP="00A04578">
      <w:pPr>
        <w:widowControl w:val="0"/>
        <w:autoSpaceDE w:val="0"/>
        <w:autoSpaceDN w:val="0"/>
        <w:adjustRightInd w:val="0"/>
        <w:jc w:val="both"/>
        <w:rPr>
          <w:rFonts w:asciiTheme="majorHAnsi" w:hAnsiTheme="majorHAnsi" w:cs="Microsoft Sans Serif"/>
          <w:b/>
          <w:sz w:val="20"/>
          <w:szCs w:val="20"/>
        </w:rPr>
      </w:pPr>
    </w:p>
    <w:p w14:paraId="5B20D8E9" w14:textId="77777777" w:rsidR="00A04578" w:rsidRPr="00072471" w:rsidRDefault="00A04578" w:rsidP="00A04578">
      <w:pPr>
        <w:pStyle w:val="SUB-RUBRO"/>
      </w:pPr>
      <w:bookmarkStart w:id="212" w:name="_Toc163469104"/>
      <w:r w:rsidRPr="00072471">
        <w:t xml:space="preserve">- Análisis </w:t>
      </w:r>
      <w:r w:rsidRPr="00072471">
        <w:rPr>
          <w:shd w:val="clear" w:color="auto" w:fill="92D050"/>
        </w:rPr>
        <w:t>507A0G</w:t>
      </w:r>
      <w:r w:rsidRPr="00072471">
        <w:t>: Suministro e instalación de tubería de PVC U/E de 63mm 1.00 mpa</w:t>
      </w:r>
      <w:bookmarkEnd w:id="212"/>
      <w:r w:rsidRPr="00072471">
        <w:t xml:space="preserve">    </w:t>
      </w:r>
    </w:p>
    <w:p w14:paraId="162E561D"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0AAA467E" w14:textId="77777777" w:rsidR="00A04578" w:rsidRDefault="00A04578" w:rsidP="00A04578">
      <w:pPr>
        <w:pStyle w:val="SUB-RUBRO"/>
      </w:pPr>
      <w:bookmarkStart w:id="213" w:name="_Toc163469105"/>
      <w:r w:rsidRPr="00072471">
        <w:t xml:space="preserve">- Análisis </w:t>
      </w:r>
      <w:r w:rsidRPr="00072471">
        <w:rPr>
          <w:shd w:val="clear" w:color="auto" w:fill="92D050"/>
        </w:rPr>
        <w:t>507A0E</w:t>
      </w:r>
      <w:r w:rsidRPr="00072471">
        <w:t>: Suministro e instalación de tubería de PVC U/E de 110mm 1.00 mpa</w:t>
      </w:r>
      <w:bookmarkEnd w:id="213"/>
    </w:p>
    <w:p w14:paraId="415F0CD7" w14:textId="77777777" w:rsidR="00A04578" w:rsidRPr="00072471" w:rsidRDefault="00A04578" w:rsidP="00A04578">
      <w:pPr>
        <w:pStyle w:val="SUB-RUBRO"/>
      </w:pPr>
    </w:p>
    <w:p w14:paraId="767C6F5D" w14:textId="77777777" w:rsidR="00A04578" w:rsidRDefault="00A04578" w:rsidP="00A04578">
      <w:pPr>
        <w:pStyle w:val="SUB-RUBRO"/>
      </w:pPr>
      <w:bookmarkStart w:id="214" w:name="_Toc55570663"/>
      <w:bookmarkStart w:id="215" w:name="_Toc163469106"/>
      <w:r w:rsidRPr="00072471">
        <w:t xml:space="preserve">- Análisis </w:t>
      </w:r>
      <w:r w:rsidRPr="00072471">
        <w:rPr>
          <w:shd w:val="clear" w:color="auto" w:fill="92D050"/>
        </w:rPr>
        <w:t>507217</w:t>
      </w:r>
      <w:r w:rsidRPr="00072471">
        <w:t>: Suministro e instalación de tubería de PVC U/E de 160mm 1.</w:t>
      </w:r>
      <w:r>
        <w:t>00</w:t>
      </w:r>
      <w:r w:rsidRPr="00072471">
        <w:t xml:space="preserve"> mpa</w:t>
      </w:r>
      <w:bookmarkEnd w:id="214"/>
      <w:bookmarkEnd w:id="215"/>
      <w:r w:rsidRPr="00072471">
        <w:t xml:space="preserve"> </w:t>
      </w:r>
    </w:p>
    <w:p w14:paraId="1EC94C22" w14:textId="77777777" w:rsidR="00A04578" w:rsidRPr="00072471" w:rsidRDefault="00A04578" w:rsidP="00A04578">
      <w:pPr>
        <w:pStyle w:val="SUB-RUBRO"/>
      </w:pPr>
      <w:r w:rsidRPr="00072471">
        <w:t xml:space="preserve">  </w:t>
      </w:r>
    </w:p>
    <w:p w14:paraId="2B7A65E1" w14:textId="77777777" w:rsidR="00A04578" w:rsidRDefault="00A04578" w:rsidP="00A04578">
      <w:pPr>
        <w:pStyle w:val="SUB-RUBRO"/>
      </w:pPr>
      <w:bookmarkStart w:id="216" w:name="_Toc163469107"/>
      <w:r w:rsidRPr="00072471">
        <w:t xml:space="preserve">- Análisis </w:t>
      </w:r>
      <w:r w:rsidRPr="00072471">
        <w:rPr>
          <w:shd w:val="clear" w:color="auto" w:fill="92D050"/>
        </w:rPr>
        <w:t>507A0F</w:t>
      </w:r>
      <w:r w:rsidRPr="00072471">
        <w:t>: Suministro e instalación de tubería de PVC U/E de 200mm 1.00 mpa</w:t>
      </w:r>
      <w:bookmarkEnd w:id="216"/>
      <w:r w:rsidRPr="00072471">
        <w:t xml:space="preserve">  </w:t>
      </w:r>
    </w:p>
    <w:p w14:paraId="11A3450E" w14:textId="77777777" w:rsidR="00A04578" w:rsidRDefault="00A04578" w:rsidP="00A04578">
      <w:pPr>
        <w:pStyle w:val="SUB-RUBRO"/>
      </w:pPr>
    </w:p>
    <w:p w14:paraId="3F9CD52C" w14:textId="77777777" w:rsidR="00A04578" w:rsidRPr="00072471" w:rsidRDefault="00A04578" w:rsidP="00A04578">
      <w:pPr>
        <w:pStyle w:val="SUB-RUBRO"/>
      </w:pPr>
      <w:bookmarkStart w:id="217" w:name="_Toc163469108"/>
      <w:r w:rsidRPr="00072471">
        <w:t xml:space="preserve">- Análisis </w:t>
      </w:r>
      <w:r w:rsidRPr="00072471">
        <w:rPr>
          <w:shd w:val="clear" w:color="auto" w:fill="92D050"/>
        </w:rPr>
        <w:t>50</w:t>
      </w:r>
      <w:r>
        <w:rPr>
          <w:shd w:val="clear" w:color="auto" w:fill="92D050"/>
        </w:rPr>
        <w:t>7239</w:t>
      </w:r>
      <w:r w:rsidRPr="00072471">
        <w:t>: Suministro e instalación de tubería de PVC U/E de 2</w:t>
      </w:r>
      <w:r>
        <w:t>50</w:t>
      </w:r>
      <w:r w:rsidRPr="00072471">
        <w:t>mm 1.00 mpa</w:t>
      </w:r>
      <w:bookmarkEnd w:id="217"/>
      <w:r w:rsidRPr="00072471">
        <w:t xml:space="preserve"> </w:t>
      </w:r>
    </w:p>
    <w:p w14:paraId="7EAABD77" w14:textId="77777777" w:rsidR="00A04578" w:rsidRPr="00072471" w:rsidRDefault="00A04578" w:rsidP="00A04578">
      <w:pPr>
        <w:widowControl w:val="0"/>
        <w:autoSpaceDE w:val="0"/>
        <w:autoSpaceDN w:val="0"/>
        <w:adjustRightInd w:val="0"/>
        <w:jc w:val="both"/>
        <w:rPr>
          <w:rFonts w:asciiTheme="majorHAnsi" w:hAnsiTheme="majorHAnsi"/>
          <w:szCs w:val="20"/>
        </w:rPr>
      </w:pPr>
      <w:r w:rsidRPr="00072471">
        <w:rPr>
          <w:rFonts w:asciiTheme="majorHAnsi" w:hAnsiTheme="majorHAnsi"/>
          <w:szCs w:val="20"/>
        </w:rPr>
        <w:t xml:space="preserve"> </w:t>
      </w:r>
    </w:p>
    <w:p w14:paraId="77337F2E" w14:textId="77777777" w:rsidR="00A04578" w:rsidRPr="00072471" w:rsidRDefault="00A04578" w:rsidP="00A04578">
      <w:pPr>
        <w:widowControl w:val="0"/>
        <w:autoSpaceDE w:val="0"/>
        <w:autoSpaceDN w:val="0"/>
        <w:adjustRightInd w:val="0"/>
        <w:jc w:val="both"/>
        <w:rPr>
          <w:rFonts w:asciiTheme="majorHAnsi" w:hAnsiTheme="majorHAnsi" w:cs="Verdana"/>
          <w:b/>
          <w:color w:val="000000"/>
          <w:sz w:val="20"/>
          <w:szCs w:val="20"/>
        </w:rPr>
      </w:pPr>
      <w:r w:rsidRPr="00072471">
        <w:rPr>
          <w:rFonts w:asciiTheme="majorHAnsi" w:hAnsiTheme="majorHAnsi"/>
          <w:szCs w:val="20"/>
        </w:rPr>
        <w:t xml:space="preserve"> </w:t>
      </w:r>
      <w:r w:rsidRPr="00072471">
        <w:rPr>
          <w:rFonts w:asciiTheme="majorHAnsi" w:hAnsiTheme="majorHAnsi" w:cs="Verdana"/>
          <w:b/>
          <w:color w:val="000000"/>
          <w:sz w:val="20"/>
          <w:szCs w:val="20"/>
        </w:rPr>
        <w:t>Accesorios de PVC</w:t>
      </w:r>
    </w:p>
    <w:p w14:paraId="0DA2F8C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402EC7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accesorios de PVC (uniones, tees, codos, cruces, tapones, reductores, etc.) serán medidos para fines de pago en unidades.  Al efecto se determinarán directamente en la obra el número de accesorios de los diversos diámetros según el proyecto y aprobación del Fiscalizador.</w:t>
      </w:r>
    </w:p>
    <w:p w14:paraId="5DB6D78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No se medirá para fines de pago los accesorios que hayan sido colocados fuera de las líneas y niveles señalados por el proyecto y/o las señaladas por el fiscalizador de la obra, ni la reposición, colocación e instalación de accesorios que deba hacer el Constructor por haber sido colocadas e instaladas en forma defectuosa o por no haber resistido las pruebas de presión hidrostáticas.</w:t>
      </w:r>
    </w:p>
    <w:p w14:paraId="4A78541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trabajos de acarreo, manipuleo y de más formarán parte de la instalación de accesorios, el Constructor suministrará todos los materiales necesarios que de acuerdo al proyecto y/o las órdenes del fiscalizador de la obra deban ser empleados para la instalación, protección y anclajes, de las redes de distribución y líneas de conducción.</w:t>
      </w:r>
    </w:p>
    <w:p w14:paraId="053F4A68"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suministro, colocación e instalación de los accesorios le será pagada al Constructor a los precios unitarios estipulados en el Contrato.</w:t>
      </w:r>
    </w:p>
    <w:p w14:paraId="68162CE7"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5C591C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77775749" w14:textId="77777777" w:rsidR="00A04578" w:rsidRDefault="00A04578" w:rsidP="00A04578">
      <w:pPr>
        <w:pStyle w:val="SUB-RUBRO"/>
      </w:pPr>
      <w:bookmarkStart w:id="218" w:name="_Toc163469109"/>
      <w:r w:rsidRPr="00072471">
        <w:t xml:space="preserve">- Análisis </w:t>
      </w:r>
      <w:r w:rsidRPr="00072471">
        <w:rPr>
          <w:shd w:val="clear" w:color="auto" w:fill="92D050"/>
        </w:rPr>
        <w:t>507052</w:t>
      </w:r>
      <w:r w:rsidRPr="00072471">
        <w:tab/>
        <w:t>: Suministro e instalación de Tee reductora PVC U/E Ø75mm a Ø63mm</w:t>
      </w:r>
      <w:bookmarkEnd w:id="218"/>
    </w:p>
    <w:p w14:paraId="385C885A" w14:textId="77777777" w:rsidR="00A04578" w:rsidRPr="00072471" w:rsidRDefault="00A04578" w:rsidP="00A04578">
      <w:pPr>
        <w:pStyle w:val="SUB-RUBRO"/>
      </w:pPr>
    </w:p>
    <w:p w14:paraId="50E7AFD9" w14:textId="77777777" w:rsidR="00A04578" w:rsidRPr="00072471" w:rsidRDefault="00A04578" w:rsidP="00A04578">
      <w:pPr>
        <w:pStyle w:val="SUB-RUBRO"/>
        <w:rPr>
          <w:rFonts w:cs="Microsoft Sans Serif"/>
        </w:rPr>
      </w:pPr>
      <w:bookmarkStart w:id="219" w:name="_Toc163469110"/>
      <w:r w:rsidRPr="00072471">
        <w:t xml:space="preserve">- Análisis </w:t>
      </w:r>
      <w:r w:rsidRPr="00072471">
        <w:rPr>
          <w:shd w:val="clear" w:color="auto" w:fill="92D050"/>
        </w:rPr>
        <w:t>507A13</w:t>
      </w:r>
      <w:r w:rsidRPr="00072471">
        <w:t>: Suministro e instalación de Tee reductora PVC U/E Ø160mm a Ø63mm</w:t>
      </w:r>
      <w:bookmarkEnd w:id="219"/>
      <w:r w:rsidRPr="00072471">
        <w:t xml:space="preserve">    </w:t>
      </w:r>
    </w:p>
    <w:p w14:paraId="6351F8C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AC238DE" w14:textId="77777777" w:rsidR="00A04578" w:rsidRPr="00072471" w:rsidRDefault="00A04578" w:rsidP="00A04578">
      <w:pPr>
        <w:pStyle w:val="SUB-RUBRO"/>
        <w:rPr>
          <w:rFonts w:cs="Microsoft Sans Serif"/>
        </w:rPr>
      </w:pPr>
      <w:bookmarkStart w:id="220" w:name="_Toc163469111"/>
      <w:r w:rsidRPr="00072471">
        <w:t xml:space="preserve">- Análisis </w:t>
      </w:r>
      <w:r w:rsidRPr="00072471">
        <w:rPr>
          <w:shd w:val="clear" w:color="auto" w:fill="92D050"/>
        </w:rPr>
        <w:t>507A12</w:t>
      </w:r>
      <w:r w:rsidRPr="00072471">
        <w:t>: Suministro e instalación de Reductor PVC U/E Ø200mm a Ø110mm</w:t>
      </w:r>
      <w:bookmarkEnd w:id="220"/>
      <w:r w:rsidRPr="00072471">
        <w:t xml:space="preserve">    </w:t>
      </w:r>
    </w:p>
    <w:p w14:paraId="680C948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5AB1739" w14:textId="77777777" w:rsidR="00A04578" w:rsidRPr="00072471" w:rsidRDefault="00A04578" w:rsidP="00A04578">
      <w:pPr>
        <w:pStyle w:val="SUB-RUBRO"/>
        <w:rPr>
          <w:rFonts w:cs="Microsoft Sans Serif"/>
        </w:rPr>
      </w:pPr>
      <w:bookmarkStart w:id="221" w:name="_Toc163469112"/>
      <w:r w:rsidRPr="00072471">
        <w:t xml:space="preserve">- Análisis </w:t>
      </w:r>
      <w:r w:rsidRPr="00072471">
        <w:rPr>
          <w:shd w:val="clear" w:color="auto" w:fill="92D050"/>
        </w:rPr>
        <w:t>507A0D</w:t>
      </w:r>
      <w:r w:rsidRPr="00072471">
        <w:t>: Suministro e instalación de Tee reductora PVC U/E Ø90mm a Ø63mm</w:t>
      </w:r>
      <w:bookmarkEnd w:id="221"/>
      <w:r w:rsidRPr="00072471">
        <w:t xml:space="preserve">    </w:t>
      </w:r>
    </w:p>
    <w:p w14:paraId="4FA6BC2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A8DD55A" w14:textId="77777777" w:rsidR="00A04578" w:rsidRPr="00072471" w:rsidRDefault="00A04578" w:rsidP="00A04578">
      <w:pPr>
        <w:pStyle w:val="SUB-RUBRO"/>
        <w:rPr>
          <w:rFonts w:cs="Microsoft Sans Serif"/>
        </w:rPr>
      </w:pPr>
      <w:bookmarkStart w:id="222" w:name="_Toc163469113"/>
      <w:r w:rsidRPr="00072471">
        <w:t xml:space="preserve">- Análisis </w:t>
      </w:r>
      <w:r w:rsidRPr="00072471">
        <w:rPr>
          <w:shd w:val="clear" w:color="auto" w:fill="92D050"/>
        </w:rPr>
        <w:t>507A0C</w:t>
      </w:r>
      <w:r w:rsidRPr="00072471">
        <w:t>: Suministro e instalación de Tee reductora PVC U/E Ø200mm a Ø160mm</w:t>
      </w:r>
      <w:bookmarkEnd w:id="222"/>
      <w:r w:rsidRPr="00072471">
        <w:t xml:space="preserve">    </w:t>
      </w:r>
    </w:p>
    <w:p w14:paraId="3E3EB0B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60E4037" w14:textId="77777777" w:rsidR="00A04578" w:rsidRPr="00072471" w:rsidRDefault="00A04578" w:rsidP="00A04578">
      <w:pPr>
        <w:pStyle w:val="SUB-RUBRO"/>
        <w:rPr>
          <w:rFonts w:cs="Microsoft Sans Serif"/>
        </w:rPr>
      </w:pPr>
      <w:bookmarkStart w:id="223" w:name="_Toc163469114"/>
      <w:r w:rsidRPr="00072471">
        <w:t xml:space="preserve">- Análisis </w:t>
      </w:r>
      <w:r w:rsidRPr="00072471">
        <w:rPr>
          <w:shd w:val="clear" w:color="auto" w:fill="92D050"/>
        </w:rPr>
        <w:t>507A0B</w:t>
      </w:r>
      <w:r w:rsidRPr="00072471">
        <w:t>: Suministro e instalación de Tee reductora PVC U/E Ø110mm a Ø90mm</w:t>
      </w:r>
      <w:bookmarkEnd w:id="223"/>
      <w:r w:rsidRPr="00072471">
        <w:t xml:space="preserve">    </w:t>
      </w:r>
    </w:p>
    <w:p w14:paraId="6BC2286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29456D4" w14:textId="77777777" w:rsidR="00A04578" w:rsidRDefault="00A04578" w:rsidP="00A04578">
      <w:pPr>
        <w:pStyle w:val="SUB-RUBRO"/>
      </w:pPr>
      <w:bookmarkStart w:id="224" w:name="_Toc163469115"/>
      <w:r w:rsidRPr="00072471">
        <w:t xml:space="preserve">- Análisis </w:t>
      </w:r>
      <w:r w:rsidRPr="00072471">
        <w:rPr>
          <w:shd w:val="clear" w:color="auto" w:fill="92D050"/>
        </w:rPr>
        <w:t>507A0A</w:t>
      </w:r>
      <w:r w:rsidRPr="00072471">
        <w:t>: Suministro e instalación de Tee reductora PVC U/E Ø110mm a Ø63mm</w:t>
      </w:r>
      <w:bookmarkEnd w:id="224"/>
      <w:r w:rsidRPr="00072471">
        <w:t xml:space="preserve">    </w:t>
      </w:r>
    </w:p>
    <w:p w14:paraId="5FD3B60A" w14:textId="77777777" w:rsidR="00A04578" w:rsidRPr="00072471" w:rsidRDefault="00A04578" w:rsidP="00A04578">
      <w:pPr>
        <w:pStyle w:val="SUB-RUBRO"/>
      </w:pPr>
    </w:p>
    <w:p w14:paraId="57FB9238" w14:textId="77777777" w:rsidR="00A04578" w:rsidRPr="00072471" w:rsidRDefault="00A04578" w:rsidP="00A04578">
      <w:pPr>
        <w:pStyle w:val="SUB-RUBRO"/>
        <w:rPr>
          <w:rFonts w:cs="Microsoft Sans Serif"/>
        </w:rPr>
      </w:pPr>
      <w:bookmarkStart w:id="225" w:name="_Toc163469116"/>
      <w:r w:rsidRPr="00072471">
        <w:t xml:space="preserve">- Análisis </w:t>
      </w:r>
      <w:r w:rsidRPr="00072471">
        <w:rPr>
          <w:shd w:val="clear" w:color="auto" w:fill="92D050"/>
        </w:rPr>
        <w:t>507593</w:t>
      </w:r>
      <w:r w:rsidRPr="00072471">
        <w:t>: Suministro e instalación de Tee de PVC U/E de 75mm</w:t>
      </w:r>
      <w:bookmarkEnd w:id="225"/>
      <w:r w:rsidRPr="00072471">
        <w:t xml:space="preserve">    </w:t>
      </w:r>
    </w:p>
    <w:p w14:paraId="6925607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9F25AD8" w14:textId="77777777" w:rsidR="00A04578" w:rsidRPr="00072471" w:rsidRDefault="00A04578" w:rsidP="00A04578">
      <w:pPr>
        <w:pStyle w:val="SUB-RUBRO"/>
        <w:rPr>
          <w:rFonts w:cs="Microsoft Sans Serif"/>
        </w:rPr>
      </w:pPr>
      <w:bookmarkStart w:id="226" w:name="_Toc163469117"/>
      <w:r w:rsidRPr="00072471">
        <w:t xml:space="preserve">- Análisis </w:t>
      </w:r>
      <w:r w:rsidRPr="00072471">
        <w:rPr>
          <w:shd w:val="clear" w:color="auto" w:fill="92D050"/>
        </w:rPr>
        <w:t>507A09</w:t>
      </w:r>
      <w:r w:rsidRPr="00072471">
        <w:t>: Suministro e instalación de Tee de PVC U/E de 90mm</w:t>
      </w:r>
      <w:bookmarkEnd w:id="226"/>
      <w:r w:rsidRPr="00072471">
        <w:t xml:space="preserve">    </w:t>
      </w:r>
    </w:p>
    <w:p w14:paraId="4193F15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39EDE36" w14:textId="77777777" w:rsidR="00A04578" w:rsidRPr="00072471" w:rsidRDefault="00A04578" w:rsidP="00A04578">
      <w:pPr>
        <w:pStyle w:val="SUB-RUBRO"/>
        <w:rPr>
          <w:rFonts w:cs="Microsoft Sans Serif"/>
        </w:rPr>
      </w:pPr>
      <w:bookmarkStart w:id="227" w:name="_Toc163469118"/>
      <w:r w:rsidRPr="00072471">
        <w:t xml:space="preserve">- Análisis </w:t>
      </w:r>
      <w:r w:rsidRPr="00072471">
        <w:rPr>
          <w:shd w:val="clear" w:color="auto" w:fill="92D050"/>
        </w:rPr>
        <w:t>507A08</w:t>
      </w:r>
      <w:r w:rsidRPr="00072471">
        <w:t>: Suministro e instalación de Tee de PVC U/E de 63mm</w:t>
      </w:r>
      <w:bookmarkEnd w:id="227"/>
      <w:r w:rsidRPr="00072471">
        <w:t xml:space="preserve">    </w:t>
      </w:r>
    </w:p>
    <w:p w14:paraId="60BFB99F"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3640FA34" w14:textId="77777777" w:rsidR="00A04578" w:rsidRPr="00072471" w:rsidRDefault="00A04578" w:rsidP="00A04578">
      <w:pPr>
        <w:pStyle w:val="SUB-RUBRO"/>
        <w:rPr>
          <w:rFonts w:cs="Microsoft Sans Serif"/>
        </w:rPr>
      </w:pPr>
      <w:bookmarkStart w:id="228" w:name="_Toc163469119"/>
      <w:r w:rsidRPr="00072471">
        <w:t xml:space="preserve">- Análisis </w:t>
      </w:r>
      <w:r w:rsidRPr="00072471">
        <w:rPr>
          <w:shd w:val="clear" w:color="auto" w:fill="92D050"/>
        </w:rPr>
        <w:t>507A05</w:t>
      </w:r>
      <w:r w:rsidRPr="00072471">
        <w:t>: Suministro e instalación de Reductor PVC U/E Ø90mm a Ø63mm</w:t>
      </w:r>
      <w:bookmarkEnd w:id="228"/>
      <w:r w:rsidRPr="00072471">
        <w:t xml:space="preserve">    </w:t>
      </w:r>
    </w:p>
    <w:p w14:paraId="75CB76E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99C7559" w14:textId="77777777" w:rsidR="00A04578" w:rsidRDefault="00A04578" w:rsidP="00A04578">
      <w:pPr>
        <w:pStyle w:val="SUB-RUBRO"/>
      </w:pPr>
      <w:bookmarkStart w:id="229" w:name="_Toc163469120"/>
      <w:r w:rsidRPr="00072471">
        <w:t xml:space="preserve">- Análisis </w:t>
      </w:r>
      <w:r w:rsidRPr="00072471">
        <w:rPr>
          <w:shd w:val="clear" w:color="auto" w:fill="92D050"/>
        </w:rPr>
        <w:t>507A04</w:t>
      </w:r>
      <w:r w:rsidRPr="00072471">
        <w:t>: Suministro e instalación de Reductor PVC U/E Ø250mm a Ø200mm</w:t>
      </w:r>
      <w:bookmarkEnd w:id="229"/>
      <w:r w:rsidRPr="00072471">
        <w:t xml:space="preserve"> </w:t>
      </w:r>
    </w:p>
    <w:p w14:paraId="224EA87B" w14:textId="77777777" w:rsidR="00A04578" w:rsidRDefault="00A04578" w:rsidP="00A04578">
      <w:pPr>
        <w:pStyle w:val="SUB-RUBRO"/>
      </w:pPr>
    </w:p>
    <w:p w14:paraId="3EA245A9" w14:textId="77777777" w:rsidR="00A04578" w:rsidRPr="00072471" w:rsidRDefault="00A04578" w:rsidP="00A04578">
      <w:pPr>
        <w:pStyle w:val="SUB-RUBRO"/>
        <w:rPr>
          <w:rFonts w:cs="Microsoft Sans Serif"/>
        </w:rPr>
      </w:pPr>
      <w:bookmarkStart w:id="230" w:name="_Toc163469121"/>
      <w:r w:rsidRPr="00072471">
        <w:t xml:space="preserve">- Análisis </w:t>
      </w:r>
      <w:r w:rsidRPr="00072471">
        <w:rPr>
          <w:shd w:val="clear" w:color="auto" w:fill="92D050"/>
        </w:rPr>
        <w:t>50</w:t>
      </w:r>
      <w:r>
        <w:rPr>
          <w:shd w:val="clear" w:color="auto" w:fill="92D050"/>
        </w:rPr>
        <w:t>7959</w:t>
      </w:r>
      <w:r w:rsidRPr="00072471">
        <w:t xml:space="preserve">: Suministro e instalación de Codo R/L U/E PVC 63mm x </w:t>
      </w:r>
      <w:proofErr w:type="gramStart"/>
      <w:r>
        <w:t>11.25</w:t>
      </w:r>
      <w:r w:rsidRPr="00072471">
        <w:t>º</w:t>
      </w:r>
      <w:bookmarkEnd w:id="230"/>
      <w:proofErr w:type="gramEnd"/>
      <w:r w:rsidRPr="00072471">
        <w:t xml:space="preserve">    </w:t>
      </w:r>
    </w:p>
    <w:p w14:paraId="7257291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4D0B9F1" w14:textId="77777777" w:rsidR="00A04578" w:rsidRDefault="00A04578" w:rsidP="00A04578">
      <w:pPr>
        <w:pStyle w:val="SUB-RUBRO"/>
      </w:pPr>
      <w:bookmarkStart w:id="231" w:name="_Toc163469122"/>
      <w:bookmarkStart w:id="232" w:name="_Hlk75164026"/>
      <w:r w:rsidRPr="00072471">
        <w:t xml:space="preserve">- Análisis </w:t>
      </w:r>
      <w:r w:rsidRPr="00072471">
        <w:rPr>
          <w:shd w:val="clear" w:color="auto" w:fill="92D050"/>
        </w:rPr>
        <w:t>507997</w:t>
      </w:r>
      <w:r w:rsidRPr="00072471">
        <w:t>: Suministro e instalación de Codo R/L U/E PVC 63mm x 90º</w:t>
      </w:r>
      <w:bookmarkEnd w:id="231"/>
    </w:p>
    <w:p w14:paraId="267A10D1" w14:textId="77777777" w:rsidR="00A04578" w:rsidRDefault="00A04578" w:rsidP="00A04578">
      <w:pPr>
        <w:pStyle w:val="SUB-RUBRO"/>
      </w:pPr>
    </w:p>
    <w:p w14:paraId="33E3F998" w14:textId="77777777" w:rsidR="00A04578" w:rsidRDefault="00A04578" w:rsidP="00A04578">
      <w:pPr>
        <w:pStyle w:val="SUB-RUBRO"/>
      </w:pPr>
      <w:bookmarkStart w:id="233" w:name="_Toc163469123"/>
      <w:r w:rsidRPr="00072471">
        <w:t xml:space="preserve">- Análisis </w:t>
      </w:r>
      <w:r w:rsidRPr="00072471">
        <w:rPr>
          <w:shd w:val="clear" w:color="auto" w:fill="92D050"/>
        </w:rPr>
        <w:t>5079</w:t>
      </w:r>
      <w:r>
        <w:rPr>
          <w:shd w:val="clear" w:color="auto" w:fill="92D050"/>
        </w:rPr>
        <w:t>32</w:t>
      </w:r>
      <w:r w:rsidRPr="00072471">
        <w:t xml:space="preserve">: Suministro e instalación de Codo R/L U/E PVC </w:t>
      </w:r>
      <w:r>
        <w:t>160</w:t>
      </w:r>
      <w:r w:rsidRPr="00072471">
        <w:t xml:space="preserve">mm x </w:t>
      </w:r>
      <w:proofErr w:type="gramStart"/>
      <w:r>
        <w:t>11.25</w:t>
      </w:r>
      <w:r w:rsidRPr="00072471">
        <w:t>º</w:t>
      </w:r>
      <w:bookmarkEnd w:id="233"/>
      <w:proofErr w:type="gramEnd"/>
    </w:p>
    <w:p w14:paraId="4BEB03A0" w14:textId="77777777" w:rsidR="00A04578" w:rsidRDefault="00A04578" w:rsidP="00A04578">
      <w:pPr>
        <w:pStyle w:val="SUB-RUBRO"/>
      </w:pPr>
    </w:p>
    <w:p w14:paraId="11F6EEF0" w14:textId="77777777" w:rsidR="00A04578" w:rsidRDefault="00A04578" w:rsidP="00A04578">
      <w:pPr>
        <w:pStyle w:val="SUB-RUBRO"/>
      </w:pPr>
      <w:bookmarkStart w:id="234" w:name="_Toc163469124"/>
      <w:r w:rsidRPr="00072471">
        <w:t xml:space="preserve">- Análisis </w:t>
      </w:r>
      <w:r>
        <w:rPr>
          <w:shd w:val="clear" w:color="auto" w:fill="92D050"/>
        </w:rPr>
        <w:t>507711</w:t>
      </w:r>
      <w:r w:rsidRPr="00072471">
        <w:t xml:space="preserve">: Suministro e instalación de Codo R/L U/E PVC </w:t>
      </w:r>
      <w:r>
        <w:t>160</w:t>
      </w:r>
      <w:r w:rsidRPr="00072471">
        <w:t xml:space="preserve">mm x </w:t>
      </w:r>
      <w:proofErr w:type="gramStart"/>
      <w:r>
        <w:t>22.5</w:t>
      </w:r>
      <w:r w:rsidRPr="00072471">
        <w:t>º</w:t>
      </w:r>
      <w:bookmarkEnd w:id="234"/>
      <w:proofErr w:type="gramEnd"/>
    </w:p>
    <w:p w14:paraId="4939308C" w14:textId="77777777" w:rsidR="00A04578" w:rsidRDefault="00A04578" w:rsidP="00A04578">
      <w:pPr>
        <w:pStyle w:val="SUB-RUBRO"/>
      </w:pPr>
    </w:p>
    <w:p w14:paraId="32085004" w14:textId="77777777" w:rsidR="00A04578" w:rsidRDefault="00A04578" w:rsidP="00A04578">
      <w:pPr>
        <w:pStyle w:val="SUB-RUBRO"/>
      </w:pPr>
      <w:bookmarkStart w:id="235" w:name="_Toc163469125"/>
      <w:r w:rsidRPr="00072471">
        <w:t xml:space="preserve">- Análisis </w:t>
      </w:r>
      <w:r w:rsidRPr="00072471">
        <w:rPr>
          <w:shd w:val="clear" w:color="auto" w:fill="92D050"/>
        </w:rPr>
        <w:t>50</w:t>
      </w:r>
      <w:r>
        <w:rPr>
          <w:shd w:val="clear" w:color="auto" w:fill="92D050"/>
        </w:rPr>
        <w:t>7935</w:t>
      </w:r>
      <w:r w:rsidRPr="00072471">
        <w:t>: Suministro e instalación de Codo R/L U/E PVC 250mm x</w:t>
      </w:r>
      <w:r>
        <w:t xml:space="preserve"> </w:t>
      </w:r>
      <w:proofErr w:type="gramStart"/>
      <w:r>
        <w:t>11.25</w:t>
      </w:r>
      <w:r w:rsidRPr="00072471">
        <w:t>º</w:t>
      </w:r>
      <w:bookmarkEnd w:id="235"/>
      <w:proofErr w:type="gramEnd"/>
    </w:p>
    <w:p w14:paraId="03F2652D" w14:textId="77777777" w:rsidR="00A04578" w:rsidRDefault="00A04578" w:rsidP="00A04578">
      <w:pPr>
        <w:pStyle w:val="SUB-RUBRO"/>
      </w:pPr>
    </w:p>
    <w:p w14:paraId="052019E9" w14:textId="77777777" w:rsidR="00A04578" w:rsidRPr="00C60019" w:rsidRDefault="00A04578" w:rsidP="00A04578">
      <w:pPr>
        <w:pStyle w:val="SUB-RUBRO"/>
      </w:pPr>
      <w:bookmarkStart w:id="236" w:name="_Toc163469126"/>
      <w:r w:rsidRPr="00072471">
        <w:t xml:space="preserve">- Análisis </w:t>
      </w:r>
      <w:r w:rsidRPr="00072471">
        <w:rPr>
          <w:shd w:val="clear" w:color="auto" w:fill="92D050"/>
        </w:rPr>
        <w:t>5</w:t>
      </w:r>
      <w:r>
        <w:rPr>
          <w:shd w:val="clear" w:color="auto" w:fill="92D050"/>
        </w:rPr>
        <w:t>07889</w:t>
      </w:r>
      <w:r w:rsidRPr="00072471">
        <w:t>: Suministro e instalación de Codo R/L U/E PVC 250mm x</w:t>
      </w:r>
      <w:r>
        <w:t xml:space="preserve"> </w:t>
      </w:r>
      <w:proofErr w:type="gramStart"/>
      <w:r>
        <w:t>22.5</w:t>
      </w:r>
      <w:r w:rsidRPr="00072471">
        <w:t>º</w:t>
      </w:r>
      <w:bookmarkEnd w:id="236"/>
      <w:proofErr w:type="gramEnd"/>
    </w:p>
    <w:p w14:paraId="3B8EB9B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D77728D" w14:textId="77777777" w:rsidR="00A04578" w:rsidRDefault="00A04578" w:rsidP="00A04578">
      <w:pPr>
        <w:pStyle w:val="SUB-RUBRO"/>
      </w:pPr>
      <w:bookmarkStart w:id="237" w:name="_Toc163469127"/>
      <w:bookmarkEnd w:id="232"/>
      <w:r w:rsidRPr="00072471">
        <w:t xml:space="preserve">- Análisis </w:t>
      </w:r>
      <w:r w:rsidRPr="00072471">
        <w:rPr>
          <w:shd w:val="clear" w:color="auto" w:fill="92D050"/>
        </w:rPr>
        <w:t>507936</w:t>
      </w:r>
      <w:r w:rsidRPr="00072471">
        <w:t>: Suministro e instalación de Codo R/L U/E PVC 250mm x 45º</w:t>
      </w:r>
      <w:bookmarkEnd w:id="237"/>
      <w:r w:rsidRPr="00072471">
        <w:t xml:space="preserve">    </w:t>
      </w:r>
    </w:p>
    <w:p w14:paraId="1A727998" w14:textId="77777777" w:rsidR="00A04578" w:rsidRPr="00072471" w:rsidRDefault="00A04578" w:rsidP="00A04578">
      <w:pPr>
        <w:pStyle w:val="SUB-RUBRO"/>
      </w:pPr>
    </w:p>
    <w:p w14:paraId="34AF8520" w14:textId="77777777" w:rsidR="00A04578" w:rsidRDefault="00A04578" w:rsidP="00A04578">
      <w:pPr>
        <w:pStyle w:val="SUB-RUBRO"/>
      </w:pPr>
      <w:bookmarkStart w:id="238" w:name="_Toc163469128"/>
      <w:r w:rsidRPr="00072471">
        <w:t xml:space="preserve">- Análisis </w:t>
      </w:r>
      <w:r w:rsidRPr="00072471">
        <w:rPr>
          <w:shd w:val="clear" w:color="auto" w:fill="92D050"/>
        </w:rPr>
        <w:t>507714</w:t>
      </w:r>
      <w:r w:rsidRPr="00072471">
        <w:t>: Suministro e instalación de Codo R/L U/E PVC 315mm x 90º</w:t>
      </w:r>
      <w:bookmarkEnd w:id="238"/>
      <w:r w:rsidRPr="00072471">
        <w:t xml:space="preserve"> </w:t>
      </w:r>
    </w:p>
    <w:p w14:paraId="4C92EC59" w14:textId="77777777" w:rsidR="00A04578" w:rsidRPr="00072471" w:rsidRDefault="00A04578" w:rsidP="00A04578">
      <w:pPr>
        <w:pStyle w:val="SUB-RUBRO"/>
      </w:pPr>
    </w:p>
    <w:p w14:paraId="3B81F65D" w14:textId="77777777" w:rsidR="00A04578" w:rsidRPr="00072471" w:rsidRDefault="00A04578" w:rsidP="00A04578">
      <w:pPr>
        <w:pStyle w:val="SUB-RUBRO"/>
      </w:pPr>
      <w:bookmarkStart w:id="239" w:name="_Toc163469129"/>
      <w:r w:rsidRPr="00072471">
        <w:t xml:space="preserve">- Análisis </w:t>
      </w:r>
      <w:r w:rsidRPr="00072471">
        <w:rPr>
          <w:shd w:val="clear" w:color="auto" w:fill="92D050"/>
        </w:rPr>
        <w:t>507989</w:t>
      </w:r>
      <w:r w:rsidRPr="00072471">
        <w:t>: Suministro e instalación de Codo R/L U/E PVC 315mm x 45º</w:t>
      </w:r>
      <w:bookmarkEnd w:id="239"/>
      <w:r w:rsidRPr="00072471">
        <w:t xml:space="preserve">    </w:t>
      </w:r>
    </w:p>
    <w:p w14:paraId="03D5141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206FB88E" w14:textId="77777777" w:rsidR="00A04578" w:rsidRPr="00072471" w:rsidRDefault="00A04578" w:rsidP="00A04578">
      <w:pPr>
        <w:pStyle w:val="SUB-RUBRO"/>
        <w:rPr>
          <w:rFonts w:cs="Microsoft Sans Serif"/>
        </w:rPr>
      </w:pPr>
      <w:bookmarkStart w:id="240" w:name="_Toc163469130"/>
      <w:r w:rsidRPr="00072471">
        <w:t xml:space="preserve">- Análisis </w:t>
      </w:r>
      <w:r w:rsidRPr="00072471">
        <w:rPr>
          <w:shd w:val="clear" w:color="auto" w:fill="92D050"/>
        </w:rPr>
        <w:t>507929</w:t>
      </w:r>
      <w:r w:rsidRPr="00072471">
        <w:t xml:space="preserve">: Suministro e instalación de Codo R/L U/E PVC 63mm x </w:t>
      </w:r>
      <w:proofErr w:type="gramStart"/>
      <w:r w:rsidRPr="00072471">
        <w:t>22.5º</w:t>
      </w:r>
      <w:bookmarkEnd w:id="240"/>
      <w:proofErr w:type="gramEnd"/>
      <w:r w:rsidRPr="00072471">
        <w:t xml:space="preserve">    </w:t>
      </w:r>
    </w:p>
    <w:p w14:paraId="7907D40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C5E3CCE" w14:textId="77777777" w:rsidR="00A04578" w:rsidRPr="00072471" w:rsidRDefault="00A04578" w:rsidP="00A04578">
      <w:pPr>
        <w:pStyle w:val="SUB-RUBRO"/>
        <w:rPr>
          <w:rFonts w:cs="Microsoft Sans Serif"/>
        </w:rPr>
      </w:pPr>
      <w:bookmarkStart w:id="241" w:name="_Toc163469131"/>
      <w:r w:rsidRPr="00072471">
        <w:t xml:space="preserve">- Análisis </w:t>
      </w:r>
      <w:r w:rsidRPr="00072471">
        <w:rPr>
          <w:shd w:val="clear" w:color="auto" w:fill="92D050"/>
        </w:rPr>
        <w:t>507897</w:t>
      </w:r>
      <w:r w:rsidRPr="00072471">
        <w:t>: Suministro e instalación de Codo R/L U/E PVC 160mm x 45º</w:t>
      </w:r>
      <w:bookmarkEnd w:id="241"/>
      <w:r w:rsidRPr="00072471">
        <w:t xml:space="preserve">    </w:t>
      </w:r>
    </w:p>
    <w:p w14:paraId="064F751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14BCD6C" w14:textId="77777777" w:rsidR="00A04578" w:rsidRPr="00072471" w:rsidRDefault="00A04578" w:rsidP="00A04578">
      <w:pPr>
        <w:pStyle w:val="SUB-RUBRO"/>
        <w:rPr>
          <w:rFonts w:cs="Microsoft Sans Serif"/>
        </w:rPr>
      </w:pPr>
      <w:bookmarkStart w:id="242" w:name="_Toc163469132"/>
      <w:r w:rsidRPr="00072471">
        <w:t xml:space="preserve">- Análisis </w:t>
      </w:r>
      <w:r w:rsidRPr="00072471">
        <w:rPr>
          <w:shd w:val="clear" w:color="auto" w:fill="92D050"/>
        </w:rPr>
        <w:t>507855</w:t>
      </w:r>
      <w:r w:rsidRPr="00072471">
        <w:t>: Suministro e instalación de Codo R/L U/E PVC 200mm x 90º</w:t>
      </w:r>
      <w:bookmarkEnd w:id="242"/>
      <w:r w:rsidRPr="00072471">
        <w:t xml:space="preserve">    </w:t>
      </w:r>
    </w:p>
    <w:p w14:paraId="4414687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DF7D0CD" w14:textId="77777777" w:rsidR="00A04578" w:rsidRPr="00072471" w:rsidRDefault="00A04578" w:rsidP="00A04578">
      <w:pPr>
        <w:pStyle w:val="SUB-RUBRO"/>
        <w:rPr>
          <w:rFonts w:cs="Microsoft Sans Serif"/>
        </w:rPr>
      </w:pPr>
      <w:bookmarkStart w:id="243" w:name="_Toc163469133"/>
      <w:r w:rsidRPr="00072471">
        <w:t xml:space="preserve">- Análisis </w:t>
      </w:r>
      <w:r w:rsidRPr="00072471">
        <w:rPr>
          <w:shd w:val="clear" w:color="auto" w:fill="92D050"/>
        </w:rPr>
        <w:t>507770</w:t>
      </w:r>
      <w:r w:rsidRPr="00072471">
        <w:t>: Suministro e instalación de Codo R/L U/E PVC 110mm x 45º</w:t>
      </w:r>
      <w:bookmarkEnd w:id="243"/>
      <w:r w:rsidRPr="00072471">
        <w:t xml:space="preserve">    </w:t>
      </w:r>
    </w:p>
    <w:p w14:paraId="07123E3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1E878A0" w14:textId="77777777" w:rsidR="00A04578" w:rsidRPr="00072471" w:rsidRDefault="00A04578" w:rsidP="00A04578">
      <w:pPr>
        <w:pStyle w:val="SUB-RUBRO"/>
        <w:rPr>
          <w:rFonts w:cs="Microsoft Sans Serif"/>
        </w:rPr>
      </w:pPr>
      <w:bookmarkStart w:id="244" w:name="_Toc163469134"/>
      <w:r w:rsidRPr="00072471">
        <w:t xml:space="preserve">- Análisis </w:t>
      </w:r>
      <w:r w:rsidRPr="00072471">
        <w:rPr>
          <w:shd w:val="clear" w:color="auto" w:fill="92D050"/>
        </w:rPr>
        <w:t>507764</w:t>
      </w:r>
      <w:r w:rsidRPr="00072471">
        <w:t>: Suministro e instalación de Tee de PVC U/E de 250mm</w:t>
      </w:r>
      <w:bookmarkEnd w:id="244"/>
      <w:r w:rsidRPr="00072471">
        <w:t xml:space="preserve">    </w:t>
      </w:r>
    </w:p>
    <w:p w14:paraId="2E686D0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72AF297" w14:textId="77777777" w:rsidR="00A04578" w:rsidRPr="00072471" w:rsidRDefault="00A04578" w:rsidP="00A04578">
      <w:pPr>
        <w:pStyle w:val="SUB-RUBRO"/>
        <w:rPr>
          <w:rFonts w:cs="Microsoft Sans Serif"/>
        </w:rPr>
      </w:pPr>
      <w:bookmarkStart w:id="245" w:name="_Toc163469135"/>
      <w:r w:rsidRPr="00072471">
        <w:t xml:space="preserve">- Análisis </w:t>
      </w:r>
      <w:r w:rsidRPr="00072471">
        <w:rPr>
          <w:shd w:val="clear" w:color="auto" w:fill="92D050"/>
        </w:rPr>
        <w:t>507763</w:t>
      </w:r>
      <w:r w:rsidRPr="00072471">
        <w:t>: Suministro e instalación de Tee de PVC U/E de 200mm</w:t>
      </w:r>
      <w:bookmarkEnd w:id="245"/>
      <w:r w:rsidRPr="00072471">
        <w:t xml:space="preserve">    </w:t>
      </w:r>
    </w:p>
    <w:p w14:paraId="45A9774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151B257" w14:textId="77777777" w:rsidR="00A04578" w:rsidRPr="00072471" w:rsidRDefault="00A04578" w:rsidP="00A04578">
      <w:pPr>
        <w:pStyle w:val="SUB-RUBRO"/>
        <w:rPr>
          <w:rFonts w:cs="Microsoft Sans Serif"/>
        </w:rPr>
      </w:pPr>
      <w:bookmarkStart w:id="246" w:name="_Toc163469136"/>
      <w:r w:rsidRPr="00072471">
        <w:t xml:space="preserve">- Análisis </w:t>
      </w:r>
      <w:r w:rsidRPr="00072471">
        <w:rPr>
          <w:shd w:val="clear" w:color="auto" w:fill="92D050"/>
        </w:rPr>
        <w:t>507762</w:t>
      </w:r>
      <w:r w:rsidRPr="00072471">
        <w:t>: Suministro e instalación de Tee de PVC U/E de 160mm</w:t>
      </w:r>
      <w:bookmarkEnd w:id="246"/>
      <w:r w:rsidRPr="00072471">
        <w:t xml:space="preserve">    </w:t>
      </w:r>
    </w:p>
    <w:p w14:paraId="06337B6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0115F42" w14:textId="77777777" w:rsidR="00A04578" w:rsidRPr="00072471" w:rsidRDefault="00A04578" w:rsidP="00A04578">
      <w:pPr>
        <w:pStyle w:val="SUB-RUBRO"/>
        <w:rPr>
          <w:rFonts w:cs="Microsoft Sans Serif"/>
        </w:rPr>
      </w:pPr>
      <w:bookmarkStart w:id="247" w:name="_Toc163469137"/>
      <w:r w:rsidRPr="00072471">
        <w:t xml:space="preserve">- Análisis </w:t>
      </w:r>
      <w:r w:rsidRPr="00072471">
        <w:rPr>
          <w:shd w:val="clear" w:color="auto" w:fill="92D050"/>
        </w:rPr>
        <w:t>507757</w:t>
      </w:r>
      <w:r w:rsidRPr="00072471">
        <w:t>: Suministro e instalación de Reductor PVC U/E Ø90mm a Ø75mm</w:t>
      </w:r>
      <w:bookmarkEnd w:id="247"/>
      <w:r w:rsidRPr="00072471">
        <w:t xml:space="preserve">    </w:t>
      </w:r>
    </w:p>
    <w:p w14:paraId="358015B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DCE8DF7" w14:textId="77777777" w:rsidR="00A04578" w:rsidRPr="00072471" w:rsidRDefault="00A04578" w:rsidP="00A04578">
      <w:pPr>
        <w:pStyle w:val="SUB-RUBRO"/>
        <w:rPr>
          <w:rFonts w:cs="Microsoft Sans Serif"/>
        </w:rPr>
      </w:pPr>
      <w:bookmarkStart w:id="248" w:name="_Toc163469138"/>
      <w:r w:rsidRPr="00072471">
        <w:t xml:space="preserve">- Análisis </w:t>
      </w:r>
      <w:r w:rsidRPr="00072471">
        <w:rPr>
          <w:shd w:val="clear" w:color="auto" w:fill="92D050"/>
        </w:rPr>
        <w:t>507724</w:t>
      </w:r>
      <w:r w:rsidRPr="00072471">
        <w:t>: Suministro e instalación de Reductor PVC U/E Ø250mm a Ø110mm</w:t>
      </w:r>
      <w:bookmarkEnd w:id="248"/>
      <w:r w:rsidRPr="00072471">
        <w:t xml:space="preserve">    </w:t>
      </w:r>
    </w:p>
    <w:p w14:paraId="4828F47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637CB8D" w14:textId="77777777" w:rsidR="00A04578" w:rsidRPr="00072471" w:rsidRDefault="00A04578" w:rsidP="00A04578">
      <w:pPr>
        <w:pStyle w:val="SUB-RUBRO"/>
        <w:rPr>
          <w:rFonts w:cs="Microsoft Sans Serif"/>
        </w:rPr>
      </w:pPr>
      <w:bookmarkStart w:id="249" w:name="_Toc163469139"/>
      <w:r w:rsidRPr="00072471">
        <w:t xml:space="preserve">- Análisis </w:t>
      </w:r>
      <w:r w:rsidRPr="00072471">
        <w:rPr>
          <w:shd w:val="clear" w:color="auto" w:fill="92D050"/>
        </w:rPr>
        <w:t>507713</w:t>
      </w:r>
      <w:r w:rsidRPr="00072471">
        <w:t>: Suministro e instalación de Codo R/L U/E PVC 250mm x 90º</w:t>
      </w:r>
      <w:bookmarkEnd w:id="249"/>
      <w:r w:rsidRPr="00072471">
        <w:t xml:space="preserve">    </w:t>
      </w:r>
    </w:p>
    <w:p w14:paraId="0588DB4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E503031" w14:textId="77777777" w:rsidR="00A04578" w:rsidRPr="00072471" w:rsidRDefault="00A04578" w:rsidP="00A04578">
      <w:pPr>
        <w:pStyle w:val="SUB-RUBRO"/>
        <w:rPr>
          <w:rFonts w:cs="Microsoft Sans Serif"/>
        </w:rPr>
      </w:pPr>
      <w:bookmarkStart w:id="250" w:name="_Toc163469140"/>
      <w:r w:rsidRPr="00072471">
        <w:t xml:space="preserve">- Análisis </w:t>
      </w:r>
      <w:r w:rsidRPr="00072471">
        <w:rPr>
          <w:shd w:val="clear" w:color="auto" w:fill="92D050"/>
        </w:rPr>
        <w:t>507712</w:t>
      </w:r>
      <w:r w:rsidRPr="00072471">
        <w:t>: Suministro e instalación de Codo R/L U/E PVC 200mm x 45º</w:t>
      </w:r>
      <w:bookmarkEnd w:id="250"/>
      <w:r w:rsidRPr="00072471">
        <w:t xml:space="preserve">    </w:t>
      </w:r>
    </w:p>
    <w:p w14:paraId="1555B10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37427BE" w14:textId="77777777" w:rsidR="00A04578" w:rsidRDefault="00A04578" w:rsidP="00A04578">
      <w:pPr>
        <w:pStyle w:val="SUB-RUBRO"/>
      </w:pPr>
      <w:bookmarkStart w:id="251" w:name="_Toc163469141"/>
      <w:r w:rsidRPr="00072471">
        <w:t xml:space="preserve">- Análisis </w:t>
      </w:r>
      <w:r w:rsidRPr="00072471">
        <w:rPr>
          <w:shd w:val="clear" w:color="auto" w:fill="92D050"/>
        </w:rPr>
        <w:t>507675</w:t>
      </w:r>
      <w:r w:rsidRPr="00072471">
        <w:t>: Suministro e instalación de Reductor PVC U/E Ø200mm a Ø160mm</w:t>
      </w:r>
      <w:bookmarkEnd w:id="251"/>
      <w:r w:rsidRPr="00072471">
        <w:t xml:space="preserve">    </w:t>
      </w:r>
    </w:p>
    <w:p w14:paraId="6A255639" w14:textId="77777777" w:rsidR="00A04578" w:rsidRPr="00072471" w:rsidRDefault="00A04578" w:rsidP="00A04578">
      <w:pPr>
        <w:pStyle w:val="SUB-RUBRO"/>
        <w:rPr>
          <w:rFonts w:cs="Microsoft Sans Serif"/>
        </w:rPr>
      </w:pPr>
    </w:p>
    <w:p w14:paraId="3569BD5F" w14:textId="77777777" w:rsidR="00A04578" w:rsidRDefault="00A04578" w:rsidP="00A04578">
      <w:pPr>
        <w:pStyle w:val="SUB-RUBRO"/>
      </w:pPr>
      <w:bookmarkStart w:id="252" w:name="_Toc163469142"/>
      <w:r w:rsidRPr="00072471">
        <w:t xml:space="preserve">- Análisis </w:t>
      </w:r>
      <w:r w:rsidRPr="00072471">
        <w:rPr>
          <w:shd w:val="clear" w:color="auto" w:fill="92D050"/>
        </w:rPr>
        <w:t>507674</w:t>
      </w:r>
      <w:r w:rsidRPr="00072471">
        <w:t>: Suministro e instalación de Reductor PVC U/E Ø250mm a Ø160mm</w:t>
      </w:r>
      <w:bookmarkEnd w:id="252"/>
      <w:r w:rsidRPr="00072471">
        <w:t xml:space="preserve">  </w:t>
      </w:r>
    </w:p>
    <w:p w14:paraId="3492B83C" w14:textId="77777777" w:rsidR="00A04578" w:rsidRPr="00072471" w:rsidRDefault="00A04578" w:rsidP="00A04578">
      <w:pPr>
        <w:pStyle w:val="SUB-RUBRO"/>
      </w:pPr>
    </w:p>
    <w:p w14:paraId="7BB29DA6" w14:textId="77777777" w:rsidR="00A04578" w:rsidRDefault="00A04578" w:rsidP="00A04578">
      <w:pPr>
        <w:pStyle w:val="SUB-RUBRO"/>
      </w:pPr>
      <w:bookmarkStart w:id="253" w:name="_Toc163469143"/>
      <w:r w:rsidRPr="00072471">
        <w:t xml:space="preserve">- Análisis </w:t>
      </w:r>
      <w:r w:rsidRPr="00072471">
        <w:rPr>
          <w:shd w:val="clear" w:color="auto" w:fill="92D050"/>
        </w:rPr>
        <w:t>507673</w:t>
      </w:r>
      <w:r w:rsidRPr="00072471">
        <w:t>: Suministro e instalación de Reductor PVC U/E Ø315mm a Ø160mm</w:t>
      </w:r>
      <w:bookmarkEnd w:id="253"/>
      <w:r w:rsidRPr="00072471">
        <w:t xml:space="preserve">  </w:t>
      </w:r>
    </w:p>
    <w:p w14:paraId="0E56F0EE" w14:textId="77777777" w:rsidR="00A04578" w:rsidRPr="00072471" w:rsidRDefault="00A04578" w:rsidP="00A04578">
      <w:pPr>
        <w:pStyle w:val="SUB-RUBRO"/>
      </w:pPr>
    </w:p>
    <w:p w14:paraId="3865853F" w14:textId="77777777" w:rsidR="00A04578" w:rsidRDefault="00A04578" w:rsidP="00A04578">
      <w:pPr>
        <w:pStyle w:val="SUB-RUBRO"/>
      </w:pPr>
      <w:bookmarkStart w:id="254" w:name="_Toc163469144"/>
      <w:r w:rsidRPr="00072471">
        <w:t xml:space="preserve">- Análisis </w:t>
      </w:r>
      <w:r w:rsidRPr="00072471">
        <w:rPr>
          <w:shd w:val="clear" w:color="auto" w:fill="92D050"/>
        </w:rPr>
        <w:t>507670</w:t>
      </w:r>
      <w:r w:rsidRPr="00072471">
        <w:t>: Suministro e instalación de unión de reparación corta PVC U/E Ø315mm</w:t>
      </w:r>
      <w:bookmarkEnd w:id="254"/>
    </w:p>
    <w:p w14:paraId="29B590DD" w14:textId="77777777" w:rsidR="00A04578" w:rsidRPr="00072471" w:rsidRDefault="00A04578" w:rsidP="00A04578">
      <w:pPr>
        <w:pStyle w:val="SUB-RUBRO"/>
      </w:pPr>
    </w:p>
    <w:p w14:paraId="358332FF" w14:textId="77777777" w:rsidR="00A04578" w:rsidRDefault="00A04578" w:rsidP="00A04578">
      <w:pPr>
        <w:pStyle w:val="SUB-RUBRO"/>
      </w:pPr>
      <w:bookmarkStart w:id="255" w:name="_Toc163469145"/>
      <w:r w:rsidRPr="00072471">
        <w:t xml:space="preserve">- Análisis </w:t>
      </w:r>
      <w:r w:rsidRPr="00072471">
        <w:rPr>
          <w:shd w:val="clear" w:color="auto" w:fill="92D050"/>
        </w:rPr>
        <w:t>507669</w:t>
      </w:r>
      <w:r w:rsidRPr="00072471">
        <w:t>: Suministro e instalación de unión de reparación corta PVC U/E Ø250mm</w:t>
      </w:r>
      <w:bookmarkEnd w:id="255"/>
    </w:p>
    <w:p w14:paraId="054829C5" w14:textId="77777777" w:rsidR="00A04578" w:rsidRPr="00072471" w:rsidRDefault="00A04578" w:rsidP="00A04578">
      <w:pPr>
        <w:pStyle w:val="SUB-RUBRO"/>
      </w:pPr>
    </w:p>
    <w:p w14:paraId="3C7728D5" w14:textId="77777777" w:rsidR="00A04578" w:rsidRDefault="00A04578" w:rsidP="00A04578">
      <w:pPr>
        <w:pStyle w:val="SUB-RUBRO"/>
      </w:pPr>
      <w:bookmarkStart w:id="256" w:name="_Toc163469146"/>
      <w:r w:rsidRPr="00072471">
        <w:t xml:space="preserve">- Análisis </w:t>
      </w:r>
      <w:r w:rsidRPr="00072471">
        <w:rPr>
          <w:shd w:val="clear" w:color="auto" w:fill="92D050"/>
        </w:rPr>
        <w:t>507668</w:t>
      </w:r>
      <w:r w:rsidRPr="00072471">
        <w:t>: Suministro e instalación de unión de reparación corta PVC U/E Ø200mm</w:t>
      </w:r>
      <w:bookmarkEnd w:id="256"/>
      <w:r w:rsidRPr="00072471">
        <w:t xml:space="preserve"> </w:t>
      </w:r>
    </w:p>
    <w:p w14:paraId="42664B0C" w14:textId="77777777" w:rsidR="00A04578" w:rsidRPr="00072471" w:rsidRDefault="00A04578" w:rsidP="00A04578">
      <w:pPr>
        <w:pStyle w:val="SUB-RUBRO"/>
      </w:pPr>
      <w:r w:rsidRPr="00072471">
        <w:t xml:space="preserve">   </w:t>
      </w:r>
    </w:p>
    <w:p w14:paraId="6959D2C4" w14:textId="77777777" w:rsidR="00A04578" w:rsidRPr="00072471" w:rsidRDefault="00A04578" w:rsidP="00A04578">
      <w:pPr>
        <w:pStyle w:val="SUB-RUBRO"/>
        <w:rPr>
          <w:rFonts w:cs="Microsoft Sans Serif"/>
        </w:rPr>
      </w:pPr>
      <w:bookmarkStart w:id="257" w:name="_Toc163469147"/>
      <w:r w:rsidRPr="00072471">
        <w:t xml:space="preserve">- Análisis </w:t>
      </w:r>
      <w:r w:rsidRPr="00072471">
        <w:rPr>
          <w:shd w:val="clear" w:color="auto" w:fill="92D050"/>
        </w:rPr>
        <w:t>507667</w:t>
      </w:r>
      <w:r w:rsidRPr="00072471">
        <w:t>: Suministro e instalación de unión de reparación corta PVC U/E Ø160mm</w:t>
      </w:r>
      <w:bookmarkEnd w:id="257"/>
      <w:r w:rsidRPr="00072471">
        <w:t xml:space="preserve">    </w:t>
      </w:r>
    </w:p>
    <w:p w14:paraId="35F78704"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p>
    <w:p w14:paraId="740367D0" w14:textId="77777777" w:rsidR="00A04578" w:rsidRPr="00072471" w:rsidRDefault="00A04578" w:rsidP="00A04578">
      <w:pPr>
        <w:pStyle w:val="SUB-RUBRO"/>
        <w:rPr>
          <w:rFonts w:cs="Microsoft Sans Serif"/>
        </w:rPr>
      </w:pPr>
      <w:bookmarkStart w:id="258" w:name="_Toc163469148"/>
      <w:r w:rsidRPr="00072471">
        <w:t xml:space="preserve">- Análisis </w:t>
      </w:r>
      <w:r w:rsidRPr="00072471">
        <w:rPr>
          <w:shd w:val="clear" w:color="auto" w:fill="92D050"/>
        </w:rPr>
        <w:t>507666</w:t>
      </w:r>
      <w:r w:rsidRPr="00072471">
        <w:t>: Suministro e instalación de unión de reparación corta PVC U/E Ø110mm</w:t>
      </w:r>
      <w:bookmarkEnd w:id="258"/>
      <w:r w:rsidRPr="00072471">
        <w:t xml:space="preserve">    </w:t>
      </w:r>
    </w:p>
    <w:p w14:paraId="41B27BB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740FDB5" w14:textId="77777777" w:rsidR="00A04578" w:rsidRDefault="00A04578" w:rsidP="00A04578">
      <w:pPr>
        <w:pStyle w:val="SUB-RUBRO"/>
      </w:pPr>
      <w:bookmarkStart w:id="259" w:name="_Toc163469149"/>
      <w:r w:rsidRPr="00072471">
        <w:t xml:space="preserve">- Análisis </w:t>
      </w:r>
      <w:r w:rsidRPr="00072471">
        <w:rPr>
          <w:shd w:val="clear" w:color="auto" w:fill="92D050"/>
        </w:rPr>
        <w:t>507664</w:t>
      </w:r>
      <w:r w:rsidRPr="00072471">
        <w:t>: Suministro e instalación de unión de reparación corta PVC U/E Ø75mm</w:t>
      </w:r>
      <w:bookmarkEnd w:id="259"/>
      <w:r w:rsidRPr="00072471">
        <w:t xml:space="preserve">    </w:t>
      </w:r>
    </w:p>
    <w:p w14:paraId="13520DFB" w14:textId="77777777" w:rsidR="00A04578" w:rsidRPr="00072471" w:rsidRDefault="00A04578" w:rsidP="00A04578">
      <w:pPr>
        <w:pStyle w:val="SUB-RUBRO"/>
      </w:pPr>
    </w:p>
    <w:p w14:paraId="4DEF0829" w14:textId="77777777" w:rsidR="00A04578" w:rsidRDefault="00A04578" w:rsidP="00A04578">
      <w:pPr>
        <w:pStyle w:val="SUB-RUBRO"/>
      </w:pPr>
      <w:bookmarkStart w:id="260" w:name="_Toc163469150"/>
      <w:r w:rsidRPr="00072471">
        <w:t xml:space="preserve">- Análisis </w:t>
      </w:r>
      <w:r w:rsidRPr="00072471">
        <w:rPr>
          <w:shd w:val="clear" w:color="auto" w:fill="92D050"/>
        </w:rPr>
        <w:t>50766</w:t>
      </w:r>
      <w:r>
        <w:rPr>
          <w:shd w:val="clear" w:color="auto" w:fill="92D050"/>
        </w:rPr>
        <w:t>5</w:t>
      </w:r>
      <w:r w:rsidRPr="00072471">
        <w:t>: Suministro e instalación de unión de reparación corta PVC U/E Ø</w:t>
      </w:r>
      <w:r>
        <w:t>90</w:t>
      </w:r>
      <w:r w:rsidRPr="00072471">
        <w:t>mm</w:t>
      </w:r>
      <w:bookmarkEnd w:id="260"/>
      <w:r w:rsidRPr="00072471">
        <w:t xml:space="preserve"> </w:t>
      </w:r>
    </w:p>
    <w:p w14:paraId="6618ECA7" w14:textId="77777777" w:rsidR="00A04578" w:rsidRDefault="00A04578" w:rsidP="00A04578">
      <w:pPr>
        <w:pStyle w:val="SUB-RUBRO"/>
      </w:pPr>
    </w:p>
    <w:p w14:paraId="653BA1C0" w14:textId="77777777" w:rsidR="00A04578" w:rsidRDefault="00A04578" w:rsidP="00A04578">
      <w:pPr>
        <w:pStyle w:val="SUB-RUBRO"/>
      </w:pPr>
      <w:bookmarkStart w:id="261" w:name="_Toc163469151"/>
      <w:r w:rsidRPr="00072471">
        <w:t xml:space="preserve">- Análisis </w:t>
      </w:r>
      <w:r w:rsidRPr="00C40CC7">
        <w:rPr>
          <w:shd w:val="clear" w:color="auto" w:fill="92D050"/>
        </w:rPr>
        <w:t>507657</w:t>
      </w:r>
      <w:r w:rsidRPr="00072471">
        <w:t>: Suministro e instalación de unión de reparación corta PVC U/E Ø</w:t>
      </w:r>
      <w:r>
        <w:t>63</w:t>
      </w:r>
      <w:r w:rsidRPr="00072471">
        <w:t>mm</w:t>
      </w:r>
      <w:bookmarkEnd w:id="261"/>
      <w:r w:rsidRPr="00072471">
        <w:t xml:space="preserve"> </w:t>
      </w:r>
    </w:p>
    <w:p w14:paraId="3BB92FD9" w14:textId="77777777" w:rsidR="00A04578" w:rsidRPr="00072471" w:rsidRDefault="00A04578" w:rsidP="00A04578">
      <w:pPr>
        <w:pStyle w:val="SUB-RUBRO"/>
      </w:pPr>
    </w:p>
    <w:p w14:paraId="4A6D5D4A" w14:textId="77777777" w:rsidR="00A04578" w:rsidRPr="00072471" w:rsidRDefault="00A04578" w:rsidP="00A04578">
      <w:pPr>
        <w:pStyle w:val="SUB-RUBRO"/>
        <w:rPr>
          <w:rFonts w:cs="Microsoft Sans Serif"/>
        </w:rPr>
      </w:pPr>
      <w:bookmarkStart w:id="262" w:name="_Toc163469152"/>
      <w:r w:rsidRPr="00072471">
        <w:t xml:space="preserve">- Análisis </w:t>
      </w:r>
      <w:r w:rsidRPr="00072471">
        <w:rPr>
          <w:shd w:val="clear" w:color="auto" w:fill="92D050"/>
        </w:rPr>
        <w:t>507663</w:t>
      </w:r>
      <w:r w:rsidRPr="00072471">
        <w:t>: Suministro e instalación de Reductor PVC U/E Ø110mm a Ø63mm</w:t>
      </w:r>
      <w:bookmarkEnd w:id="262"/>
    </w:p>
    <w:p w14:paraId="60A0C85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p>
    <w:p w14:paraId="133246AA" w14:textId="77777777" w:rsidR="00A04578" w:rsidRPr="00072471" w:rsidRDefault="00A04578" w:rsidP="00A04578">
      <w:pPr>
        <w:pStyle w:val="SUB-RUBRO"/>
        <w:rPr>
          <w:rFonts w:cs="Microsoft Sans Serif"/>
        </w:rPr>
      </w:pPr>
      <w:bookmarkStart w:id="263" w:name="_Toc163469153"/>
      <w:r w:rsidRPr="00072471">
        <w:t xml:space="preserve">- Análisis </w:t>
      </w:r>
      <w:r w:rsidRPr="00072471">
        <w:rPr>
          <w:shd w:val="clear" w:color="auto" w:fill="92D050"/>
        </w:rPr>
        <w:t>507651</w:t>
      </w:r>
      <w:r w:rsidRPr="00072471">
        <w:t>: Suministro e instalación de Reductor PVC U/E Ø160mm a Ø63mm</w:t>
      </w:r>
      <w:bookmarkEnd w:id="263"/>
      <w:r w:rsidRPr="00072471">
        <w:t xml:space="preserve">    </w:t>
      </w:r>
    </w:p>
    <w:p w14:paraId="0ACD9CD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D057BC2" w14:textId="77777777" w:rsidR="00A04578" w:rsidRPr="00072471" w:rsidRDefault="00A04578" w:rsidP="00A04578">
      <w:pPr>
        <w:pStyle w:val="SUB-RUBRO"/>
        <w:rPr>
          <w:rFonts w:cs="Microsoft Sans Serif"/>
        </w:rPr>
      </w:pPr>
      <w:bookmarkStart w:id="264" w:name="_Toc163469154"/>
      <w:r w:rsidRPr="00072471">
        <w:t xml:space="preserve">- Análisis </w:t>
      </w:r>
      <w:r w:rsidRPr="00072471">
        <w:rPr>
          <w:shd w:val="clear" w:color="auto" w:fill="92D050"/>
        </w:rPr>
        <w:t>507434</w:t>
      </w:r>
      <w:r w:rsidRPr="00072471">
        <w:t>: Suministro e instalación de Tee reductora PVC U/E Ø200mm a Ø110mm</w:t>
      </w:r>
      <w:bookmarkEnd w:id="264"/>
      <w:r w:rsidRPr="00072471">
        <w:t xml:space="preserve">    </w:t>
      </w:r>
    </w:p>
    <w:p w14:paraId="26696AB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52EB808" w14:textId="77777777" w:rsidR="00A04578" w:rsidRPr="00072471" w:rsidRDefault="00A04578" w:rsidP="00A04578">
      <w:pPr>
        <w:pStyle w:val="SUB-RUBRO"/>
      </w:pPr>
      <w:bookmarkStart w:id="265" w:name="_Toc163469155"/>
      <w:r w:rsidRPr="00072471">
        <w:t xml:space="preserve">- Análisis </w:t>
      </w:r>
      <w:r w:rsidRPr="00072471">
        <w:rPr>
          <w:shd w:val="clear" w:color="auto" w:fill="92D050"/>
        </w:rPr>
        <w:t>507363</w:t>
      </w:r>
      <w:r w:rsidRPr="00072471">
        <w:t>: Suministro e instalación de Reductor PVC U/E Ø160mm a Ø110mm</w:t>
      </w:r>
      <w:bookmarkEnd w:id="265"/>
      <w:r w:rsidRPr="00072471">
        <w:t xml:space="preserve">    </w:t>
      </w:r>
    </w:p>
    <w:p w14:paraId="5C56D96E" w14:textId="77777777" w:rsidR="00A04578" w:rsidRPr="00072471" w:rsidRDefault="00A04578" w:rsidP="00A04578">
      <w:pPr>
        <w:jc w:val="both"/>
        <w:rPr>
          <w:rFonts w:asciiTheme="majorHAnsi" w:hAnsiTheme="majorHAnsi"/>
          <w:sz w:val="20"/>
          <w:szCs w:val="20"/>
        </w:rPr>
      </w:pPr>
    </w:p>
    <w:p w14:paraId="0AE03897" w14:textId="77777777" w:rsidR="00A04578" w:rsidRPr="00072471" w:rsidRDefault="00A04578" w:rsidP="00A04578">
      <w:pPr>
        <w:pStyle w:val="SUB-RUBRO"/>
      </w:pPr>
      <w:bookmarkStart w:id="266" w:name="_Toc163469156"/>
      <w:r w:rsidRPr="00072471">
        <w:t xml:space="preserve">- Análisis </w:t>
      </w:r>
      <w:r w:rsidRPr="00072471">
        <w:rPr>
          <w:shd w:val="clear" w:color="auto" w:fill="92D050"/>
        </w:rPr>
        <w:t>507341</w:t>
      </w:r>
      <w:r w:rsidRPr="00072471">
        <w:t xml:space="preserve">: Suministro e instalación de Codo R/L U/E PVC 90mm x </w:t>
      </w:r>
      <w:proofErr w:type="gramStart"/>
      <w:r w:rsidRPr="00072471">
        <w:t>22.5º</w:t>
      </w:r>
      <w:bookmarkEnd w:id="266"/>
      <w:proofErr w:type="gramEnd"/>
      <w:r w:rsidRPr="00072471">
        <w:t xml:space="preserve">    </w:t>
      </w:r>
    </w:p>
    <w:p w14:paraId="56E7B45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1FE9CB7" w14:textId="77777777" w:rsidR="00A04578" w:rsidRPr="00072471" w:rsidRDefault="00A04578" w:rsidP="00A04578">
      <w:pPr>
        <w:pStyle w:val="SUB-RUBRO"/>
      </w:pPr>
      <w:bookmarkStart w:id="267" w:name="_Toc163469157"/>
      <w:r w:rsidRPr="00072471">
        <w:t xml:space="preserve">- Análisis </w:t>
      </w:r>
      <w:r w:rsidRPr="00072471">
        <w:rPr>
          <w:shd w:val="clear" w:color="auto" w:fill="92D050"/>
        </w:rPr>
        <w:t>507333</w:t>
      </w:r>
      <w:r w:rsidRPr="00072471">
        <w:t>: Suministro e instalación de Codo R/L U/E PVC 110mm x 90º</w:t>
      </w:r>
      <w:bookmarkEnd w:id="267"/>
      <w:r w:rsidRPr="00072471">
        <w:t xml:space="preserve">    </w:t>
      </w:r>
    </w:p>
    <w:p w14:paraId="6FCEDEE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E4A86F4" w14:textId="77777777" w:rsidR="00A04578" w:rsidRPr="00072471" w:rsidRDefault="00A04578" w:rsidP="00A04578">
      <w:pPr>
        <w:pStyle w:val="SUB-RUBRO"/>
        <w:rPr>
          <w:rFonts w:cs="Microsoft Sans Serif"/>
        </w:rPr>
      </w:pPr>
      <w:bookmarkStart w:id="268" w:name="_Toc163469158"/>
      <w:r w:rsidRPr="00072471">
        <w:t xml:space="preserve">- Análisis </w:t>
      </w:r>
      <w:r w:rsidRPr="00072471">
        <w:rPr>
          <w:shd w:val="clear" w:color="auto" w:fill="92D050"/>
        </w:rPr>
        <w:t>507328</w:t>
      </w:r>
      <w:r w:rsidRPr="00072471">
        <w:t>: Suministro e instalación de Codo R/L U/E PVC 63mm x 45º</w:t>
      </w:r>
      <w:bookmarkEnd w:id="268"/>
      <w:r w:rsidRPr="00072471">
        <w:t xml:space="preserve">    </w:t>
      </w:r>
    </w:p>
    <w:p w14:paraId="3C2837A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DEBC2A1" w14:textId="77777777" w:rsidR="00A04578" w:rsidRPr="00072471" w:rsidRDefault="00A04578" w:rsidP="00A04578">
      <w:pPr>
        <w:pStyle w:val="SUB-RUBRO"/>
        <w:rPr>
          <w:rFonts w:cs="Microsoft Sans Serif"/>
        </w:rPr>
      </w:pPr>
      <w:bookmarkStart w:id="269" w:name="_Toc163469159"/>
      <w:r w:rsidRPr="00072471">
        <w:t xml:space="preserve">- Análisis </w:t>
      </w:r>
      <w:r w:rsidRPr="00072471">
        <w:rPr>
          <w:shd w:val="clear" w:color="auto" w:fill="92D050"/>
        </w:rPr>
        <w:t>507297</w:t>
      </w:r>
      <w:r w:rsidRPr="00072471">
        <w:t>: Suministro e instalación de Tee de PVC U/E de 110mm</w:t>
      </w:r>
      <w:bookmarkEnd w:id="269"/>
      <w:r w:rsidRPr="00072471">
        <w:t xml:space="preserve">    </w:t>
      </w:r>
    </w:p>
    <w:p w14:paraId="089686D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1BF8C66" w14:textId="77777777" w:rsidR="00A04578" w:rsidRPr="00072471" w:rsidRDefault="00A04578" w:rsidP="00A04578">
      <w:pPr>
        <w:pStyle w:val="SUB-RUBRO"/>
      </w:pPr>
      <w:bookmarkStart w:id="270" w:name="_Toc163469160"/>
      <w:r w:rsidRPr="00072471">
        <w:t xml:space="preserve">- Análisis </w:t>
      </w:r>
      <w:r w:rsidRPr="00072471">
        <w:rPr>
          <w:shd w:val="clear" w:color="auto" w:fill="92D050"/>
        </w:rPr>
        <w:t>507279</w:t>
      </w:r>
      <w:r w:rsidRPr="00072471">
        <w:t>: Suministro e instalación de Tee reductora PVC U/E Ø160mm a Ø90mm</w:t>
      </w:r>
      <w:bookmarkEnd w:id="270"/>
      <w:r w:rsidRPr="00072471">
        <w:t xml:space="preserve"> </w:t>
      </w:r>
    </w:p>
    <w:p w14:paraId="7C79D18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869571A" w14:textId="77777777" w:rsidR="00A04578" w:rsidRPr="00072471" w:rsidRDefault="00A04578" w:rsidP="00A04578">
      <w:pPr>
        <w:pStyle w:val="SUB-RUBRO"/>
        <w:rPr>
          <w:rFonts w:cs="Microsoft Sans Serif"/>
        </w:rPr>
      </w:pPr>
      <w:bookmarkStart w:id="271" w:name="_Toc163469161"/>
      <w:r w:rsidRPr="00072471">
        <w:t xml:space="preserve">- Análisis </w:t>
      </w:r>
      <w:r w:rsidRPr="00072471">
        <w:rPr>
          <w:shd w:val="clear" w:color="auto" w:fill="92D050"/>
        </w:rPr>
        <w:t>507270</w:t>
      </w:r>
      <w:r w:rsidRPr="00072471">
        <w:t>: Suministro e instalación de Reductor PVC U/E Ø75mm a Ø63mm</w:t>
      </w:r>
      <w:bookmarkEnd w:id="271"/>
      <w:r w:rsidRPr="00072471">
        <w:t xml:space="preserve">    </w:t>
      </w:r>
    </w:p>
    <w:p w14:paraId="2C3F7FE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B1A7346" w14:textId="77777777" w:rsidR="00A04578" w:rsidRPr="00072471" w:rsidRDefault="00A04578" w:rsidP="00A04578">
      <w:pPr>
        <w:pStyle w:val="SUB-RUBRO"/>
        <w:rPr>
          <w:rFonts w:cs="Microsoft Sans Serif"/>
        </w:rPr>
      </w:pPr>
      <w:bookmarkStart w:id="272" w:name="_Toc163469162"/>
      <w:r w:rsidRPr="00072471">
        <w:t xml:space="preserve">- Análisis </w:t>
      </w:r>
      <w:r w:rsidRPr="00072471">
        <w:rPr>
          <w:shd w:val="clear" w:color="auto" w:fill="92D050"/>
        </w:rPr>
        <w:t>507236</w:t>
      </w:r>
      <w:r w:rsidRPr="00072471">
        <w:t>: Suministro e instalación de Codo R/L U/E PVC 90mm x 45º</w:t>
      </w:r>
      <w:bookmarkEnd w:id="272"/>
      <w:r w:rsidRPr="00072471">
        <w:t xml:space="preserve">    </w:t>
      </w:r>
    </w:p>
    <w:p w14:paraId="60C4FA4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FC34CD0" w14:textId="77777777" w:rsidR="00A04578" w:rsidRPr="00072471" w:rsidRDefault="00A04578" w:rsidP="00A04578">
      <w:pPr>
        <w:pStyle w:val="SUB-RUBRO"/>
        <w:rPr>
          <w:rFonts w:cs="Microsoft Sans Serif"/>
        </w:rPr>
      </w:pPr>
      <w:bookmarkStart w:id="273" w:name="_Toc163469163"/>
      <w:r w:rsidRPr="00072471">
        <w:t xml:space="preserve">- Análisis </w:t>
      </w:r>
      <w:r w:rsidRPr="00072471">
        <w:rPr>
          <w:shd w:val="clear" w:color="auto" w:fill="92D050"/>
        </w:rPr>
        <w:t>507219</w:t>
      </w:r>
      <w:r w:rsidRPr="00072471">
        <w:t>: Suministro e instalación de Codo R/L U/E PVC 160mm x 90º</w:t>
      </w:r>
      <w:bookmarkEnd w:id="273"/>
      <w:r w:rsidRPr="00072471">
        <w:t xml:space="preserve">    </w:t>
      </w:r>
    </w:p>
    <w:p w14:paraId="0266B68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97559B2" w14:textId="77777777" w:rsidR="00A04578" w:rsidRPr="00072471" w:rsidRDefault="00A04578" w:rsidP="00A04578">
      <w:pPr>
        <w:pStyle w:val="SUB-RUBRO"/>
        <w:rPr>
          <w:rFonts w:cs="Microsoft Sans Serif"/>
        </w:rPr>
      </w:pPr>
      <w:bookmarkStart w:id="274" w:name="_Toc163469164"/>
      <w:r w:rsidRPr="00072471">
        <w:t xml:space="preserve">- Análisis </w:t>
      </w:r>
      <w:r w:rsidRPr="00072471">
        <w:rPr>
          <w:shd w:val="clear" w:color="auto" w:fill="92D050"/>
        </w:rPr>
        <w:t>507060</w:t>
      </w:r>
      <w:r w:rsidRPr="00072471">
        <w:t>: Suministro e instalación de Tee reductora PVC U/E Ø160mm a Ø110mm</w:t>
      </w:r>
      <w:bookmarkEnd w:id="274"/>
      <w:r w:rsidRPr="00072471">
        <w:t xml:space="preserve">    </w:t>
      </w:r>
    </w:p>
    <w:p w14:paraId="65FED6C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C82B4AF" w14:textId="77777777" w:rsidR="00A04578" w:rsidRPr="00072471" w:rsidRDefault="00A04578" w:rsidP="00A04578">
      <w:pPr>
        <w:pStyle w:val="SUB-RUBRO"/>
        <w:rPr>
          <w:rFonts w:cs="Microsoft Sans Serif"/>
        </w:rPr>
      </w:pPr>
      <w:bookmarkStart w:id="275" w:name="_Toc163469165"/>
      <w:r w:rsidRPr="00072471">
        <w:t xml:space="preserve">- Análisis </w:t>
      </w:r>
      <w:r w:rsidRPr="00072471">
        <w:rPr>
          <w:shd w:val="clear" w:color="auto" w:fill="92D050"/>
        </w:rPr>
        <w:t>507011</w:t>
      </w:r>
      <w:r w:rsidRPr="00072471">
        <w:t>: Suministro e instalación de Tee reductora PVC U/E Ø200mm a Ø90mm</w:t>
      </w:r>
      <w:bookmarkEnd w:id="275"/>
      <w:r w:rsidRPr="00072471">
        <w:t xml:space="preserve">    </w:t>
      </w:r>
    </w:p>
    <w:p w14:paraId="3D5A8B5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5A08CDA" w14:textId="77777777" w:rsidR="00A04578" w:rsidRPr="00072471" w:rsidRDefault="00A04578" w:rsidP="00A04578">
      <w:pPr>
        <w:pStyle w:val="SUB-RUBRO"/>
        <w:rPr>
          <w:rFonts w:cs="Microsoft Sans Serif"/>
        </w:rPr>
      </w:pPr>
      <w:bookmarkStart w:id="276" w:name="_Toc163469166"/>
      <w:r w:rsidRPr="00072471">
        <w:t xml:space="preserve">- Análisis </w:t>
      </w:r>
      <w:r w:rsidRPr="00072471">
        <w:rPr>
          <w:shd w:val="clear" w:color="auto" w:fill="92D050"/>
        </w:rPr>
        <w:t>507726</w:t>
      </w:r>
      <w:r w:rsidRPr="00072471">
        <w:t>: Suministro e instalación de Reductor PVC U/E Ø110mm a Ø75mm</w:t>
      </w:r>
      <w:bookmarkEnd w:id="276"/>
      <w:r w:rsidRPr="00072471">
        <w:t xml:space="preserve">    </w:t>
      </w:r>
    </w:p>
    <w:p w14:paraId="0B4877E4" w14:textId="77777777" w:rsidR="00A04578" w:rsidRPr="00072471" w:rsidRDefault="00A04578" w:rsidP="00A04578">
      <w:pPr>
        <w:jc w:val="both"/>
        <w:rPr>
          <w:rFonts w:asciiTheme="majorHAnsi" w:hAnsiTheme="majorHAnsi"/>
          <w:sz w:val="20"/>
          <w:szCs w:val="20"/>
        </w:rPr>
      </w:pPr>
    </w:p>
    <w:p w14:paraId="762C207E" w14:textId="77777777" w:rsidR="00A04578" w:rsidRDefault="00A04578" w:rsidP="00A04578">
      <w:pPr>
        <w:pStyle w:val="SUB-RUBRO"/>
      </w:pPr>
      <w:bookmarkStart w:id="277" w:name="_Toc163469167"/>
      <w:r w:rsidRPr="00072471">
        <w:t xml:space="preserve">- Análisis </w:t>
      </w:r>
      <w:r w:rsidRPr="00072471">
        <w:rPr>
          <w:shd w:val="clear" w:color="auto" w:fill="92D050"/>
        </w:rPr>
        <w:t>507435</w:t>
      </w:r>
      <w:r w:rsidRPr="00072471">
        <w:t>: Suministro e instalación de Reductor PVC U/E Ø110mm a Ø90mm</w:t>
      </w:r>
      <w:bookmarkEnd w:id="277"/>
      <w:r w:rsidRPr="00072471">
        <w:t xml:space="preserve">    </w:t>
      </w:r>
    </w:p>
    <w:p w14:paraId="15E78A98" w14:textId="77777777" w:rsidR="00A04578" w:rsidRPr="00072471" w:rsidRDefault="00A04578" w:rsidP="00A04578">
      <w:pPr>
        <w:pStyle w:val="SUB-RUBRO"/>
      </w:pPr>
    </w:p>
    <w:p w14:paraId="6EBCB6C4" w14:textId="77777777" w:rsidR="00A04578" w:rsidRDefault="00A04578" w:rsidP="00A04578">
      <w:pPr>
        <w:pStyle w:val="SUB-RUBRO"/>
      </w:pPr>
      <w:bookmarkStart w:id="278" w:name="_Toc163469168"/>
      <w:r w:rsidRPr="00072471">
        <w:t xml:space="preserve">- Análisis </w:t>
      </w:r>
      <w:r w:rsidRPr="00463587">
        <w:t>507A06</w:t>
      </w:r>
      <w:r w:rsidRPr="00072471">
        <w:t xml:space="preserve">: </w:t>
      </w:r>
      <w:r w:rsidRPr="00463587">
        <w:t>Suministro e instalación de Tapón PVC U/E Ø63mm</w:t>
      </w:r>
      <w:bookmarkEnd w:id="278"/>
      <w:r w:rsidRPr="00072471">
        <w:t xml:space="preserve">  </w:t>
      </w:r>
    </w:p>
    <w:p w14:paraId="58BC7D5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220F0BB" w14:textId="77777777" w:rsidR="00A04578" w:rsidRPr="00072471" w:rsidRDefault="00A04578" w:rsidP="00A04578">
      <w:pPr>
        <w:pStyle w:val="SUB-RUBRO"/>
      </w:pPr>
      <w:bookmarkStart w:id="279" w:name="_Toc163469169"/>
      <w:r w:rsidRPr="00072471">
        <w:t>Especificaciones técnicas generales para la Limpieza, Desinfección y Prueba de tuberías de PVC para redes de aguas potable</w:t>
      </w:r>
      <w:bookmarkEnd w:id="279"/>
    </w:p>
    <w:p w14:paraId="54C0216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69CD723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Limpieza:</w:t>
      </w:r>
      <w:r w:rsidRPr="00072471">
        <w:rPr>
          <w:rFonts w:asciiTheme="majorHAnsi" w:hAnsiTheme="majorHAnsi" w:cs="Verdana"/>
          <w:color w:val="000000"/>
          <w:sz w:val="20"/>
          <w:szCs w:val="20"/>
        </w:rPr>
        <w:t xml:space="preserve"> Esta se realizará mediante lavado a presión.  Si no hay hidrantes instalados o válvulas de desagüe, se procederá a instalar tomas de derivación con diámetros adecuados, capaces de que la salida del agua se produzca con una velocidad mínima de 0.75 m/seg.  Para evitar en lo posible dificultades en la fase del lavado se deberán tomar en cuenta las precauciones que se indican en las especificaciones pertinentes a instalación de tuberías y accesorios.</w:t>
      </w:r>
    </w:p>
    <w:p w14:paraId="09A351A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Prueba: Estas normas cubren la instalación de sistemas de distribución, líneas de conducción, con todos sus accesorios como: válvulas, hidrantes, bocas de incendio, y otras instalaciones.</w:t>
      </w:r>
    </w:p>
    <w:p w14:paraId="597FDA1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rellenará la zanja cuidadosamente y utilizando herramientas apropiadas, hasta que quede cubierta la mitad del tubo.  Este relleno se hará en capas de 10 cm. bien apisonadas.  Luego se continuará el relleno hasta una altura de 30 cm. por encima de la tubería, dejando libres las uniones y accesorios.  Todos los sitios en los cuales haya un cambio brusco de dirección como son: tees, tapones, etc., deberán ser anclados en forma provisional antes de efectuar la prueba.</w:t>
      </w:r>
    </w:p>
    <w:p w14:paraId="18DF8D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tramos a probarse serán determinados por la existencia de válvulas para cerrar los circuitos o por la facilidad de instalar tapones provisionales.  Se deberá probar longitudes menores a 500 m.  Se procurará llenar las tuberías a probarse en forma rápida mediante conexiones y sistemas adecuados.</w:t>
      </w:r>
    </w:p>
    <w:p w14:paraId="5333625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la parte más alta del circuito, o de la conducción, en los tapones, al lado de las válvulas se instalará, una toma de incorporación para drenar el aire que se halla en la tubería.  Se recomienda dejar salir bastante agua para así poder eliminar posibles bolsas de aire.  Es importante el que se saque todo el aire que se halle en la tubería, pues su compresibilidad hace que los resultados sean incorrectos.</w:t>
      </w:r>
    </w:p>
    <w:p w14:paraId="754FD6E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lleno el circuito se cerrará todas las válvulas que estén abiertas, así como la interconexión a la fuente.</w:t>
      </w:r>
    </w:p>
    <w:p w14:paraId="12F34F9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presión correspondiente será mantenida valiéndose de la bomba de prueba por un tiempo no menor de dos horas.</w:t>
      </w:r>
    </w:p>
    <w:p w14:paraId="1B40B28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Cada sector será probado a una presión igual al 150% de la máxima presión hidrostática que vaya a resistir el sector.  En ningún caso la presión de prueba no deberá ser menor que la presión de trabajo especificada por los fabricantes de la tubería.  La presión será tomada en el sitio más bajo del sector a probarse.</w:t>
      </w:r>
    </w:p>
    <w:p w14:paraId="1C0D2BF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mantener la presión especificada durante dos horas será necesario introducir con la bomba de prueba una cantidad de agua, que corresponda a la cantidad que por concepto de fugas escapará del circuito.</w:t>
      </w:r>
    </w:p>
    <w:p w14:paraId="405BD36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cantidad de agua que trata la norma anterior deberá ser detenidamente medida y no podrá ser mayor que la consta a continuación:</w:t>
      </w:r>
    </w:p>
    <w:p w14:paraId="1DC922B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Máximos escapes permitidos en cada tramo probado a presión hidrostática</w:t>
      </w:r>
    </w:p>
    <w:p w14:paraId="4846286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688509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Presión de Prueba Atm. (kg/cm²)</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Escape en litros por cada 2.5 cm. de diámetro por 24 horas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xml:space="preserve"> y por unión (lt)</w:t>
      </w:r>
    </w:p>
    <w:p w14:paraId="768920B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0.80</w:t>
      </w:r>
    </w:p>
    <w:p w14:paraId="05B85D6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12.5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0.70</w:t>
      </w:r>
    </w:p>
    <w:p w14:paraId="0CE4F5B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0.60</w:t>
      </w:r>
    </w:p>
    <w:p w14:paraId="46B4370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7</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0.49</w:t>
      </w:r>
    </w:p>
    <w:p w14:paraId="0AAF68C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0.35</w:t>
      </w:r>
    </w:p>
    <w:p w14:paraId="06524E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E99E8D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Nota: </w:t>
      </w:r>
      <w:r w:rsidRPr="00072471">
        <w:rPr>
          <w:rFonts w:asciiTheme="majorHAnsi" w:hAnsiTheme="majorHAnsi" w:cs="Verdana"/>
          <w:color w:val="000000"/>
          <w:sz w:val="20"/>
          <w:szCs w:val="20"/>
        </w:rPr>
        <w:tab/>
        <w:t>Sobre la base de una presión de prueba de 10Atm los valores de escape permitidos que se dan en la tabla, son aproximadamente iguales a 150 lts., en 24 horas, por kilómetros de tubería, por cada 2.5 cm. de diámetro de tubos de 4 m. de longitud. Para determinar la pérdida total de una línea de tubería dada, multiplíquese el número de uniones, por el diámetro expresado en múltiplos de 2.5 cm. (1 pulgada) y luego por el valor que aparece frente a la presión de prueba correspondiente.</w:t>
      </w:r>
    </w:p>
    <w:p w14:paraId="1186CC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la cantidad de agua que haya sido necesaria inyectar en la tubería para mantener la presión de prueba constante, sea menor o igual que la permisible, calculada según la tabla, se procederá al relleno y anclaje de accesorios en forma definitiva.</w:t>
      </w:r>
    </w:p>
    <w:p w14:paraId="7B4F459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la cantidad necesaria de agua para mantener la presión sea mayor que la calculada según la tabla, será necesario revisar la instalación y reparar los sitios de fuga y repetir la prueba, tantas veces cuantas sea necesario, para obtener resultados satisfactorios.</w:t>
      </w:r>
    </w:p>
    <w:p w14:paraId="2B2ECD5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Sin embargo, para este tipo de tubería no deberían existir fugas de ningún tipo y su presencia indicaría defectos en la instalación que deben ser corregidos.</w:t>
      </w:r>
    </w:p>
    <w:p w14:paraId="3D89322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Desinfección:</w:t>
      </w:r>
      <w:r w:rsidRPr="00072471">
        <w:rPr>
          <w:rFonts w:asciiTheme="majorHAnsi" w:hAnsiTheme="majorHAnsi" w:cs="Verdana"/>
          <w:color w:val="000000"/>
          <w:sz w:val="20"/>
          <w:szCs w:val="20"/>
        </w:rPr>
        <w:t xml:space="preserve"> La desinfección se hará mediante cloro, gas o soluciones de hipoclorito de calcio o sodio al 70%.</w:t>
      </w:r>
    </w:p>
    <w:p w14:paraId="5355623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soluciones serán aplicadas para obtener soluciones finales de 50 p.p.m. y el tiempo mínimo de contacto será de 24 horas.</w:t>
      </w:r>
    </w:p>
    <w:p w14:paraId="0DA6FC8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desinfección de tuberías matrices de la red de distribución y aducciones se hará con solución que se introducirá con una concentración del 3% lo que equivale a diluir 4,25kg de hipoclorito de calcio al 70% en 100 litros de agua. Un litro de esta solución es capaz de desinfectar 600 litros de agua, teniendo una concentración de 50 p.p.m. Se deberá por tanto calcular el volumen de agua que contiene el tramo o circuito a probarse, para en esta forma determinar la cantidad de solución a prepararse.</w:t>
      </w:r>
    </w:p>
    <w:p w14:paraId="5A339C1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aplicada la solución anteriormente indicada se comprobará en la parte más extrema al punto de aplicación de la solución, de cloro residual de 10 p.p.m. En caso de que el cloro residual sea menor que el indicado, se deberá repetir este proceso hasta obtener resultados satisfactorios.</w:t>
      </w:r>
    </w:p>
    <w:p w14:paraId="08F8FE2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se realicen estos procesos se deberá avisar a la población a fin de evitar que agua con alto contenido de cloro pueda ser utilizada en el consumo.</w:t>
      </w:r>
    </w:p>
    <w:p w14:paraId="533AA3B6"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Se aislarán sectores de la red para verificar el funcionamiento de válvulas, conforme se indique en el proyecto.</w:t>
      </w:r>
    </w:p>
    <w:p w14:paraId="0BA767E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049697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Prueba hidráulica de tubería de agua:</w:t>
      </w:r>
    </w:p>
    <w:p w14:paraId="0B5F2F8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w:t>
      </w:r>
      <w:r w:rsidRPr="00072471">
        <w:rPr>
          <w:rFonts w:asciiTheme="majorHAnsi" w:hAnsiTheme="majorHAnsi" w:cs="Verdana"/>
          <w:b/>
          <w:bCs/>
          <w:color w:val="000000"/>
          <w:sz w:val="20"/>
          <w:szCs w:val="20"/>
        </w:rPr>
        <w:tab/>
        <w:t>Generalidades</w:t>
      </w:r>
    </w:p>
    <w:p w14:paraId="5DAF243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finalidad de las pruebas hidráulicas y de desinfección, es verificar que todas las partes de la línea de agua potable hayan quedado correctamente instaladas, probadas contra fugas y desinfectadas y por lo tanto listas para prestar servicio.</w:t>
      </w:r>
    </w:p>
    <w:p w14:paraId="230D011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Tanto el proceso de prueba como sus resultados, serán dirigidos y verificados por el supervisor y asistencia del constructor.</w:t>
      </w:r>
    </w:p>
    <w:p w14:paraId="44F072A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pruebas de las líneas de agua se realizarán en dos etapas:</w:t>
      </w:r>
    </w:p>
    <w:p w14:paraId="576C3914" w14:textId="77777777" w:rsidR="00A04578" w:rsidRPr="00072471" w:rsidRDefault="00A04578" w:rsidP="00A04578">
      <w:pPr>
        <w:widowControl w:val="0"/>
        <w:autoSpaceDE w:val="0"/>
        <w:autoSpaceDN w:val="0"/>
        <w:adjustRightInd w:val="0"/>
        <w:ind w:firstLine="720"/>
        <w:jc w:val="both"/>
        <w:rPr>
          <w:rFonts w:asciiTheme="majorHAnsi" w:hAnsiTheme="majorHAnsi" w:cs="Verdana"/>
          <w:sz w:val="20"/>
          <w:szCs w:val="20"/>
        </w:rPr>
      </w:pPr>
      <w:r w:rsidRPr="00072471">
        <w:rPr>
          <w:rFonts w:asciiTheme="majorHAnsi" w:hAnsiTheme="majorHAnsi" w:cs="Verdana"/>
          <w:color w:val="000000"/>
          <w:sz w:val="20"/>
          <w:szCs w:val="20"/>
        </w:rPr>
        <w:t>Prueba hidráulica a zanja abierta: Para tramos de la misma clase de tubería.</w:t>
      </w:r>
    </w:p>
    <w:p w14:paraId="6DD6931F" w14:textId="77777777" w:rsidR="00A04578" w:rsidRPr="00072471" w:rsidRDefault="00A04578" w:rsidP="00A04578">
      <w:pPr>
        <w:widowControl w:val="0"/>
        <w:autoSpaceDE w:val="0"/>
        <w:autoSpaceDN w:val="0"/>
        <w:adjustRightInd w:val="0"/>
        <w:ind w:firstLine="720"/>
        <w:jc w:val="both"/>
        <w:rPr>
          <w:rFonts w:asciiTheme="majorHAnsi" w:hAnsiTheme="majorHAnsi" w:cs="Verdana"/>
          <w:sz w:val="20"/>
          <w:szCs w:val="20"/>
        </w:rPr>
      </w:pPr>
      <w:r w:rsidRPr="00072471">
        <w:rPr>
          <w:rFonts w:asciiTheme="majorHAnsi" w:hAnsiTheme="majorHAnsi" w:cs="Verdana"/>
          <w:color w:val="000000"/>
          <w:sz w:val="20"/>
          <w:szCs w:val="20"/>
        </w:rPr>
        <w:t>Prueba hidráulica a zanja tapada y desinfección: Para todos los tramos en conjunto.</w:t>
      </w:r>
    </w:p>
    <w:p w14:paraId="5BD70AD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 acuerdo a las condiciones que se presenten en obra, se podrá efectuar por separado la prueba a zanja tapada, de la prueba de desinfección.</w:t>
      </w:r>
    </w:p>
    <w:p w14:paraId="63C6C5D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la prueba hidráulica a zanja abierta, sólo se podrá subdividir las pruebas de los circuitos o tramos, cuando las condiciones de la obra no permitan probarlos por circuitos o tramos completos, debiendo previamente ser aprobados por el supervisor.</w:t>
      </w:r>
    </w:p>
    <w:p w14:paraId="5B9FF79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 acuerdo al diámetro de la línea de agua y su correspondiente presión de prueba, se elegirá el tipo de bomba de prueba, de preferencia la que puede ser accionada manualmente.</w:t>
      </w:r>
    </w:p>
    <w:p w14:paraId="22E9F75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bomba de prueba, deberá instalarse en la parte más baja de la línea y de ninguna manera en las altas.</w:t>
      </w:r>
    </w:p>
    <w:p w14:paraId="04C32AF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expulsar el aire de la línea de agua que se está probando, deberá necesariamente instalarse purgas adecuadas en los puntos altos, cambios de dirección y extremos de la misma.</w:t>
      </w:r>
    </w:p>
    <w:p w14:paraId="4E52FA9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bomba de prueba y los elementos de purga de aire, se conectarán a la tubería mediante tapones con neplos especiales de conexión.</w:t>
      </w:r>
    </w:p>
    <w:p w14:paraId="6064AF6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instalará como mínimo manómetros de rangos de presión apropiados, preferentemente en ambos extremos del circuito o tramo a probar.</w:t>
      </w:r>
    </w:p>
    <w:p w14:paraId="11A8D004"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supervisor, previamente al inicio de las pruebas, verificará el estado y funcionamiento de los manómetros. Ordenando la no utilización de los malogrados o los que no se encuentren calibrados.</w:t>
      </w:r>
    </w:p>
    <w:p w14:paraId="1440F0A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A5C661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b)</w:t>
      </w:r>
      <w:r w:rsidRPr="00072471">
        <w:rPr>
          <w:rFonts w:asciiTheme="majorHAnsi" w:hAnsiTheme="majorHAnsi" w:cs="Verdana"/>
          <w:b/>
          <w:bCs/>
          <w:color w:val="000000"/>
          <w:sz w:val="20"/>
          <w:szCs w:val="20"/>
        </w:rPr>
        <w:tab/>
        <w:t>Pérdida de agua admisible</w:t>
      </w:r>
    </w:p>
    <w:p w14:paraId="65C682F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pérdida de agua admisible en el circuito o tramo a probar, de ninguna manera deberá exceder a la cantidad especificada en la siguiente fórmula:</w:t>
      </w:r>
    </w:p>
    <w:p w14:paraId="0B9BE1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629B10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Dónde:</w:t>
      </w:r>
    </w:p>
    <w:p w14:paraId="387A01B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F</w:t>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Pérdida total máxima en litros por hora</w:t>
      </w:r>
    </w:p>
    <w:p w14:paraId="3BA1642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w:t>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Número total de uniones (*)</w:t>
      </w:r>
    </w:p>
    <w:p w14:paraId="398D45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w:t>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Diámetro de la tubería en milímetros</w:t>
      </w:r>
    </w:p>
    <w:p w14:paraId="7BB304D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w:t>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Presión de pruebas en metros de agua</w:t>
      </w:r>
    </w:p>
    <w:p w14:paraId="1DCCE620"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 En los accesorios y válvulas se considerará a cada campana de empalme como una unión.</w:t>
      </w:r>
    </w:p>
    <w:p w14:paraId="58A51A9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0F9D8D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c)</w:t>
      </w:r>
      <w:r w:rsidRPr="00072471">
        <w:rPr>
          <w:rFonts w:asciiTheme="majorHAnsi" w:hAnsiTheme="majorHAnsi" w:cs="Verdana"/>
          <w:b/>
          <w:bCs/>
          <w:color w:val="000000"/>
          <w:sz w:val="20"/>
          <w:szCs w:val="20"/>
        </w:rPr>
        <w:tab/>
        <w:t>Prueba hidráulica a zanja abierta</w:t>
      </w:r>
    </w:p>
    <w:p w14:paraId="1C007C9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presión de prueba a zanja abierta será de 1,5 veces la presión nominal de la tubería de la red de distribución y medida en el punto más bajo del tramo bajo prueba.</w:t>
      </w:r>
    </w:p>
    <w:p w14:paraId="59B9319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Antes de llenar las tuberías a probar, todos sus accesorios deberán estar previamente anclados y haber aplicado una primera capa de relleno compactado, debiendo quedar al descubierto todas las uniones.</w:t>
      </w:r>
    </w:p>
    <w:p w14:paraId="30B0E5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bloques de anclaje tendrán un fraguado mínimo de siete días.</w:t>
      </w:r>
    </w:p>
    <w:p w14:paraId="0D5B393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tubos que hayan sido observados deberán permanecer descubiertas durante la ejecución de la prueba.</w:t>
      </w:r>
    </w:p>
    <w:p w14:paraId="7FAF8B9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tiempo mínimo de duración de la prueba será de dos (2) horas debiendo permanecer durante todo este tiempo, la tubería sometida a la presión de prueba.</w:t>
      </w:r>
    </w:p>
    <w:p w14:paraId="0C8ADCB3"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No se permitirá durante el proceso de la prueba, que el personal permanezca dentro de la zanja con excepción del trabajador que baje a inspeccionar las uniones, válvulas, accesorios, etc.</w:t>
      </w:r>
    </w:p>
    <w:p w14:paraId="4641856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AA6EFF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w:t>
      </w:r>
      <w:r w:rsidRPr="00072471">
        <w:rPr>
          <w:rFonts w:asciiTheme="majorHAnsi" w:hAnsiTheme="majorHAnsi" w:cs="Verdana"/>
          <w:b/>
          <w:bCs/>
          <w:color w:val="000000"/>
          <w:sz w:val="20"/>
          <w:szCs w:val="20"/>
        </w:rPr>
        <w:tab/>
        <w:t>Prueba hidráulica a zanja tapada y desinfección</w:t>
      </w:r>
    </w:p>
    <w:p w14:paraId="514FED9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presión de prueba a zanja tapada será la misma de la presión nominal de la tubería, medida en el punto más bajo del conjunto de tramos que se esté probando.</w:t>
      </w:r>
    </w:p>
    <w:p w14:paraId="025B333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autorizará a realizar la prueba a zanja tapada y desinfección, si previamente la tubería no haya cumplido satisfactoriamente la prueba a zanja abierta.</w:t>
      </w:r>
    </w:p>
    <w:p w14:paraId="7FC8B1F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tubería permanecerá llena de agua por un periodo mínimo de 24 horas, para proceder a iniciar las pruebas a zanja tapada y desinfección.</w:t>
      </w:r>
    </w:p>
    <w:p w14:paraId="51618ED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tiempo mínimo de duración de la prueba a zanja tapada será de una (1) hora, debiendo permanecer durante este tiempo la tubería a la presión de prueba.</w:t>
      </w:r>
    </w:p>
    <w:p w14:paraId="26B244D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Todas las tuberías antes de ser puestas en servicio, serán completamente desinfectadas de acuerdo con el procedimiento que se indica en el presente documento.</w:t>
      </w:r>
    </w:p>
    <w:p w14:paraId="2007F1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dosificación de cloro aplicado para la desinfección será de 50 ppm. El tiempo mínimo del contacto del cloro con la tubería será de cuatro (4) horas.</w:t>
      </w:r>
    </w:p>
    <w:p w14:paraId="6BD33AE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el periodo de desinfección, todas las válvulas y otros accesorios, serán operadas repetidas veces para asegurar que todas sus partes entren en contacto con la solución de cloro.</w:t>
      </w:r>
    </w:p>
    <w:p w14:paraId="21889BE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Después de la prueba, el agua con cloro será totalmente eliminada de la tubería e inyectándose con agua de consumo hasta alcanzar 0,5ppm de cloro como residual.</w:t>
      </w:r>
    </w:p>
    <w:p w14:paraId="10D2701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la desinfección se podrá usar hipoclorito de calcio con una concentración del 30%.</w:t>
      </w:r>
    </w:p>
    <w:p w14:paraId="74232DD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la adición de estos productos, se usará una proporción de 5% de agua del volumen a desinfectar para diluir el hipoclorito de calcio, determinándose las cantidades a utilizar mediante la siguiente fórmula, Dónde:</w:t>
      </w:r>
    </w:p>
    <w:p w14:paraId="04A3A61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Peso requerido de hipoclorito en gramos.</w:t>
      </w:r>
    </w:p>
    <w:p w14:paraId="1527B7B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Concentración aplicada en ppm, o mg/l.</w:t>
      </w:r>
    </w:p>
    <w:p w14:paraId="2FBFCEE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%Cloro</w:t>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Porcentaje de cloro libre en el producto, en nuestro caso 30%.</w:t>
      </w:r>
    </w:p>
    <w:p w14:paraId="6C70810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V</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Volumen de la instalación a desinfectar en litros.</w:t>
      </w:r>
    </w:p>
    <w:p w14:paraId="3313BE7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Reparación de fugas: Cuando se presente fugas en cualquier parte de las tuberías, serán de inmediato reparadas por el constructor, debiendo necesariamente realizar de nuevo la prueba hidráulica del circuito y la desinfección de la misma, hasta que se consiga un resultado satisfactorio.</w:t>
      </w:r>
    </w:p>
    <w:p w14:paraId="177EC70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Cuadro 1. Pérdida máxima de agua en litros en una hora y para cien uniones presión de prueba de fugas.</w:t>
      </w:r>
    </w:p>
    <w:p w14:paraId="75A7262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DIÁMETRO DE</w:t>
      </w:r>
      <w:r w:rsidRPr="00072471">
        <w:rPr>
          <w:rFonts w:asciiTheme="majorHAnsi" w:hAnsiTheme="majorHAnsi" w:cs="Verdana"/>
          <w:color w:val="000000"/>
          <w:sz w:val="20"/>
          <w:szCs w:val="20"/>
        </w:rPr>
        <w:tab/>
        <w:t>7.5kg/cm2       10kg/cm2</w:t>
      </w:r>
      <w:r w:rsidRPr="00072471">
        <w:rPr>
          <w:rFonts w:asciiTheme="majorHAnsi" w:hAnsiTheme="majorHAnsi" w:cs="Verdana"/>
          <w:color w:val="000000"/>
          <w:sz w:val="20"/>
          <w:szCs w:val="20"/>
        </w:rPr>
        <w:tab/>
        <w:t xml:space="preserve">      15.5kg/cm2      21kg/cm2</w:t>
      </w:r>
    </w:p>
    <w:p w14:paraId="287047C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TUBERÍA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(105lb/pulg2)</w:t>
      </w:r>
      <w:r w:rsidRPr="00072471">
        <w:rPr>
          <w:rFonts w:asciiTheme="majorHAnsi" w:hAnsiTheme="majorHAnsi" w:cs="Verdana"/>
          <w:color w:val="000000"/>
          <w:sz w:val="20"/>
          <w:szCs w:val="20"/>
        </w:rPr>
        <w:tab/>
        <w:t xml:space="preserve"> (150lb/pulg2)</w:t>
      </w:r>
      <w:r w:rsidRPr="00072471">
        <w:rPr>
          <w:rFonts w:asciiTheme="majorHAnsi" w:hAnsiTheme="majorHAnsi" w:cs="Verdana"/>
          <w:color w:val="000000"/>
          <w:sz w:val="20"/>
          <w:szCs w:val="20"/>
        </w:rPr>
        <w:tab/>
        <w:t>(225lb/pulg2)</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(300lb/pulg2)</w:t>
      </w:r>
    </w:p>
    <w:p w14:paraId="767E05B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pulg</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5BAD28D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½</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1D03F21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¾</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1,8</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3,4</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3B6BCC4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31888AC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1½</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5E4187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12E9E0B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75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7,9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9,1</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11,6</w:t>
      </w:r>
    </w:p>
    <w:p w14:paraId="315EC39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8,39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10,05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12,1</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14,2</w:t>
      </w:r>
    </w:p>
    <w:p w14:paraId="1B8356E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150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12,59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15,05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18,2</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21,5</w:t>
      </w:r>
    </w:p>
    <w:p w14:paraId="18A9688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61B0A7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466E06E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Limpieza, desinfección y prueba de tuberías existentes para el mantenimiento de redes de distribución y líneas de conducción de agua potable serán medidas para fines de pago en metros lineales, con aproximación de dos decimales de igual manera de acuerdo con lo señalado en el proyecto y/o las órdenes por escrito del fiscalizador.</w:t>
      </w:r>
    </w:p>
    <w:p w14:paraId="060C5757"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227F62A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BF83D1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D4B88F2" w14:textId="77777777" w:rsidR="00A04578" w:rsidRPr="00072471" w:rsidRDefault="00A04578" w:rsidP="00A04578">
      <w:pPr>
        <w:pStyle w:val="SUB-RUBRO"/>
        <w:rPr>
          <w:rFonts w:cs="Microsoft Sans Serif"/>
        </w:rPr>
      </w:pPr>
      <w:bookmarkStart w:id="280" w:name="_Toc163469170"/>
      <w:r w:rsidRPr="00072471">
        <w:t>- Análisis 5</w:t>
      </w:r>
      <w:r>
        <w:t>07171</w:t>
      </w:r>
      <w:r w:rsidRPr="00072471">
        <w:t>: Limpieza, desinfección y prueba de tubería DN 50/6</w:t>
      </w:r>
      <w:r>
        <w:t>3</w:t>
      </w:r>
      <w:r w:rsidRPr="00072471">
        <w:t>mm</w:t>
      </w:r>
      <w:bookmarkEnd w:id="280"/>
      <w:r w:rsidRPr="00072471">
        <w:t xml:space="preserve">    </w:t>
      </w:r>
    </w:p>
    <w:p w14:paraId="65D1889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27249DF" w14:textId="77777777" w:rsidR="00A04578" w:rsidRPr="00072471" w:rsidRDefault="00A04578" w:rsidP="00A04578">
      <w:pPr>
        <w:pStyle w:val="SUB-RUBRO"/>
        <w:rPr>
          <w:rFonts w:cs="Microsoft Sans Serif"/>
        </w:rPr>
      </w:pPr>
      <w:bookmarkStart w:id="281" w:name="_Toc163469171"/>
      <w:r w:rsidRPr="00072471">
        <w:t>- Análisis 50</w:t>
      </w:r>
      <w:r>
        <w:t>7174</w:t>
      </w:r>
      <w:r w:rsidRPr="00072471">
        <w:t xml:space="preserve">: </w:t>
      </w:r>
      <w:r w:rsidRPr="00B83EBD">
        <w:t>Limpieza, desinfección y prueba de tubería DN 200/250mm</w:t>
      </w:r>
      <w:bookmarkEnd w:id="281"/>
    </w:p>
    <w:p w14:paraId="6588C64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B2A8813" w14:textId="77777777" w:rsidR="00A04578" w:rsidRDefault="00A04578" w:rsidP="00A04578">
      <w:pPr>
        <w:pStyle w:val="SUB-RUBRO"/>
      </w:pPr>
      <w:bookmarkStart w:id="282" w:name="_Toc163469172"/>
      <w:r w:rsidRPr="00072471">
        <w:t xml:space="preserve">- Análisis </w:t>
      </w:r>
      <w:r>
        <w:t>507173</w:t>
      </w:r>
      <w:r w:rsidRPr="00072471">
        <w:t>: Limpieza, desinfección y prueba de tubería DN 110/160mm</w:t>
      </w:r>
      <w:bookmarkEnd w:id="282"/>
      <w:r w:rsidRPr="00072471">
        <w:t xml:space="preserve">    </w:t>
      </w:r>
    </w:p>
    <w:p w14:paraId="39B32049" w14:textId="77777777" w:rsidR="00A04578" w:rsidRPr="00072471" w:rsidRDefault="00A04578" w:rsidP="00A04578">
      <w:pPr>
        <w:pStyle w:val="SUB-RUBRO"/>
        <w:rPr>
          <w:rFonts w:cs="Microsoft Sans Serif"/>
        </w:rPr>
      </w:pPr>
    </w:p>
    <w:p w14:paraId="27EA7321" w14:textId="77777777" w:rsidR="00A04578" w:rsidRPr="00072471" w:rsidRDefault="00A04578" w:rsidP="00A04578">
      <w:pPr>
        <w:pStyle w:val="SUB-RUBRO"/>
      </w:pPr>
      <w:bookmarkStart w:id="283" w:name="_Toc163469173"/>
      <w:r w:rsidRPr="00072471">
        <w:t>PRUEBA DE HERMETICIDAD DEL SECTOR (ZPT)</w:t>
      </w:r>
      <w:bookmarkEnd w:id="283"/>
    </w:p>
    <w:p w14:paraId="684F6DF6"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Descripción del rubro.</w:t>
      </w:r>
    </w:p>
    <w:p w14:paraId="4A3A6051"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Prueba de hermeticidad (ZPT): “Prueba de Cero Presión” por las siglas en inglés de Zero Pressure Test. Es una prueba para comprobar la hermeticidad de los sectores hidráulicos. Consiste en cerrar (durante cortos períodos de tiempo) las válvulas de abastecimiento de un sector hidráulico y las válvulas de frontera con sectores hidráulicos adyacentes para verificar si la presión interna del sector hidráulico baja a cero.</w:t>
      </w:r>
    </w:p>
    <w:p w14:paraId="3C8DD71F"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Procedimiento de trabajo.</w:t>
      </w:r>
    </w:p>
    <w:p w14:paraId="288295FB"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prueba de ZPT se deberá realizar durante la noche (12 am a 5 am), en la que se verificará la caída completa de la presión dentro del sector.</w:t>
      </w:r>
    </w:p>
    <w:p w14:paraId="34C0903B"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En el caso de existir microcircuitos se deberá realizar una prueba de ZPT para cada uno considerando a este como un sector hidráulico, y procurando mantener presurizados los microcircuitos adyacentes.</w:t>
      </w:r>
    </w:p>
    <w:p w14:paraId="5A69FD4D"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El procedimiento a seguir en esta prueba consiste en:</w:t>
      </w:r>
    </w:p>
    <w:p w14:paraId="2F2752F5"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Colocar un manómetro en una acometida domiciliaria. Se deberá considerar disponer por lo menos de un manómetro por cada kilómetro de red.</w:t>
      </w:r>
    </w:p>
    <w:p w14:paraId="12A64EA2"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Chequear la presión de servicio existente antes de operar las válvulas.</w:t>
      </w:r>
    </w:p>
    <w:p w14:paraId="11235739"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Cerrar todas las válvulas de abastecimiento y frontera del sector.</w:t>
      </w:r>
    </w:p>
    <w:p w14:paraId="13D5EC4B"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Abrir una válvula de desagüe o hidrante del sector para despresurizar parcialmente la red. Constatar que la presión sea próxima a cero en el punto más bajo de la red.</w:t>
      </w:r>
    </w:p>
    <w:p w14:paraId="10D6B0C5"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Proceder a cerrar todos los desagües o hidrantes maniobrados.</w:t>
      </w:r>
    </w:p>
    <w:p w14:paraId="17483FE6"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Verificar la presión registrada en el manómetro; esperando hasta un máximo de 4 horas luego del cierre de las válvulas de abastecimiento y frontera.</w:t>
      </w:r>
    </w:p>
    <w:p w14:paraId="49C81539"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Si las válvulas son herméticas y han quedado bien cerradas, la presión leída en cada manómetro será cero. Para información más detallada al respecto del procedimiento de esta prueba revisar el manual de operación de distribución de este estudio.</w:t>
      </w:r>
    </w:p>
    <w:p w14:paraId="1BE30E2A"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Medición y Forma de Pago</w:t>
      </w:r>
    </w:p>
    <w:p w14:paraId="70A32EA8"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medición para el pago de este rubro será metro lineal (ml) por prueba de hermeticidad del sector (ZPT), el mismo que indicará la entidad, administración, obra, contratista, fiscalizador y otros puntos relacionados a la obra, ordenados y aceptados por la Fiscalización.</w:t>
      </w:r>
    </w:p>
    <w:p w14:paraId="3F41D539"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Las cantidades determinadas del rubro indicado se pagarán a los precios contractuales que consten en el contrato.</w:t>
      </w:r>
    </w:p>
    <w:p w14:paraId="5B9DBEA7"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Estos precios constituirán la compensación total por la mano de obra, equipo, herramientas, transporte, materiales, dispositivos auxiliares y obras conexas necesarias para la ejecución de los trabajos estará a entera satisfacción de la Fiscalización.</w:t>
      </w:r>
    </w:p>
    <w:p w14:paraId="4DA7E96E"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fiscalización considerará que las pruebas operativas previas a la recepción de redes de AA.PP. son aprobadas si estas cumplen los requerimientos exigidos para cada una de estas</w:t>
      </w:r>
    </w:p>
    <w:p w14:paraId="3DB2F5DB" w14:textId="77777777" w:rsidR="00A04578" w:rsidRPr="00072471" w:rsidRDefault="00A04578" w:rsidP="00A04578">
      <w:pPr>
        <w:pStyle w:val="SUB-RUBRO"/>
      </w:pPr>
      <w:bookmarkStart w:id="284" w:name="_Toc163469174"/>
      <w:r w:rsidRPr="00072471">
        <w:t>PRUEBA DE CAUDAL DE PERDIDAS FÍSICAS (QPF)</w:t>
      </w:r>
      <w:bookmarkEnd w:id="284"/>
    </w:p>
    <w:p w14:paraId="158EA4AF"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Descripción del rubro.</w:t>
      </w:r>
    </w:p>
    <w:p w14:paraId="1C50840D"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prueba de caudal de perdidas físicas de la red (QPF) es la medición del caudal suministrado a la red de distribución, durante cortos períodos de tiempo, sin considerar los consumos intencionados; sean estos domiciliarios, comerciales o industriales.</w:t>
      </w:r>
    </w:p>
    <w:p w14:paraId="57E69C38"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Este método permite comparar las pérdidas de agua existentes en una red con las pérdidas inevitables calculadas teóricamente para sector hidráulico.</w:t>
      </w:r>
    </w:p>
    <w:p w14:paraId="450404B5"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Caudal de pérdidas físicas de la red (QPF) es el valor promedio del caudal medido por un caudalímetro durante una prueba de caudal de perdidas físicas de la red.</w:t>
      </w:r>
    </w:p>
    <w:p w14:paraId="463570F7"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prueba de caudal de perdidas físicas proporciona información a ser utilizada en el cálculo de indicadores de pérdidas reales que permitan cuantificar la eficiencia de la red siendo esta la siguiente:</w:t>
      </w:r>
    </w:p>
    <w:p w14:paraId="0B3B8C13"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Caudal de perdidas físicas de la red (</w:t>
      </w:r>
      <w:r w:rsidRPr="00072471">
        <w:rPr>
          <w:rFonts w:asciiTheme="majorHAnsi" w:hAnsiTheme="majorHAnsi" w:cstheme="majorHAnsi"/>
          <w:i/>
          <w:sz w:val="20"/>
          <w:szCs w:val="20"/>
          <w:lang w:val="es-ES"/>
        </w:rPr>
        <w:t>Q</w:t>
      </w:r>
      <w:r w:rsidRPr="00072471">
        <w:rPr>
          <w:rFonts w:asciiTheme="majorHAnsi" w:hAnsiTheme="majorHAnsi" w:cstheme="majorHAnsi"/>
          <w:i/>
          <w:sz w:val="20"/>
          <w:szCs w:val="20"/>
          <w:vertAlign w:val="subscript"/>
          <w:lang w:val="es-ES"/>
        </w:rPr>
        <w:t>prueba</w:t>
      </w:r>
      <w:r w:rsidRPr="00072471">
        <w:rPr>
          <w:rFonts w:asciiTheme="majorHAnsi" w:hAnsiTheme="majorHAnsi" w:cstheme="majorHAnsi"/>
          <w:sz w:val="20"/>
          <w:szCs w:val="20"/>
          <w:lang w:val="es-ES"/>
        </w:rPr>
        <w:t>), expresado en [l/s] y [l/h]</w:t>
      </w:r>
    </w:p>
    <w:p w14:paraId="06796E4D"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Presión de servicio durante la prueba (</w:t>
      </w:r>
      <w:r w:rsidRPr="00072471">
        <w:rPr>
          <w:rFonts w:asciiTheme="majorHAnsi" w:hAnsiTheme="majorHAnsi" w:cstheme="majorHAnsi"/>
          <w:i/>
          <w:sz w:val="20"/>
          <w:szCs w:val="20"/>
          <w:lang w:val="es-ES"/>
        </w:rPr>
        <w:t>P</w:t>
      </w:r>
      <w:r w:rsidRPr="00072471">
        <w:rPr>
          <w:rFonts w:asciiTheme="majorHAnsi" w:hAnsiTheme="majorHAnsi" w:cstheme="majorHAnsi"/>
          <w:sz w:val="20"/>
          <w:szCs w:val="20"/>
          <w:lang w:val="es-ES"/>
        </w:rPr>
        <w:t>), expresada en [mca] y [Bar]</w:t>
      </w:r>
    </w:p>
    <w:p w14:paraId="7B8938B1" w14:textId="77777777" w:rsidR="00A04578" w:rsidRPr="00072471" w:rsidRDefault="00A04578" w:rsidP="00A04578">
      <w:pPr>
        <w:jc w:val="both"/>
        <w:rPr>
          <w:rFonts w:asciiTheme="majorHAnsi" w:hAnsiTheme="majorHAnsi" w:cstheme="majorHAnsi"/>
          <w:sz w:val="20"/>
          <w:szCs w:val="20"/>
          <w:lang w:val="es-ES"/>
        </w:rPr>
      </w:pPr>
    </w:p>
    <w:p w14:paraId="5A50CB65"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El cálculo de indicadores de pérdidas reales implica la gestión de la siguiente información adicional:</w:t>
      </w:r>
    </w:p>
    <w:p w14:paraId="6897CD83"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Longitud total de las tuberías de la red (</w:t>
      </w:r>
      <w:r w:rsidRPr="00072471">
        <w:rPr>
          <w:rFonts w:asciiTheme="majorHAnsi" w:hAnsiTheme="majorHAnsi" w:cstheme="majorHAnsi"/>
          <w:i/>
          <w:sz w:val="20"/>
          <w:szCs w:val="20"/>
          <w:lang w:val="es-ES"/>
        </w:rPr>
        <w:t>L</w:t>
      </w:r>
      <w:r w:rsidRPr="00072471">
        <w:rPr>
          <w:rFonts w:asciiTheme="majorHAnsi" w:hAnsiTheme="majorHAnsi" w:cstheme="majorHAnsi"/>
          <w:i/>
          <w:sz w:val="20"/>
          <w:szCs w:val="20"/>
          <w:vertAlign w:val="subscript"/>
          <w:lang w:val="es-ES"/>
        </w:rPr>
        <w:t>d</w:t>
      </w:r>
      <w:r w:rsidRPr="00072471">
        <w:rPr>
          <w:rFonts w:asciiTheme="majorHAnsi" w:hAnsiTheme="majorHAnsi" w:cstheme="majorHAnsi"/>
          <w:sz w:val="20"/>
          <w:szCs w:val="20"/>
          <w:lang w:val="es-ES"/>
        </w:rPr>
        <w:t>), expresada en [Km]</w:t>
      </w:r>
    </w:p>
    <w:p w14:paraId="22B4030B"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Número total de acometidas existentes en la red (</w:t>
      </w:r>
      <w:r w:rsidRPr="00072471">
        <w:rPr>
          <w:rFonts w:asciiTheme="majorHAnsi" w:hAnsiTheme="majorHAnsi" w:cstheme="majorHAnsi"/>
          <w:i/>
          <w:sz w:val="20"/>
          <w:szCs w:val="20"/>
          <w:lang w:val="es-ES"/>
        </w:rPr>
        <w:t>N</w:t>
      </w:r>
      <w:r w:rsidRPr="00072471">
        <w:rPr>
          <w:rFonts w:asciiTheme="majorHAnsi" w:hAnsiTheme="majorHAnsi" w:cstheme="majorHAnsi"/>
          <w:i/>
          <w:sz w:val="20"/>
          <w:szCs w:val="20"/>
          <w:vertAlign w:val="subscript"/>
          <w:lang w:val="es-ES"/>
        </w:rPr>
        <w:t>a</w:t>
      </w:r>
      <w:r w:rsidRPr="00072471">
        <w:rPr>
          <w:rFonts w:asciiTheme="majorHAnsi" w:hAnsiTheme="majorHAnsi" w:cstheme="majorHAnsi"/>
          <w:sz w:val="20"/>
          <w:szCs w:val="20"/>
          <w:lang w:val="es-ES"/>
        </w:rPr>
        <w:t>)</w:t>
      </w:r>
    </w:p>
    <w:p w14:paraId="6EE57869"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Longitud promedio de las acometidas (</w:t>
      </w:r>
      <w:r w:rsidRPr="00072471">
        <w:rPr>
          <w:rFonts w:asciiTheme="majorHAnsi" w:hAnsiTheme="majorHAnsi" w:cstheme="majorHAnsi"/>
          <w:i/>
          <w:sz w:val="20"/>
          <w:szCs w:val="20"/>
          <w:lang w:val="es-ES"/>
        </w:rPr>
        <w:t>L</w:t>
      </w:r>
      <w:r w:rsidRPr="00072471">
        <w:rPr>
          <w:rFonts w:asciiTheme="majorHAnsi" w:hAnsiTheme="majorHAnsi" w:cstheme="majorHAnsi"/>
          <w:i/>
          <w:sz w:val="20"/>
          <w:szCs w:val="20"/>
          <w:vertAlign w:val="subscript"/>
          <w:lang w:val="es-ES"/>
        </w:rPr>
        <w:t>a</w:t>
      </w:r>
      <w:r w:rsidRPr="00072471">
        <w:rPr>
          <w:rFonts w:asciiTheme="majorHAnsi" w:hAnsiTheme="majorHAnsi" w:cstheme="majorHAnsi"/>
          <w:sz w:val="20"/>
          <w:szCs w:val="20"/>
          <w:lang w:val="es-ES"/>
        </w:rPr>
        <w:t>), expresada en [m]</w:t>
      </w:r>
    </w:p>
    <w:p w14:paraId="744955EB"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Los indicadores de pérdidas físicas calculados serán los siguientes:</w:t>
      </w:r>
    </w:p>
    <w:p w14:paraId="3C72094A" w14:textId="77777777" w:rsidR="00A04578" w:rsidRPr="00072471" w:rsidRDefault="00A04578" w:rsidP="00A04578">
      <w:pPr>
        <w:jc w:val="both"/>
        <w:rPr>
          <w:rFonts w:asciiTheme="majorHAnsi" w:hAnsiTheme="majorHAnsi" w:cstheme="majorHAnsi"/>
          <w:sz w:val="20"/>
          <w:szCs w:val="20"/>
          <w:lang w:val="es-ES"/>
        </w:rPr>
      </w:pPr>
    </w:p>
    <w:p w14:paraId="7DDB2B87"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u w:val="single"/>
          <w:lang w:val="es-ES"/>
        </w:rPr>
        <w:t>IPF 1</w:t>
      </w:r>
      <w:r w:rsidRPr="00072471">
        <w:rPr>
          <w:rFonts w:asciiTheme="majorHAnsi" w:hAnsiTheme="majorHAnsi" w:cstheme="majorHAnsi"/>
          <w:sz w:val="20"/>
          <w:szCs w:val="20"/>
          <w:lang w:val="es-ES"/>
        </w:rPr>
        <w:t>, expresado en [l/s/km] y calculado como el cociente entre el caudal de pérdidas físicas de la red (expresado en l/s) y la longitud total de las tuberías de la red.</w:t>
      </w:r>
    </w:p>
    <w:p w14:paraId="5C21DD77" w14:textId="77777777" w:rsidR="00A04578" w:rsidRPr="00072471" w:rsidRDefault="00A04578" w:rsidP="00A04578">
      <w:pPr>
        <w:jc w:val="center"/>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object w:dxaOrig="1500" w:dyaOrig="720" w14:anchorId="3E577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6pt" o:ole="">
            <v:imagedata r:id="rId35" o:title=""/>
          </v:shape>
          <o:OLEObject Type="Embed" ProgID="Equation.3" ShapeID="_x0000_i1025" DrawAspect="Content" ObjectID="_1780128729" r:id="rId36"/>
        </w:object>
      </w:r>
    </w:p>
    <w:p w14:paraId="1A3A0F26"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IPF2, expresado en [l/s/Km/bar] y calculado como el cociente entre el IPF1 y la presión de servicio registrada durante la prueba.</w:t>
      </w:r>
    </w:p>
    <w:p w14:paraId="4063F461" w14:textId="77777777" w:rsidR="00A04578" w:rsidRPr="00072471" w:rsidRDefault="00A04578" w:rsidP="00A04578">
      <w:pPr>
        <w:jc w:val="center"/>
        <w:rPr>
          <w:rFonts w:asciiTheme="majorHAnsi" w:hAnsiTheme="majorHAnsi" w:cstheme="majorHAnsi"/>
          <w:sz w:val="20"/>
          <w:szCs w:val="20"/>
          <w:lang w:val="es-ES"/>
        </w:rPr>
      </w:pPr>
      <w:r w:rsidRPr="00072471">
        <w:rPr>
          <w:rFonts w:asciiTheme="majorHAnsi" w:hAnsiTheme="majorHAnsi" w:cstheme="majorHAnsi"/>
          <w:b/>
          <w:bCs/>
          <w:sz w:val="20"/>
          <w:szCs w:val="20"/>
          <w:lang w:val="es-ES"/>
        </w:rPr>
        <w:object w:dxaOrig="1440" w:dyaOrig="620" w14:anchorId="3C52DCF6">
          <v:shape id="_x0000_i1026" type="#_x0000_t75" style="width:1in;height:32.5pt" o:ole="">
            <v:imagedata r:id="rId37" o:title=""/>
          </v:shape>
          <o:OLEObject Type="Embed" ProgID="Equation.3" ShapeID="_x0000_i1026" DrawAspect="Content" ObjectID="_1780128730" r:id="rId38"/>
        </w:object>
      </w:r>
    </w:p>
    <w:p w14:paraId="55A30354" w14:textId="77777777" w:rsidR="00A04578" w:rsidRPr="00072471" w:rsidRDefault="00A04578" w:rsidP="00A04578">
      <w:pPr>
        <w:jc w:val="both"/>
        <w:rPr>
          <w:rFonts w:asciiTheme="majorHAnsi" w:hAnsiTheme="majorHAnsi" w:cstheme="majorHAnsi"/>
          <w:sz w:val="20"/>
          <w:szCs w:val="20"/>
          <w:lang w:val="es-ES"/>
        </w:rPr>
      </w:pPr>
    </w:p>
    <w:p w14:paraId="69C3A267" w14:textId="77777777" w:rsidR="00A04578" w:rsidRPr="00072471" w:rsidRDefault="00A04578" w:rsidP="00A04578">
      <w:pPr>
        <w:jc w:val="both"/>
        <w:rPr>
          <w:rFonts w:asciiTheme="majorHAnsi" w:hAnsiTheme="majorHAnsi" w:cstheme="majorHAnsi"/>
          <w:sz w:val="20"/>
          <w:szCs w:val="20"/>
          <w:lang w:val="es-ES"/>
        </w:rPr>
      </w:pPr>
    </w:p>
    <w:p w14:paraId="113A310C"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u w:val="single"/>
          <w:lang w:val="es-ES"/>
        </w:rPr>
        <w:t>IPF 3</w:t>
      </w:r>
      <w:r w:rsidRPr="00072471">
        <w:rPr>
          <w:rFonts w:asciiTheme="majorHAnsi" w:hAnsiTheme="majorHAnsi" w:cstheme="majorHAnsi"/>
          <w:sz w:val="20"/>
          <w:szCs w:val="20"/>
          <w:lang w:val="es-ES"/>
        </w:rPr>
        <w:t>, expresado en [l/conex/h] y calculado como el cociente entre el caudal de pérdidas físicas de la red (expresado en l/h) y el número total de acometidas existentes en la red.</w:t>
      </w:r>
    </w:p>
    <w:p w14:paraId="007854DB" w14:textId="77777777" w:rsidR="00A04578" w:rsidRPr="00072471" w:rsidRDefault="00A04578" w:rsidP="00A04578">
      <w:pPr>
        <w:jc w:val="center"/>
        <w:rPr>
          <w:rFonts w:asciiTheme="majorHAnsi" w:hAnsiTheme="majorHAnsi" w:cstheme="majorHAnsi"/>
          <w:sz w:val="20"/>
          <w:szCs w:val="20"/>
          <w:lang w:val="es-ES"/>
        </w:rPr>
      </w:pPr>
      <w:r w:rsidRPr="00072471">
        <w:rPr>
          <w:rFonts w:asciiTheme="majorHAnsi" w:hAnsiTheme="majorHAnsi" w:cstheme="majorHAnsi"/>
          <w:b/>
          <w:bCs/>
          <w:sz w:val="20"/>
          <w:szCs w:val="20"/>
          <w:lang w:val="es-ES"/>
        </w:rPr>
        <w:object w:dxaOrig="1540" w:dyaOrig="720" w14:anchorId="51F38C21">
          <v:shape id="_x0000_i1027" type="#_x0000_t75" style="width:77.5pt;height:36pt" o:ole="">
            <v:imagedata r:id="rId39" o:title=""/>
          </v:shape>
          <o:OLEObject Type="Embed" ProgID="Equation.3" ShapeID="_x0000_i1027" DrawAspect="Content" ObjectID="_1780128731" r:id="rId40"/>
        </w:object>
      </w:r>
    </w:p>
    <w:p w14:paraId="235C1194" w14:textId="77777777" w:rsidR="00A04578" w:rsidRPr="00072471" w:rsidRDefault="00A04578" w:rsidP="00A04578">
      <w:pPr>
        <w:jc w:val="both"/>
        <w:rPr>
          <w:rFonts w:asciiTheme="majorHAnsi" w:hAnsiTheme="majorHAnsi" w:cstheme="majorHAnsi"/>
          <w:sz w:val="20"/>
          <w:szCs w:val="20"/>
          <w:lang w:val="es-ES"/>
        </w:rPr>
      </w:pPr>
    </w:p>
    <w:p w14:paraId="1E1B2134"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u w:val="single"/>
          <w:lang w:val="es-ES"/>
        </w:rPr>
        <w:t>IFE (Índice de fugas estructurales)</w:t>
      </w:r>
      <w:r w:rsidRPr="00072471">
        <w:rPr>
          <w:rFonts w:asciiTheme="majorHAnsi" w:hAnsiTheme="majorHAnsi" w:cstheme="majorHAnsi"/>
          <w:sz w:val="20"/>
          <w:szCs w:val="20"/>
          <w:lang w:val="es-ES"/>
        </w:rPr>
        <w:t>, valor adimensional calculado como el cociente entre el caudal de perdidas físicas de la red (expresado en l/s) y el valor de pérdidas inevitables (UARL).</w:t>
      </w:r>
    </w:p>
    <w:p w14:paraId="11D57CFB" w14:textId="77777777" w:rsidR="00A04578" w:rsidRPr="00072471" w:rsidRDefault="00A04578" w:rsidP="00A04578">
      <w:pPr>
        <w:jc w:val="center"/>
        <w:rPr>
          <w:rFonts w:asciiTheme="majorHAnsi" w:hAnsiTheme="majorHAnsi" w:cstheme="majorHAnsi"/>
          <w:bCs/>
          <w:sz w:val="20"/>
          <w:szCs w:val="20"/>
          <w:lang w:val="es-ES"/>
        </w:rPr>
      </w:pPr>
      <w:r w:rsidRPr="00072471">
        <w:rPr>
          <w:rFonts w:asciiTheme="majorHAnsi" w:hAnsiTheme="majorHAnsi" w:cstheme="majorHAnsi"/>
          <w:bCs/>
          <w:sz w:val="20"/>
          <w:szCs w:val="20"/>
          <w:lang w:val="es-ES"/>
        </w:rPr>
        <w:object w:dxaOrig="1440" w:dyaOrig="740" w14:anchorId="0753A1C3">
          <v:shape id="_x0000_i1028" type="#_x0000_t75" style="width:1in;height:36pt" o:ole="">
            <v:imagedata r:id="rId41" o:title=""/>
          </v:shape>
          <o:OLEObject Type="Embed" ProgID="Equation.3" ShapeID="_x0000_i1028" DrawAspect="Content" ObjectID="_1780128732" r:id="rId42"/>
        </w:object>
      </w:r>
    </w:p>
    <w:p w14:paraId="4628640A" w14:textId="77777777" w:rsidR="00A04578" w:rsidRPr="00072471" w:rsidRDefault="00A04578" w:rsidP="00A04578">
      <w:pPr>
        <w:jc w:val="both"/>
        <w:rPr>
          <w:rFonts w:asciiTheme="majorHAnsi" w:hAnsiTheme="majorHAnsi" w:cstheme="majorHAnsi"/>
          <w:bCs/>
          <w:sz w:val="20"/>
          <w:szCs w:val="20"/>
          <w:lang w:val="es-ES"/>
        </w:rPr>
      </w:pPr>
    </w:p>
    <w:p w14:paraId="1692B455"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bCs/>
          <w:sz w:val="20"/>
          <w:szCs w:val="20"/>
          <w:lang w:val="es-ES"/>
        </w:rPr>
        <w:t>S</w:t>
      </w:r>
      <w:r w:rsidRPr="00072471">
        <w:rPr>
          <w:rFonts w:asciiTheme="majorHAnsi" w:hAnsiTheme="majorHAnsi" w:cstheme="majorHAnsi"/>
          <w:sz w:val="20"/>
          <w:szCs w:val="20"/>
          <w:lang w:val="es-ES"/>
        </w:rPr>
        <w:t xml:space="preserve">iendo </w:t>
      </w:r>
      <w:r w:rsidRPr="00072471">
        <w:rPr>
          <w:rFonts w:asciiTheme="majorHAnsi" w:hAnsiTheme="majorHAnsi" w:cstheme="majorHAnsi"/>
          <w:sz w:val="20"/>
          <w:szCs w:val="20"/>
          <w:lang w:val="es-ES"/>
        </w:rPr>
        <w:object w:dxaOrig="4880" w:dyaOrig="380" w14:anchorId="2E716C2A">
          <v:shape id="_x0000_i1029" type="#_x0000_t75" style="width:244pt;height:17.5pt" o:ole="">
            <v:imagedata r:id="rId43" o:title=""/>
          </v:shape>
          <o:OLEObject Type="Embed" ProgID="Equation.3" ShapeID="_x0000_i1029" DrawAspect="Content" ObjectID="_1780128733" r:id="rId44"/>
        </w:object>
      </w:r>
      <w:r w:rsidRPr="00072471">
        <w:rPr>
          <w:rFonts w:asciiTheme="majorHAnsi" w:hAnsiTheme="majorHAnsi" w:cstheme="majorHAnsi"/>
          <w:sz w:val="20"/>
          <w:szCs w:val="20"/>
          <w:lang w:val="es-ES"/>
        </w:rPr>
        <w:t xml:space="preserve">  , expresado en [l/s]</w:t>
      </w:r>
    </w:p>
    <w:p w14:paraId="151CD0D6" w14:textId="77777777" w:rsidR="00A04578" w:rsidRPr="00072471" w:rsidRDefault="00A04578" w:rsidP="00A04578">
      <w:pPr>
        <w:jc w:val="both"/>
        <w:rPr>
          <w:rFonts w:asciiTheme="majorHAnsi" w:hAnsiTheme="majorHAnsi" w:cstheme="majorHAnsi"/>
          <w:sz w:val="20"/>
          <w:szCs w:val="20"/>
          <w:lang w:val="es-ES"/>
        </w:rPr>
      </w:pPr>
    </w:p>
    <w:p w14:paraId="0D845ED0"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prueba de caudal de perdidas físicas de la red se considerará como satisfactoria cuando al menos un indicador de pérdidas reales calculado sea menor a su respectivo valor de pérdidas reales admisible (ver tabla 1).</w:t>
      </w:r>
    </w:p>
    <w:p w14:paraId="2A360677" w14:textId="77777777" w:rsidR="00A04578" w:rsidRPr="00072471" w:rsidRDefault="00A04578" w:rsidP="00A04578">
      <w:pPr>
        <w:jc w:val="both"/>
        <w:rPr>
          <w:rFonts w:asciiTheme="majorHAnsi" w:hAnsiTheme="majorHAnsi" w:cstheme="majorHAnsi"/>
          <w:sz w:val="20"/>
          <w:szCs w:val="20"/>
          <w:lang w:val="es-ES"/>
        </w:rPr>
      </w:pPr>
    </w:p>
    <w:p w14:paraId="75A2BFD8"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Tabla 1. Indicadores Prueba QPF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54"/>
      </w:tblGrid>
      <w:tr w:rsidR="00A04578" w:rsidRPr="00072471" w14:paraId="66A56DF2" w14:textId="77777777" w:rsidTr="00902A78">
        <w:trPr>
          <w:jc w:val="center"/>
        </w:trPr>
        <w:tc>
          <w:tcPr>
            <w:tcW w:w="2372" w:type="dxa"/>
          </w:tcPr>
          <w:p w14:paraId="7FA6BFA5"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Indicador de pérdidas físicas calculado</w:t>
            </w:r>
          </w:p>
        </w:tc>
        <w:tc>
          <w:tcPr>
            <w:tcW w:w="2354" w:type="dxa"/>
          </w:tcPr>
          <w:p w14:paraId="3B1318A6"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Indicador de pérdidas admisible</w:t>
            </w:r>
          </w:p>
        </w:tc>
      </w:tr>
      <w:tr w:rsidR="00A04578" w:rsidRPr="00072471" w14:paraId="3062D30B" w14:textId="77777777" w:rsidTr="00902A78">
        <w:trPr>
          <w:trHeight w:val="284"/>
          <w:jc w:val="center"/>
        </w:trPr>
        <w:tc>
          <w:tcPr>
            <w:tcW w:w="2372" w:type="dxa"/>
            <w:vAlign w:val="center"/>
          </w:tcPr>
          <w:p w14:paraId="7377CE5A" w14:textId="77777777" w:rsidR="00A04578" w:rsidRPr="00072471" w:rsidRDefault="00A04578" w:rsidP="00902A78">
            <w:pPr>
              <w:jc w:val="both"/>
              <w:rPr>
                <w:rFonts w:asciiTheme="majorHAnsi" w:hAnsiTheme="majorHAnsi" w:cstheme="majorHAnsi"/>
                <w:i/>
                <w:sz w:val="20"/>
                <w:szCs w:val="20"/>
                <w:lang w:val="es-ES"/>
              </w:rPr>
            </w:pPr>
            <w:r w:rsidRPr="00072471">
              <w:rPr>
                <w:rFonts w:asciiTheme="majorHAnsi" w:hAnsiTheme="majorHAnsi" w:cstheme="majorHAnsi"/>
                <w:i/>
                <w:sz w:val="20"/>
                <w:szCs w:val="20"/>
                <w:lang w:val="es-ES"/>
              </w:rPr>
              <w:t xml:space="preserve">IPF </w:t>
            </w:r>
            <w:r w:rsidRPr="00072471">
              <w:rPr>
                <w:rFonts w:asciiTheme="majorHAnsi" w:hAnsiTheme="majorHAnsi" w:cstheme="majorHAnsi"/>
                <w:sz w:val="20"/>
                <w:szCs w:val="20"/>
                <w:lang w:val="es-ES"/>
              </w:rPr>
              <w:t>1</w:t>
            </w:r>
          </w:p>
        </w:tc>
        <w:tc>
          <w:tcPr>
            <w:tcW w:w="2354" w:type="dxa"/>
            <w:vAlign w:val="center"/>
          </w:tcPr>
          <w:p w14:paraId="5634530C"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0.12 l/s/km</w:t>
            </w:r>
          </w:p>
        </w:tc>
      </w:tr>
      <w:tr w:rsidR="00A04578" w:rsidRPr="00072471" w14:paraId="7EB48569" w14:textId="77777777" w:rsidTr="00902A78">
        <w:trPr>
          <w:trHeight w:val="284"/>
          <w:jc w:val="center"/>
        </w:trPr>
        <w:tc>
          <w:tcPr>
            <w:tcW w:w="2372" w:type="dxa"/>
            <w:vAlign w:val="center"/>
          </w:tcPr>
          <w:p w14:paraId="5A47251C" w14:textId="77777777" w:rsidR="00A04578" w:rsidRPr="00072471" w:rsidRDefault="00A04578" w:rsidP="00902A78">
            <w:pPr>
              <w:jc w:val="both"/>
              <w:rPr>
                <w:rFonts w:asciiTheme="majorHAnsi" w:hAnsiTheme="majorHAnsi" w:cstheme="majorHAnsi"/>
                <w:i/>
                <w:sz w:val="20"/>
                <w:szCs w:val="20"/>
                <w:lang w:val="es-ES"/>
              </w:rPr>
            </w:pPr>
            <w:r w:rsidRPr="00072471">
              <w:rPr>
                <w:rFonts w:asciiTheme="majorHAnsi" w:hAnsiTheme="majorHAnsi" w:cstheme="majorHAnsi"/>
                <w:i/>
                <w:sz w:val="20"/>
                <w:szCs w:val="20"/>
                <w:lang w:val="es-ES"/>
              </w:rPr>
              <w:t xml:space="preserve">IPF 2 </w:t>
            </w:r>
          </w:p>
        </w:tc>
        <w:tc>
          <w:tcPr>
            <w:tcW w:w="2354" w:type="dxa"/>
            <w:vAlign w:val="center"/>
          </w:tcPr>
          <w:p w14:paraId="76679463"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0,04 l/s/km/bar</w:t>
            </w:r>
          </w:p>
        </w:tc>
      </w:tr>
      <w:tr w:rsidR="00A04578" w:rsidRPr="00072471" w14:paraId="4893C200" w14:textId="77777777" w:rsidTr="00902A78">
        <w:trPr>
          <w:trHeight w:val="284"/>
          <w:jc w:val="center"/>
        </w:trPr>
        <w:tc>
          <w:tcPr>
            <w:tcW w:w="2372" w:type="dxa"/>
            <w:vAlign w:val="center"/>
          </w:tcPr>
          <w:p w14:paraId="6E6EF943" w14:textId="77777777" w:rsidR="00A04578" w:rsidRPr="00072471" w:rsidRDefault="00A04578" w:rsidP="00902A78">
            <w:pPr>
              <w:jc w:val="both"/>
              <w:rPr>
                <w:rFonts w:asciiTheme="majorHAnsi" w:hAnsiTheme="majorHAnsi" w:cstheme="majorHAnsi"/>
                <w:i/>
                <w:sz w:val="20"/>
                <w:szCs w:val="20"/>
                <w:lang w:val="es-ES"/>
              </w:rPr>
            </w:pPr>
            <w:r w:rsidRPr="00072471">
              <w:rPr>
                <w:rFonts w:asciiTheme="majorHAnsi" w:hAnsiTheme="majorHAnsi" w:cstheme="majorHAnsi"/>
                <w:i/>
                <w:sz w:val="20"/>
                <w:szCs w:val="20"/>
                <w:lang w:val="es-ES"/>
              </w:rPr>
              <w:t xml:space="preserve">IPF </w:t>
            </w:r>
            <w:r w:rsidRPr="00072471">
              <w:rPr>
                <w:rFonts w:asciiTheme="majorHAnsi" w:hAnsiTheme="majorHAnsi" w:cstheme="majorHAnsi"/>
                <w:sz w:val="20"/>
                <w:szCs w:val="20"/>
                <w:lang w:val="es-ES"/>
              </w:rPr>
              <w:t>3</w:t>
            </w:r>
          </w:p>
        </w:tc>
        <w:tc>
          <w:tcPr>
            <w:tcW w:w="2354" w:type="dxa"/>
            <w:vAlign w:val="center"/>
          </w:tcPr>
          <w:p w14:paraId="325D83BD"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5 l/conex/h</w:t>
            </w:r>
          </w:p>
        </w:tc>
      </w:tr>
      <w:tr w:rsidR="00A04578" w:rsidRPr="00072471" w14:paraId="1255C90C" w14:textId="77777777" w:rsidTr="00902A78">
        <w:trPr>
          <w:trHeight w:val="284"/>
          <w:jc w:val="center"/>
        </w:trPr>
        <w:tc>
          <w:tcPr>
            <w:tcW w:w="2372" w:type="dxa"/>
            <w:vAlign w:val="center"/>
          </w:tcPr>
          <w:p w14:paraId="678659C2" w14:textId="77777777" w:rsidR="00A04578" w:rsidRPr="00072471" w:rsidRDefault="00A04578" w:rsidP="00902A78">
            <w:pPr>
              <w:jc w:val="both"/>
              <w:rPr>
                <w:rFonts w:asciiTheme="majorHAnsi" w:hAnsiTheme="majorHAnsi" w:cstheme="majorHAnsi"/>
                <w:i/>
                <w:sz w:val="20"/>
                <w:szCs w:val="20"/>
                <w:lang w:val="es-ES"/>
              </w:rPr>
            </w:pPr>
            <w:r w:rsidRPr="00072471">
              <w:rPr>
                <w:rFonts w:asciiTheme="majorHAnsi" w:hAnsiTheme="majorHAnsi" w:cstheme="majorHAnsi"/>
                <w:i/>
                <w:sz w:val="20"/>
                <w:szCs w:val="20"/>
                <w:lang w:val="es-ES"/>
              </w:rPr>
              <w:t>IFE</w:t>
            </w:r>
          </w:p>
        </w:tc>
        <w:tc>
          <w:tcPr>
            <w:tcW w:w="2354" w:type="dxa"/>
            <w:vAlign w:val="center"/>
          </w:tcPr>
          <w:p w14:paraId="282E4690"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IFE &lt; 4</w:t>
            </w:r>
          </w:p>
        </w:tc>
      </w:tr>
    </w:tbl>
    <w:p w14:paraId="000E96D2" w14:textId="77777777" w:rsidR="00A04578" w:rsidRPr="00072471" w:rsidRDefault="00A04578" w:rsidP="00A04578">
      <w:pPr>
        <w:jc w:val="both"/>
        <w:rPr>
          <w:rFonts w:asciiTheme="majorHAnsi" w:hAnsiTheme="majorHAnsi" w:cstheme="majorHAnsi"/>
          <w:sz w:val="20"/>
          <w:szCs w:val="20"/>
          <w:lang w:val="es-ES"/>
        </w:rPr>
      </w:pPr>
    </w:p>
    <w:p w14:paraId="4ABCB860" w14:textId="77777777" w:rsidR="00A04578" w:rsidRPr="00564758" w:rsidRDefault="00A04578" w:rsidP="00A04578">
      <w:pPr>
        <w:jc w:val="both"/>
        <w:rPr>
          <w:rFonts w:asciiTheme="majorHAnsi" w:eastAsiaTheme="majorEastAsia" w:hAnsiTheme="majorHAnsi" w:cstheme="majorHAnsi"/>
          <w:b/>
          <w:bCs/>
          <w:sz w:val="20"/>
          <w:szCs w:val="20"/>
          <w:lang w:val="en-US"/>
        </w:rPr>
      </w:pPr>
      <w:r w:rsidRPr="00564758">
        <w:rPr>
          <w:rFonts w:asciiTheme="majorHAnsi" w:eastAsiaTheme="majorEastAsia" w:hAnsiTheme="majorHAnsi" w:cstheme="majorHAnsi"/>
          <w:b/>
          <w:bCs/>
          <w:sz w:val="20"/>
          <w:szCs w:val="20"/>
          <w:lang w:val="en-US"/>
        </w:rPr>
        <w:t>PRUEBA DE PRESSURE STEP TEST (PST)</w:t>
      </w:r>
    </w:p>
    <w:p w14:paraId="44FA1CA8"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conformidad de esta prueba se da con la estimación del coeficiente de exponente de fugas n1, lo cual resulta de la aplicación de la siguiente ecuación:</w:t>
      </w:r>
    </w:p>
    <w:p w14:paraId="4A2A4215" w14:textId="77777777" w:rsidR="00A04578" w:rsidRPr="00072471" w:rsidRDefault="00A04578" w:rsidP="00A04578">
      <w:pPr>
        <w:jc w:val="both"/>
        <w:rPr>
          <w:rFonts w:asciiTheme="majorHAnsi" w:hAnsiTheme="majorHAnsi" w:cstheme="majorHAnsi"/>
          <w:bCs/>
          <w:sz w:val="20"/>
          <w:szCs w:val="20"/>
          <w:lang w:val="es-ES"/>
        </w:rPr>
      </w:pPr>
    </w:p>
    <w:p w14:paraId="5235EC6E" w14:textId="77777777" w:rsidR="00A04578" w:rsidRPr="00072471" w:rsidRDefault="00A04578" w:rsidP="00A04578">
      <w:pPr>
        <w:jc w:val="center"/>
        <w:rPr>
          <w:rFonts w:asciiTheme="majorHAnsi" w:hAnsiTheme="majorHAnsi" w:cstheme="majorHAnsi"/>
          <w:sz w:val="20"/>
          <w:szCs w:val="20"/>
          <w:lang w:val="es-ES"/>
        </w:rPr>
      </w:pPr>
      <w:r w:rsidRPr="00072471">
        <w:rPr>
          <w:rFonts w:asciiTheme="majorHAnsi" w:hAnsiTheme="majorHAnsi" w:cstheme="majorHAnsi"/>
          <w:bCs/>
          <w:sz w:val="20"/>
          <w:szCs w:val="20"/>
          <w:lang w:val="es-ES"/>
        </w:rPr>
        <w:object w:dxaOrig="1440" w:dyaOrig="800" w14:anchorId="504F552F">
          <v:shape id="_x0000_i1030" type="#_x0000_t75" style="width:1in;height:39.5pt" o:ole="">
            <v:imagedata r:id="rId45" o:title=""/>
          </v:shape>
          <o:OLEObject Type="Embed" ProgID="Equation.3" ShapeID="_x0000_i1030" DrawAspect="Content" ObjectID="_1780128734" r:id="rId46"/>
        </w:object>
      </w:r>
      <w:r w:rsidRPr="00072471">
        <w:rPr>
          <w:rFonts w:asciiTheme="majorHAnsi" w:hAnsiTheme="majorHAnsi" w:cstheme="majorHAnsi"/>
          <w:bCs/>
          <w:sz w:val="20"/>
          <w:szCs w:val="20"/>
          <w:lang w:val="es-ES"/>
        </w:rPr>
        <w:tab/>
      </w:r>
      <w:r w:rsidRPr="00072471">
        <w:rPr>
          <w:rFonts w:asciiTheme="majorHAnsi" w:hAnsiTheme="majorHAnsi" w:cstheme="majorHAnsi"/>
          <w:bCs/>
          <w:sz w:val="20"/>
          <w:szCs w:val="20"/>
          <w:lang w:val="es-ES"/>
        </w:rPr>
        <w:tab/>
      </w:r>
      <w:r w:rsidRPr="00072471">
        <w:rPr>
          <w:rFonts w:asciiTheme="majorHAnsi" w:hAnsiTheme="majorHAnsi" w:cstheme="majorHAnsi"/>
          <w:i/>
          <w:sz w:val="20"/>
          <w:szCs w:val="20"/>
          <w:lang w:val="es-ES"/>
        </w:rPr>
        <w:t>Ecuación de FAVAD</w:t>
      </w:r>
    </w:p>
    <w:p w14:paraId="79BC18C4"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 xml:space="preserve">Donde: </w:t>
      </w:r>
    </w:p>
    <w:p w14:paraId="400F0B1E"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object w:dxaOrig="279" w:dyaOrig="340" w14:anchorId="0E83C252">
          <v:shape id="_x0000_i1031" type="#_x0000_t75" style="width:14pt;height:17.5pt" o:ole="">
            <v:imagedata r:id="rId47" o:title=""/>
          </v:shape>
          <o:OLEObject Type="Embed" ProgID="Equation.3" ShapeID="_x0000_i1031" DrawAspect="Content" ObjectID="_1780128735" r:id="rId48"/>
        </w:object>
      </w:r>
      <w:r w:rsidRPr="00072471">
        <w:rPr>
          <w:rFonts w:asciiTheme="majorHAnsi" w:hAnsiTheme="majorHAnsi" w:cstheme="majorHAnsi"/>
          <w:sz w:val="20"/>
          <w:szCs w:val="20"/>
          <w:lang w:val="es-ES"/>
        </w:rPr>
        <w:t xml:space="preserve">= Caudal Final registrado </w:t>
      </w:r>
    </w:p>
    <w:p w14:paraId="1C2A57BD"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object w:dxaOrig="320" w:dyaOrig="360" w14:anchorId="6FC279E2">
          <v:shape id="_x0000_i1032" type="#_x0000_t75" style="width:17.5pt;height:18pt" o:ole="">
            <v:imagedata r:id="rId49" o:title=""/>
          </v:shape>
          <o:OLEObject Type="Embed" ProgID="Equation.3" ShapeID="_x0000_i1032" DrawAspect="Content" ObjectID="_1780128736" r:id="rId50"/>
        </w:object>
      </w:r>
      <w:r w:rsidRPr="00072471">
        <w:rPr>
          <w:rFonts w:asciiTheme="majorHAnsi" w:hAnsiTheme="majorHAnsi" w:cstheme="majorHAnsi"/>
          <w:sz w:val="20"/>
          <w:szCs w:val="20"/>
          <w:lang w:val="es-ES"/>
        </w:rPr>
        <w:t>= Caudal inicial registrado</w:t>
      </w:r>
    </w:p>
    <w:p w14:paraId="1F74BF56"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object w:dxaOrig="240" w:dyaOrig="340" w14:anchorId="12CAD8DA">
          <v:shape id="_x0000_i1033" type="#_x0000_t75" style="width:12pt;height:17.5pt" o:ole="">
            <v:imagedata r:id="rId51" o:title=""/>
          </v:shape>
          <o:OLEObject Type="Embed" ProgID="Equation.3" ShapeID="_x0000_i1033" DrawAspect="Content" ObjectID="_1780128737" r:id="rId52"/>
        </w:object>
      </w:r>
      <w:r w:rsidRPr="00072471">
        <w:rPr>
          <w:rFonts w:asciiTheme="majorHAnsi" w:hAnsiTheme="majorHAnsi" w:cstheme="majorHAnsi"/>
          <w:sz w:val="20"/>
          <w:szCs w:val="20"/>
          <w:lang w:val="es-ES"/>
        </w:rPr>
        <w:t xml:space="preserve"> = Presión final registrada</w:t>
      </w:r>
    </w:p>
    <w:p w14:paraId="5CDCF944"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object w:dxaOrig="260" w:dyaOrig="360" w14:anchorId="0AEDDF84">
          <v:shape id="_x0000_i1034" type="#_x0000_t75" style="width:13pt;height:18pt" o:ole="">
            <v:imagedata r:id="rId53" o:title=""/>
          </v:shape>
          <o:OLEObject Type="Embed" ProgID="Equation.3" ShapeID="_x0000_i1034" DrawAspect="Content" ObjectID="_1780128738" r:id="rId54"/>
        </w:object>
      </w:r>
      <w:r w:rsidRPr="00072471">
        <w:rPr>
          <w:rFonts w:asciiTheme="majorHAnsi" w:hAnsiTheme="majorHAnsi" w:cstheme="majorHAnsi"/>
          <w:sz w:val="20"/>
          <w:szCs w:val="20"/>
          <w:lang w:val="es-ES"/>
        </w:rPr>
        <w:t xml:space="preserve"> = Presión inicial Registrada</w:t>
      </w:r>
    </w:p>
    <w:p w14:paraId="24539A4B"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 xml:space="preserve"> n1= Exponente de fugas</w:t>
      </w:r>
    </w:p>
    <w:p w14:paraId="3652FB00"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 xml:space="preserve">Para esta prueba se calcula parcialmente el valor de n1 a partir de los datos de presión y de caudal obtenidos del cierre secuencial de la válvula de abastecimiento del circuito o sector de prueba. El valor de n1 resultará del promedio registrado de cada resultado de n1 parcialmente obtenido. </w:t>
      </w:r>
    </w:p>
    <w:p w14:paraId="2873FAFB"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Procedimiento de trabajo.</w:t>
      </w:r>
    </w:p>
    <w:p w14:paraId="047029B5"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Las pruebas de caudal de perdidas físicas de la red se realizarán preferiblemente durante la noche (12 am a 5 am) en sectores hidráulicos o urbanizaciones con la red en servicio y acometidas conectadas a los usuarios, para el caso de sectores hidráulicos o urbanizaciones cuyas acometidas aun no estén conectadas a los usuarios esta prueba se la podrá realizar en el horario que la fiscalización considere conveniente, siempre y cuando se constate que están instaladas las llaves de corte.</w:t>
      </w:r>
    </w:p>
    <w:p w14:paraId="5DFCB2E9"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En esta prueba se registrará con un equipo de medición de caudal ubicado en el abastecimiento del sector.</w:t>
      </w:r>
    </w:p>
    <w:p w14:paraId="42686A4A"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El equipo de medición de caudal podrá ser un Macromedidor para el caso de urbanizaciones, o un caudalímetro para el caso de proyectos de rehabilitación o expansión. Estos equipos deberán ser instalados en una cámara de hormigón armado construida específicamente para cumplir tareas de medición.</w:t>
      </w:r>
    </w:p>
    <w:p w14:paraId="3AC263F6"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Para el caso de macro medidores se deberá instalar una cabeza opto eléctrica con su respectivo regulador o logger que permita registrar el caudal suministrado a cada instante en la red.</w:t>
      </w:r>
    </w:p>
    <w:p w14:paraId="4E81AE5B"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En caso de no existir un Macromedidor o caudalímetro fijo se deberá utilizar para esta prueba un caudalímetro portátil.</w:t>
      </w:r>
    </w:p>
    <w:p w14:paraId="600AB8AA"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presión mínima estabilizada requerida para realizar esta prueba es de 1 bar.</w:t>
      </w:r>
    </w:p>
    <w:p w14:paraId="165B4945"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Durante el período de medición, es conveniente disponer de un manómetro instalados por cada kilómetro de red.</w:t>
      </w:r>
    </w:p>
    <w:p w14:paraId="4716AB0A"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El procedimiento para seguir en esta prueba consiste en:</w:t>
      </w:r>
    </w:p>
    <w:p w14:paraId="4BAC89B4"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Instalación o toma inicial de lectura del equipo de medición en la tubería de abastecimiento a la red del proyecto.</w:t>
      </w:r>
    </w:p>
    <w:p w14:paraId="352BADE3"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Cierre de válvulas de frontera. Indispensable para garantizar que el sector esté efectivamente aislado del resto de la red de distribución durante el período de medición para el caso de proyectos que disponen de válvulas de frontera con sectores adyacentes que permanezcan abiertas.</w:t>
      </w:r>
    </w:p>
    <w:p w14:paraId="67BA9BBA"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Cierre de todas las acometidas existentes en la red.</w:t>
      </w:r>
    </w:p>
    <w:p w14:paraId="7CF52C99"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Registro del caudal mínimo de consumo de la red durante 45 minutos.</w:t>
      </w:r>
    </w:p>
    <w:p w14:paraId="64BCD75A"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Lectura de presiones de servicio registradas en los manómetros.</w:t>
      </w:r>
    </w:p>
    <w:p w14:paraId="3B9E7595"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Apertura de las acometidas que fueron cerradas previamente.</w:t>
      </w:r>
    </w:p>
    <w:p w14:paraId="49119F75"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Apertura de válvulas de frontera (para el caso de que estas permanezcan abiertas).</w:t>
      </w:r>
    </w:p>
    <w:p w14:paraId="441F2C89"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En caso de existir un usuario especial se deberá evitar restringir el servicio a este. Por lo que se deberá registrar la lectura del medidor del usuario al inicio y al final de la prueba, y luego proceder a restar el caudal consumido del caudal medido por el equipo de medición.</w:t>
      </w:r>
    </w:p>
    <w:p w14:paraId="7AFC6639"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Para información más detallada al respecto del procedimiento de esta prueba revisar el manual de operación de distribución de este estudio.</w:t>
      </w:r>
    </w:p>
    <w:p w14:paraId="3FEA8C79"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Medición y Forma de Pago</w:t>
      </w:r>
    </w:p>
    <w:p w14:paraId="241BC9DD"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medición para el pago de este rubro será metro lineal (ml) por prueba de caudal de perdidas físicas (QPF), el mismo que indicará la entidad, administración, obra, contratista, fiscalizador y otros puntos relacionados a la obra, ordenados y aceptados por la Fiscalización.</w:t>
      </w:r>
    </w:p>
    <w:p w14:paraId="591BD6D6"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Las cantidades determinadas del rubro indicado se pagarán a los precios contractuales que consten en el contrato.</w:t>
      </w:r>
    </w:p>
    <w:p w14:paraId="1C0DA863"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Estos precios constituirán la compensación total por la mano de obra, equipo, herramientas, transporte, materiales, dispositivos auxiliares y obras conexas necesarias para la ejecución de los trabajos estará a entera satisfacción de la Fiscalización.</w:t>
      </w:r>
    </w:p>
    <w:p w14:paraId="53018CDE"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fiscalización considerará que las pruebas operativas previas a la recepción de redes de AA.PP. son aprobadas si estas cumplen los requerimientos exigidos para cada una de estas</w:t>
      </w:r>
    </w:p>
    <w:p w14:paraId="7D86159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BF7F045" w14:textId="77777777" w:rsidR="00A04578" w:rsidRPr="0094551D" w:rsidRDefault="00A04578" w:rsidP="00A04578">
      <w:pPr>
        <w:pStyle w:val="TIL-CAPIT"/>
      </w:pPr>
      <w:bookmarkStart w:id="285" w:name="_Toc163467322"/>
      <w:bookmarkStart w:id="286" w:name="_Toc163469175"/>
      <w:bookmarkStart w:id="287" w:name="_Toc163471021"/>
      <w:r w:rsidRPr="0094551D">
        <w:t>Especificaciones técnicas generales para instalación de guías domiciliarias de agua potable</w:t>
      </w:r>
      <w:bookmarkEnd w:id="285"/>
      <w:bookmarkEnd w:id="286"/>
      <w:bookmarkEnd w:id="287"/>
    </w:p>
    <w:p w14:paraId="11C93E71" w14:textId="77777777" w:rsidR="00A04578" w:rsidRPr="00072471" w:rsidRDefault="00A04578" w:rsidP="00A04578">
      <w:pPr>
        <w:jc w:val="both"/>
        <w:rPr>
          <w:rFonts w:asciiTheme="majorHAnsi" w:hAnsiTheme="majorHAnsi"/>
          <w:b/>
          <w:sz w:val="20"/>
          <w:szCs w:val="20"/>
        </w:rPr>
      </w:pPr>
    </w:p>
    <w:p w14:paraId="706D3171"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 xml:space="preserve">Definición </w:t>
      </w:r>
    </w:p>
    <w:p w14:paraId="280EA554" w14:textId="77777777" w:rsidR="00A04578" w:rsidRPr="00072471" w:rsidRDefault="00A04578" w:rsidP="00A04578">
      <w:pPr>
        <w:jc w:val="both"/>
        <w:rPr>
          <w:rFonts w:asciiTheme="majorHAnsi" w:hAnsiTheme="majorHAnsi"/>
          <w:sz w:val="20"/>
          <w:szCs w:val="20"/>
        </w:rPr>
      </w:pPr>
      <w:r w:rsidRPr="00072471">
        <w:rPr>
          <w:rFonts w:asciiTheme="majorHAnsi" w:hAnsiTheme="majorHAnsi"/>
          <w:b/>
          <w:sz w:val="20"/>
          <w:szCs w:val="20"/>
        </w:rPr>
        <w:t>Conexiones de HG. -</w:t>
      </w:r>
      <w:r w:rsidRPr="00072471">
        <w:rPr>
          <w:rFonts w:asciiTheme="majorHAnsi" w:hAnsiTheme="majorHAnsi"/>
          <w:sz w:val="20"/>
          <w:szCs w:val="20"/>
        </w:rPr>
        <w:t>Comprende el conjunto de operaciones que deberá efectuar el Constructor para suministrar los materiales que conforman la conexión domiciliaria e instalar en los lugares que se indique en los planos y/o las órdenes del fiscalizador.</w:t>
      </w:r>
    </w:p>
    <w:p w14:paraId="54E942E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La conexión domiciliaria estará conformada de collarín o accesorio de derivación, la tubería flexible en la longitud que se requiera para conectar desde tubería de la red hasta la caja donde se instale el medidor, la válvula de paso y la check, el medidor y demás accesorios, como tees, codos, abrazaderas, uniones, adaptadores, etc. Los materiales de la conexión a suministrar deberán ser de buena calidad y contar con la aprobación del fiscalizador, previo su instalación. </w:t>
      </w:r>
    </w:p>
    <w:p w14:paraId="13B9A63D" w14:textId="77777777" w:rsidR="00A04578" w:rsidRPr="00072471" w:rsidRDefault="00A04578" w:rsidP="00A04578">
      <w:pPr>
        <w:jc w:val="both"/>
        <w:rPr>
          <w:rFonts w:asciiTheme="majorHAnsi" w:hAnsiTheme="majorHAnsi"/>
          <w:sz w:val="20"/>
          <w:szCs w:val="20"/>
        </w:rPr>
      </w:pPr>
      <w:r w:rsidRPr="00072471">
        <w:rPr>
          <w:rFonts w:asciiTheme="majorHAnsi" w:hAnsiTheme="majorHAnsi"/>
          <w:b/>
          <w:sz w:val="20"/>
          <w:szCs w:val="20"/>
        </w:rPr>
        <w:t>Conexiones de PVC. -</w:t>
      </w:r>
      <w:r w:rsidRPr="00072471">
        <w:rPr>
          <w:rFonts w:asciiTheme="majorHAnsi" w:hAnsiTheme="majorHAnsi"/>
          <w:sz w:val="20"/>
          <w:szCs w:val="20"/>
        </w:rPr>
        <w:t>Comprende el conjunto de operaciones que deberá efectuar el Constructor para suministrar los materiales que conforman la conexión domiciliaria de PVC, e instalar en los lugares que se indique en los planos y/o las órdenes del fiscalizador.</w:t>
      </w:r>
    </w:p>
    <w:p w14:paraId="542B3CB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La conexión domiciliaria estará conformada de collarín o accesorio de derivación, la tubería flexible en la longitud que se requiera para conectar desde tubería de la red hasta la caja donde se instale el medidor, la válvula de paso y la check, el medidor y demás accesorios, como tees, codos, abrazaderas, uniones, adaptadores, etc. Los materiales de la conexión a suministrar deberán ser de buena calidad y contar con la aprobación del fiscalizador, previo su instalación. </w:t>
      </w:r>
    </w:p>
    <w:p w14:paraId="19C5080F" w14:textId="77777777" w:rsidR="00A04578" w:rsidRPr="00072471" w:rsidRDefault="00A04578" w:rsidP="00A04578">
      <w:pPr>
        <w:jc w:val="both"/>
        <w:rPr>
          <w:rFonts w:asciiTheme="majorHAnsi" w:hAnsiTheme="majorHAnsi"/>
          <w:sz w:val="20"/>
          <w:szCs w:val="20"/>
        </w:rPr>
      </w:pPr>
      <w:r w:rsidRPr="00072471">
        <w:rPr>
          <w:rFonts w:asciiTheme="majorHAnsi" w:hAnsiTheme="majorHAnsi"/>
          <w:b/>
          <w:sz w:val="20"/>
          <w:szCs w:val="20"/>
        </w:rPr>
        <w:t>Conexiones de cobre. -</w:t>
      </w:r>
      <w:r w:rsidRPr="00072471">
        <w:rPr>
          <w:rFonts w:asciiTheme="majorHAnsi" w:hAnsiTheme="majorHAnsi"/>
          <w:sz w:val="20"/>
          <w:szCs w:val="20"/>
        </w:rPr>
        <w:t>Comprende el conjunto de operaciones que deberá efectuar el Constructor para suministrar los materiales que conforman la conexión domiciliaria e instalar en los lugares que se indique en los planos y/o las órdenes del fiscalizador.</w:t>
      </w:r>
    </w:p>
    <w:p w14:paraId="36D2D72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La conexión domiciliaria de cobre estará conformada de collarín o accesorio de derivación, la tubería flexible en la longitud que se requiera para conectar desde tubería de la red hasta la caja donde se instale el medidor, la válvula de paso y la check, el medidor y demás accesorios, como tees, codos, abrazaderas, uniones, adaptadores, etc.  Los materiales de la conexión a suministrar deberán ser de buena calidad y contar con la aprobación del fiscalizador, previo su instalación. </w:t>
      </w:r>
    </w:p>
    <w:p w14:paraId="5195CE3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b/>
          <w:bCs/>
          <w:color w:val="000000"/>
          <w:sz w:val="20"/>
          <w:szCs w:val="20"/>
        </w:rPr>
        <w:t>Especificaciones</w:t>
      </w:r>
    </w:p>
    <w:p w14:paraId="7B15BB6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Conexiones de HG. -</w:t>
      </w:r>
    </w:p>
    <w:p w14:paraId="0BC4001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conexiones domiciliarias comprende las siguientes actividades: el suministro y el transporte de todos los materiales que componen la conexión domiciliaria hasta el lugar de su colocación o almacenamiento provisional; las maniobras y acarreo locales que deba hacer el Constructor para distribuirlos en los sitios previstos por el diseño, los acoples con la tubería y/o accesorios y la prueba una vez instalada para su aceptación por parte de la Fiscalización.</w:t>
      </w:r>
    </w:p>
    <w:p w14:paraId="794454E2"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las conexiones de HG</w:t>
      </w:r>
    </w:p>
    <w:p w14:paraId="4D795CD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Una conexión domiciliaria deberá estar compuesta por:</w:t>
      </w:r>
    </w:p>
    <w:p w14:paraId="43EB459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Válvulas de Retención o Check</w:t>
      </w:r>
    </w:p>
    <w:p w14:paraId="33D9DFD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Esta válvula será de bronce con extremos roscados, y estará de acuerdo con la norma ASTM B-62, así como también deberá cumplir con la especificación respectiva de válvula de retención o check.</w:t>
      </w:r>
    </w:p>
    <w:p w14:paraId="486D0C1A" w14:textId="77777777" w:rsidR="00A04578" w:rsidRPr="00564758" w:rsidRDefault="00A04578" w:rsidP="00A04578">
      <w:pPr>
        <w:jc w:val="both"/>
        <w:rPr>
          <w:rFonts w:asciiTheme="majorHAnsi" w:hAnsiTheme="majorHAnsi"/>
          <w:sz w:val="20"/>
          <w:szCs w:val="20"/>
          <w:lang w:val="pt-PT"/>
        </w:rPr>
      </w:pPr>
      <w:r w:rsidRPr="00564758">
        <w:rPr>
          <w:rFonts w:asciiTheme="majorHAnsi" w:hAnsiTheme="majorHAnsi"/>
          <w:sz w:val="20"/>
          <w:szCs w:val="20"/>
          <w:lang w:val="pt-PT"/>
        </w:rPr>
        <w:t>B.-</w:t>
      </w:r>
      <w:r w:rsidRPr="00564758">
        <w:rPr>
          <w:rFonts w:asciiTheme="majorHAnsi" w:hAnsiTheme="majorHAnsi"/>
          <w:sz w:val="20"/>
          <w:szCs w:val="20"/>
          <w:lang w:val="pt-PT"/>
        </w:rPr>
        <w:tab/>
        <w:t>Válvula de Corte tipo Capuchón</w:t>
      </w:r>
    </w:p>
    <w:p w14:paraId="1A7628D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corte será fabricada en latón estampado, según norma DIN 1709 CuZn40, con un contenido de cobre del 60%. El cabezal en material termo plástico con configuración en cruz manipulable únicamente con controlador manual. Cierre tipo bola únicamente accionada con vástago.  La conexión de la válvula debe ser directa al medidor y esta debe ser una sola unidad.</w:t>
      </w:r>
    </w:p>
    <w:p w14:paraId="4209D9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Toma de Incorporación o Collarín</w:t>
      </w:r>
    </w:p>
    <w:p w14:paraId="0EF4BC6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Sea que se instale una toma de incorporación o un collarín, cualquiera de los dos deberá cumplir con la especificación respectiva.</w:t>
      </w:r>
    </w:p>
    <w:p w14:paraId="5DEC80B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Codos</w:t>
      </w:r>
    </w:p>
    <w:p w14:paraId="55133A1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codos serán de hierro galvanizado y cumplirán la norma ASTM 120 o A 53.</w:t>
      </w:r>
    </w:p>
    <w:p w14:paraId="5DA821A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Llave de Paso con Empaque de Bronce</w:t>
      </w:r>
    </w:p>
    <w:p w14:paraId="161FDE5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paso estará de acuerdo a los planos respectivos y deberá cumplir con la especificación respectiva, sea que se trate de válvulas de compuertas o válvulas de mariposa.</w:t>
      </w:r>
    </w:p>
    <w:p w14:paraId="5FA1347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Adaptador de Bronce</w:t>
      </w:r>
    </w:p>
    <w:p w14:paraId="4666FEB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El adaptador de bronce estará de acuerdo con los planos respectivos. </w:t>
      </w:r>
    </w:p>
    <w:p w14:paraId="784791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Tubo de Hierro Galvanizado</w:t>
      </w:r>
    </w:p>
    <w:p w14:paraId="6CA0B4E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tubo de hierro galvanizado cumplirá la norma ASTM 120 o A 53 y los tubos serán roscados y tendrán un largo de 6 metros.</w:t>
      </w:r>
    </w:p>
    <w:p w14:paraId="6C485E7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w:t>
      </w:r>
      <w:r w:rsidRPr="00072471">
        <w:rPr>
          <w:rFonts w:asciiTheme="majorHAnsi" w:hAnsiTheme="majorHAnsi"/>
          <w:sz w:val="20"/>
          <w:szCs w:val="20"/>
        </w:rPr>
        <w:tab/>
        <w:t>Neplos de Hierro Galvanizado</w:t>
      </w:r>
    </w:p>
    <w:p w14:paraId="2F5D4B7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neplos cumplirán la norma ASTM 120 o A 53, serán roscados y serán de 10 cm.</w:t>
      </w:r>
    </w:p>
    <w:p w14:paraId="292498F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I.-</w:t>
      </w:r>
      <w:r w:rsidRPr="00072471">
        <w:rPr>
          <w:rFonts w:asciiTheme="majorHAnsi" w:hAnsiTheme="majorHAnsi"/>
          <w:sz w:val="20"/>
          <w:szCs w:val="20"/>
        </w:rPr>
        <w:tab/>
        <w:t>Caja de Vereda</w:t>
      </w:r>
    </w:p>
    <w:p w14:paraId="7C0C8D1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caja de vereda podrá ser de hierro fundido, en cuyo caso deberá cumplir con la Norma ASTM A48 Clase 30; o de polipropileno cumpliendo la Especificación 02.050.0.00; que estarán de acuerdo con el plano.</w:t>
      </w:r>
    </w:p>
    <w:p w14:paraId="088EDF3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J.-</w:t>
      </w:r>
      <w:r w:rsidRPr="00072471">
        <w:rPr>
          <w:rFonts w:asciiTheme="majorHAnsi" w:hAnsiTheme="majorHAnsi"/>
          <w:sz w:val="20"/>
          <w:szCs w:val="20"/>
        </w:rPr>
        <w:tab/>
        <w:t>Universal Cónica</w:t>
      </w:r>
    </w:p>
    <w:p w14:paraId="6C160BA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universal será de hierro galvanizado y cumplirá la norma ASTM 120 o A 53.</w:t>
      </w:r>
    </w:p>
    <w:p w14:paraId="24CB161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K.-</w:t>
      </w:r>
      <w:r w:rsidRPr="00072471">
        <w:rPr>
          <w:rFonts w:asciiTheme="majorHAnsi" w:hAnsiTheme="majorHAnsi"/>
          <w:sz w:val="20"/>
          <w:szCs w:val="20"/>
        </w:rPr>
        <w:tab/>
        <w:t>Medidor</w:t>
      </w:r>
    </w:p>
    <w:p w14:paraId="1E1B17D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medidores a utilizarse en conexiones domiciliarias serán del tipo y características determinados por la entidad contratante, cumpliendo los requerimientos establecidos por esta según las normas ISO 4064 y AWWA C708.</w:t>
      </w:r>
    </w:p>
    <w:p w14:paraId="106E88BF"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Conexiones de PVC. -</w:t>
      </w:r>
    </w:p>
    <w:p w14:paraId="7B80C19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conexiones domiciliarias de PVC comprende las siguientes actividades: el suministro y el transporte de todos los materiales que componen la conexión domiciliaria hasta el lugar de su colocación o almacenamiento provisional; las maniobras y acarreo locales que deba hacer el Constructor para distribuirlos en los sitios previstos por el diseño, los acoples con la tubería y/o accesorios y la prueba una vez instalada para su aceptación por parte de la Fiscalización.</w:t>
      </w:r>
    </w:p>
    <w:p w14:paraId="15903652"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las conexiones de PVC</w:t>
      </w:r>
    </w:p>
    <w:p w14:paraId="5880A78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Caja de Vereda</w:t>
      </w:r>
    </w:p>
    <w:p w14:paraId="5AA8BC2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caja de vereda podrá ser de hierro fundido, en cuyo caso deberá cumplir con la Norma ASTM A48 Clase 30; o de polipropileno cumpliendo la Especificación 02.050.0.00; que estarán de acuerdo con el plano.</w:t>
      </w:r>
    </w:p>
    <w:p w14:paraId="16477F5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Medidor</w:t>
      </w:r>
    </w:p>
    <w:p w14:paraId="4FECC52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medidores a utilizarse en conexiones domiciliarias serán del tipo y características determinados por la entidad contratante, cumpliendo los requerimientos establecidos por esta según las normas ISO 4064 y AWWA C708.</w:t>
      </w:r>
    </w:p>
    <w:p w14:paraId="495565B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Llave de Corte</w:t>
      </w:r>
    </w:p>
    <w:p w14:paraId="6C2C7F9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corte será fabricada en latón estampado, según norma DIN 1709 CuZn40, con un contenido de cobre del 60%.  El cabezal en material termo plástico con configuración en cruz manipulable únicamente con controlador manual.  Cierre tipo bola únicamente accionada con vástago.  La conexión de la válvula debe ser directa al medidor y esta debe ser una sola unidad.</w:t>
      </w:r>
    </w:p>
    <w:p w14:paraId="02288B3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Llave de Paso</w:t>
      </w:r>
    </w:p>
    <w:p w14:paraId="6871AD7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paso estará de acuerdo a los planos respectivos y deberá cumplir con la especificación respectiva, sea que se trate de válvulas de compuertas o válvulas de mariposa.</w:t>
      </w:r>
    </w:p>
    <w:p w14:paraId="6C17E0E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Válvula de Retención o Check</w:t>
      </w:r>
    </w:p>
    <w:p w14:paraId="6B1C03B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Esta válvula será de bronce con extremos roscados, y estará de acuerdo con la norma ASTM B-62, así como también deberá cumplir con la especificación respectiva de válvula de retención o check.</w:t>
      </w:r>
    </w:p>
    <w:p w14:paraId="2CC8536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Toma de Incorporación o Collarín</w:t>
      </w:r>
    </w:p>
    <w:p w14:paraId="1C33BBD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Sea que se instale una toma de incorporación o un collarín, cualquiera de los dos deberá cumplir con la especificación respectiva.</w:t>
      </w:r>
    </w:p>
    <w:p w14:paraId="07B99D1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Tubería y Accesorios de PVC</w:t>
      </w:r>
    </w:p>
    <w:p w14:paraId="76CB61F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tubería y accesorios de conexión de la acometida serán de PVC roscado o polipropileno roscado, pero en cualquiera de los casos cumpliendo con el plano y la especificación respectiva.</w:t>
      </w:r>
    </w:p>
    <w:p w14:paraId="737A94A0"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Conexiones de cobre. -</w:t>
      </w:r>
    </w:p>
    <w:p w14:paraId="40A4B20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conexiones domiciliarias de cobre comprende las siguientes actividades:  el suministro y el transporte de todos los materiales que componen la conexión domiciliaria hasta el lugar de su colocación o almacenamiento provisional; las maniobras y acarreo locales que deba hacer el Constructor para distribuirlos en los sitios previstos por el diseño, los acoples con la tubería y/o accesorios y la prueba una vez instaladas para su aceptación por parte de la Fiscalización.</w:t>
      </w:r>
    </w:p>
    <w:p w14:paraId="094F037A"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las conexiones de Cu</w:t>
      </w:r>
    </w:p>
    <w:p w14:paraId="37450AA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Una conexión domiciliaria de cobre deberá estar compuesta por:</w:t>
      </w:r>
    </w:p>
    <w:p w14:paraId="6EB59BE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Válvulas de Retención o Check</w:t>
      </w:r>
    </w:p>
    <w:p w14:paraId="4829D4F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Esta válvula será de bronce con extremos roscados, y estará de acuerdo con la norma ASTM B-62, así como también deberá cumplir con la especificación respectiva de válvula de retención o check.</w:t>
      </w:r>
    </w:p>
    <w:p w14:paraId="07DBD37D" w14:textId="77777777" w:rsidR="00A04578" w:rsidRPr="00564758" w:rsidRDefault="00A04578" w:rsidP="00A04578">
      <w:pPr>
        <w:jc w:val="both"/>
        <w:rPr>
          <w:rFonts w:asciiTheme="majorHAnsi" w:hAnsiTheme="majorHAnsi"/>
          <w:sz w:val="20"/>
          <w:szCs w:val="20"/>
          <w:lang w:val="pt-PT"/>
        </w:rPr>
      </w:pPr>
      <w:r w:rsidRPr="00564758">
        <w:rPr>
          <w:rFonts w:asciiTheme="majorHAnsi" w:hAnsiTheme="majorHAnsi"/>
          <w:sz w:val="20"/>
          <w:szCs w:val="20"/>
          <w:lang w:val="pt-PT"/>
        </w:rPr>
        <w:t>B.-</w:t>
      </w:r>
      <w:r w:rsidRPr="00564758">
        <w:rPr>
          <w:rFonts w:asciiTheme="majorHAnsi" w:hAnsiTheme="majorHAnsi"/>
          <w:sz w:val="20"/>
          <w:szCs w:val="20"/>
          <w:lang w:val="pt-PT"/>
        </w:rPr>
        <w:tab/>
        <w:t>Válvula de Corte tipo Capuchón</w:t>
      </w:r>
    </w:p>
    <w:p w14:paraId="174D080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corte será fabricada en latón estampado, según norma DIN 1709 CuZn40, con un contenido de cobre del 60%. El cabezal en material termo plástico con configuración en cruz manipulable únicamente con controlador manual. Cierre tipo bola únicamente accionada con vástago.  La conexión de la válvula debe ser directa al medidor y esta debe ser una sola unidad.</w:t>
      </w:r>
    </w:p>
    <w:p w14:paraId="0139AF1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Toma de Incorporación o Collarín</w:t>
      </w:r>
    </w:p>
    <w:p w14:paraId="1CFDCD5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Sea que se instale una toma de incorporación o un collarín, cualquiera de los dos deberá cumplir con la especificación respectiva.</w:t>
      </w:r>
    </w:p>
    <w:p w14:paraId="4FBB0B8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Llave de Paso con Empaque de Bronce</w:t>
      </w:r>
    </w:p>
    <w:p w14:paraId="55B5EA4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paso estará de acuerdo a los planos respectivos y deberá cumplir con la especificación respectiva, sea que se trate de válvulas de compuertas o válvulas de mariposa.</w:t>
      </w:r>
    </w:p>
    <w:p w14:paraId="3EE8CE9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Accesorios y Tubería de Cobre</w:t>
      </w:r>
    </w:p>
    <w:p w14:paraId="0449CD2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tubería de cobre será flexible, tipo K y deberá sujetarse a las normas ASTM B88 y AWWA C800.</w:t>
      </w:r>
    </w:p>
    <w:p w14:paraId="1E4EF16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Caja de Vereda</w:t>
      </w:r>
    </w:p>
    <w:p w14:paraId="5590FAA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caja de vereda podrá ser de hierro fundido, en cuyo caso deberá cumplir con la Norma ASTM A48 Clase 30; o de polipropileno cumpliendo la Especificación 02.050.0.00; que estarán de acuerdo con el plano.</w:t>
      </w:r>
    </w:p>
    <w:p w14:paraId="35EBBB0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Medidor</w:t>
      </w:r>
    </w:p>
    <w:p w14:paraId="2F72821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medidores a utilizarse en conexiones domiciliarias serán del tipo y características determinados por la entidad contratante, cumpliendo los requerimientos establecidos por esta según las normas ISO 4064 y AWWA C708.</w:t>
      </w:r>
    </w:p>
    <w:p w14:paraId="56F47215"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Procedimiento de instalación para la conexión domiciliar</w:t>
      </w:r>
    </w:p>
    <w:p w14:paraId="7AC97A6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instalación de conexiones domiciliarias se hará de acuerdo a lo señalado en los planos tipo, en forma simultánea, hasta donde sea posible, a la instalación de la tubería que forme la red de distribución de agua potable, en cuyo caso deberán probarse juntamente con ésta.</w:t>
      </w:r>
    </w:p>
    <w:p w14:paraId="1E69950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diámetros de las conexiones domiciliarias, que quedarán definidos por el diámetro nominal de la tubería de conexión, podrán ser de tres tipos: conexiones domiciliarias de 1/2", de 3/4" y de 1".</w:t>
      </w:r>
    </w:p>
    <w:p w14:paraId="53876F6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Al instalar las conexiones domiciliarias se deberán adoptar las medidas siguientes:</w:t>
      </w:r>
    </w:p>
    <w:p w14:paraId="0DC8D8C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La llave de incorporación se conectará directamente en el collarín y éste a la tubería de la red de distribución, que para el efecto previamente se hará en la misma la perforación adecuada por medio de la herramienta aprobada por el Fiscalizador.</w:t>
      </w:r>
    </w:p>
    <w:p w14:paraId="6D30D30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La tubería colocada a continuación de la llave de incorporación deberá doblarse cuidadosamente para formar el cuello de ganso procurando evitar en la misma, roturas, deformaciones y estrangulamientos.</w:t>
      </w:r>
    </w:p>
    <w:p w14:paraId="051DC9F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Las roscas que se hagan en las tuberías de hierro galvanizado que formen parte de las conexiones serán de roscas normales hechas con tarrajas que aseguren roscas limpias y bien formadas.  Al hacer las uniones, previamente se dará a las roscas de las tuberías y conexiones una mano de pintura de plomo, de aceite u otro compuesto semejante aprobado por el Fiscalizador.  Todas las roscas serán limpiadas de rebabas y cuerpos extraños.</w:t>
      </w:r>
    </w:p>
    <w:p w14:paraId="62D977D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Las uniones se apretarán precisamente con llaves de tubo sin dañar las tuberías o piezas de conexión, dejando una unión impermeable. En caso de que esta unión no esté impermeable, se desmontarán las partes y se repararán o substituirán las partes defectuosas hasta conseguir una unión impermeable.</w:t>
      </w:r>
    </w:p>
    <w:p w14:paraId="4BD884D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5. Cada conexión domiciliaria deberá estar formada por todas y cada una de las piezas señaladas por el proyecto y/u ordenadas por el Fiscalizador, y exactamente de las dimensiones y demás características que éstos ordenen.</w:t>
      </w:r>
    </w:p>
    <w:p w14:paraId="4C6E3734"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b/>
          <w:bCs/>
          <w:color w:val="000000"/>
          <w:sz w:val="20"/>
          <w:szCs w:val="20"/>
        </w:rPr>
        <w:t>Medición y forma de pago</w:t>
      </w:r>
      <w:r w:rsidRPr="00072471">
        <w:rPr>
          <w:rFonts w:asciiTheme="majorHAnsi" w:hAnsiTheme="majorHAnsi" w:cs="Arial Narrow"/>
          <w:color w:val="000000"/>
          <w:sz w:val="20"/>
          <w:szCs w:val="20"/>
        </w:rPr>
        <w:t xml:space="preserve"> </w:t>
      </w:r>
    </w:p>
    <w:p w14:paraId="3B4897B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conexiones domiciliarias será medida para fines de pago en unidades completas por cada conexión, considerándose como unidad el suministro e instalación completa, a satisfacción del Fiscalizador, de todo el conjunto de piezas que formen la conexión domiciliaria, según lo descrito en la presente especificación, incluyendo la instalación de medidores, cuando los hubiere.</w:t>
      </w:r>
    </w:p>
    <w:p w14:paraId="6AF1087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estimará y pagarán al Constructor los trabajos que deba ejecutar para desmontar y volver a instalar las conexiones domiciliarias que no sean aprobadas por el Fiscalizador, por encontrarse defectuosas o que no hayan resistido la prueba de presión.</w:t>
      </w:r>
    </w:p>
    <w:p w14:paraId="3BDDC36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de los materiales para las conexiones domiciliarias lo hará el Constructor; la excavación de las zanjas, la ruptura y reposición de pavimentos que deba hacer el Constructor, le serán estimados y liquidados por separado, de acuerdo con los conceptos de trabajo que corresponden a cada caso.</w:t>
      </w:r>
    </w:p>
    <w:p w14:paraId="459DECB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sz w:val="20"/>
          <w:szCs w:val="20"/>
        </w:rPr>
        <w:t>El suministro y la instalación de conexiones domiciliarias le serán pagados al constructor a los precios unitarios estipulados en el Contrato para los conceptos de trabajo señalados anteriormente.</w:t>
      </w:r>
    </w:p>
    <w:p w14:paraId="568EAEA0" w14:textId="77777777" w:rsidR="00A04578" w:rsidRPr="00072471" w:rsidRDefault="00A04578" w:rsidP="00A04578">
      <w:pPr>
        <w:widowControl w:val="0"/>
        <w:autoSpaceDE w:val="0"/>
        <w:autoSpaceDN w:val="0"/>
        <w:adjustRightInd w:val="0"/>
        <w:jc w:val="both"/>
        <w:rPr>
          <w:rFonts w:asciiTheme="majorHAnsi" w:hAnsiTheme="majorHAnsi" w:cs="Verdana"/>
          <w:b/>
          <w:color w:val="000000"/>
          <w:sz w:val="20"/>
          <w:szCs w:val="20"/>
        </w:rPr>
      </w:pPr>
    </w:p>
    <w:p w14:paraId="3ACE05E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CC5E16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E6464B7" w14:textId="77777777" w:rsidR="00A04578" w:rsidRPr="00072471" w:rsidRDefault="00A04578" w:rsidP="00A04578">
      <w:pPr>
        <w:pStyle w:val="SUB-RUBRO"/>
        <w:rPr>
          <w:rFonts w:cs="Microsoft Sans Serif"/>
        </w:rPr>
      </w:pPr>
      <w:bookmarkStart w:id="288" w:name="_Toc163469176"/>
      <w:r w:rsidRPr="00072471">
        <w:t xml:space="preserve">- Análisis </w:t>
      </w:r>
      <w:r w:rsidRPr="00072471">
        <w:rPr>
          <w:shd w:val="clear" w:color="auto" w:fill="92D050"/>
        </w:rPr>
        <w:t>507004</w:t>
      </w:r>
      <w:r w:rsidRPr="00072471">
        <w:t>: Conexión domiciliaria (Sumin. e inst. de medidor chorro único y accesorios) 1/2</w:t>
      </w:r>
      <w:bookmarkEnd w:id="288"/>
      <w:r w:rsidRPr="00072471">
        <w:t xml:space="preserve">    </w:t>
      </w:r>
    </w:p>
    <w:p w14:paraId="0C787A7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4FF646E" w14:textId="77777777" w:rsidR="00A04578" w:rsidRDefault="00A04578" w:rsidP="00A04578">
      <w:pPr>
        <w:pStyle w:val="SUB-RUBRO"/>
      </w:pPr>
      <w:bookmarkStart w:id="289" w:name="_Toc163469177"/>
      <w:r w:rsidRPr="00072471">
        <w:t xml:space="preserve">- Análisis </w:t>
      </w:r>
      <w:r w:rsidRPr="00072471">
        <w:rPr>
          <w:shd w:val="clear" w:color="auto" w:fill="92D050"/>
        </w:rPr>
        <w:t>507003</w:t>
      </w:r>
      <w:r w:rsidRPr="00072471">
        <w:t>: Conexión domiciliaria (Sumin. e inst. de medidor chorro múltiple y accesorios) 1"</w:t>
      </w:r>
      <w:bookmarkEnd w:id="289"/>
      <w:r w:rsidRPr="00072471">
        <w:t xml:space="preserve">   </w:t>
      </w:r>
    </w:p>
    <w:p w14:paraId="54BC75B9" w14:textId="77777777" w:rsidR="00A04578" w:rsidRDefault="00A04578" w:rsidP="00A04578">
      <w:pPr>
        <w:pStyle w:val="SUB-RUBRO"/>
      </w:pPr>
    </w:p>
    <w:p w14:paraId="5CFD2906" w14:textId="77777777" w:rsidR="00A04578" w:rsidRDefault="00A04578" w:rsidP="00A04578">
      <w:pPr>
        <w:pStyle w:val="SUB-RUBRO"/>
      </w:pPr>
      <w:bookmarkStart w:id="290" w:name="_Toc55570759"/>
      <w:bookmarkStart w:id="291" w:name="_Toc163469178"/>
      <w:r w:rsidRPr="00D37167">
        <w:t xml:space="preserve">- Análisis </w:t>
      </w:r>
      <w:r w:rsidRPr="00D37167">
        <w:rPr>
          <w:shd w:val="clear" w:color="auto" w:fill="92D050"/>
        </w:rPr>
        <w:t>507107</w:t>
      </w:r>
      <w:r w:rsidRPr="00D37167">
        <w:t>: Conexión Inicial con derivación a 1/2" x 3m</w:t>
      </w:r>
      <w:bookmarkEnd w:id="290"/>
      <w:bookmarkEnd w:id="291"/>
      <w:r w:rsidRPr="00D37167">
        <w:t xml:space="preserve">    </w:t>
      </w:r>
    </w:p>
    <w:p w14:paraId="771BBDD1" w14:textId="77777777" w:rsidR="00A04578" w:rsidRDefault="00A04578" w:rsidP="00A04578">
      <w:pPr>
        <w:pStyle w:val="SUB-RUBRO"/>
      </w:pPr>
    </w:p>
    <w:p w14:paraId="7E4DF7AE" w14:textId="77777777" w:rsidR="00A04578" w:rsidRPr="00D37167" w:rsidRDefault="00A04578" w:rsidP="00A04578">
      <w:pPr>
        <w:pStyle w:val="SUB-RUBRO"/>
        <w:rPr>
          <w:rFonts w:cs="Microsoft Sans Serif"/>
        </w:rPr>
      </w:pPr>
      <w:bookmarkStart w:id="292" w:name="_Toc55570760"/>
      <w:bookmarkStart w:id="293" w:name="_Toc163469179"/>
      <w:r w:rsidRPr="00D37167">
        <w:t xml:space="preserve">- Análisis </w:t>
      </w:r>
      <w:r w:rsidRPr="00D37167">
        <w:rPr>
          <w:shd w:val="clear" w:color="auto" w:fill="92D050"/>
        </w:rPr>
        <w:t>507109</w:t>
      </w:r>
      <w:r w:rsidRPr="00D37167">
        <w:t>: Conexión Inicial con derivación a 3/4" x 3m</w:t>
      </w:r>
      <w:bookmarkEnd w:id="292"/>
      <w:bookmarkEnd w:id="293"/>
      <w:r w:rsidRPr="00D37167">
        <w:t xml:space="preserve">    </w:t>
      </w:r>
    </w:p>
    <w:p w14:paraId="1023B8B0" w14:textId="77777777" w:rsidR="00A04578" w:rsidRPr="00D37167" w:rsidRDefault="00A04578" w:rsidP="00A04578">
      <w:pPr>
        <w:widowControl w:val="0"/>
        <w:autoSpaceDE w:val="0"/>
        <w:autoSpaceDN w:val="0"/>
        <w:adjustRightInd w:val="0"/>
        <w:jc w:val="both"/>
        <w:rPr>
          <w:rFonts w:asciiTheme="majorHAnsi" w:hAnsiTheme="majorHAnsi" w:cs="Microsoft Sans Serif"/>
          <w:sz w:val="20"/>
          <w:szCs w:val="20"/>
        </w:rPr>
      </w:pPr>
    </w:p>
    <w:p w14:paraId="4570EFC2" w14:textId="77777777" w:rsidR="00A04578" w:rsidRDefault="00A04578" w:rsidP="00A04578">
      <w:pPr>
        <w:pStyle w:val="SUB-RUBRO"/>
      </w:pPr>
      <w:r w:rsidRPr="00D37167">
        <w:t xml:space="preserve"> </w:t>
      </w:r>
      <w:bookmarkStart w:id="294" w:name="_Toc55570761"/>
      <w:bookmarkStart w:id="295" w:name="_Toc163469180"/>
      <w:r w:rsidRPr="00D37167">
        <w:t xml:space="preserve">- Análisis </w:t>
      </w:r>
      <w:r w:rsidRPr="00D37167">
        <w:rPr>
          <w:shd w:val="clear" w:color="auto" w:fill="92D050"/>
        </w:rPr>
        <w:t>507110</w:t>
      </w:r>
      <w:r w:rsidRPr="00D37167">
        <w:t>: Conexión Inicial con derivación a 1" x 3m</w:t>
      </w:r>
      <w:bookmarkEnd w:id="294"/>
      <w:bookmarkEnd w:id="295"/>
    </w:p>
    <w:p w14:paraId="18AACBAE" w14:textId="77777777" w:rsidR="00A04578" w:rsidRDefault="00A04578" w:rsidP="00A04578">
      <w:pPr>
        <w:pStyle w:val="SUB-RUBRO"/>
      </w:pPr>
    </w:p>
    <w:p w14:paraId="6B54A2C2" w14:textId="77777777" w:rsidR="00A04578" w:rsidRDefault="00A04578" w:rsidP="00A04578">
      <w:pPr>
        <w:pStyle w:val="SUB-RUBRO"/>
      </w:pPr>
      <w:bookmarkStart w:id="296" w:name="_Toc163469181"/>
      <w:r w:rsidRPr="00D37167">
        <w:t xml:space="preserve">- Análisis </w:t>
      </w:r>
      <w:r w:rsidRPr="00D37167">
        <w:rPr>
          <w:shd w:val="clear" w:color="auto" w:fill="92D050"/>
        </w:rPr>
        <w:t>507101</w:t>
      </w:r>
      <w:r w:rsidRPr="00D37167">
        <w:t>: Conexión intradomiciliaria 1/2</w:t>
      </w:r>
      <w:bookmarkEnd w:id="296"/>
      <w:r w:rsidRPr="00D37167">
        <w:t xml:space="preserve"> </w:t>
      </w:r>
    </w:p>
    <w:p w14:paraId="28F4D06F" w14:textId="77777777" w:rsidR="00A04578" w:rsidRDefault="00A04578" w:rsidP="00A04578">
      <w:pPr>
        <w:pStyle w:val="SUB-RUBRO"/>
      </w:pPr>
    </w:p>
    <w:p w14:paraId="52ECF1CA" w14:textId="77777777" w:rsidR="00A04578" w:rsidRDefault="00A04578" w:rsidP="00A04578">
      <w:pPr>
        <w:pStyle w:val="SUB-RUBRO"/>
      </w:pPr>
      <w:bookmarkStart w:id="297" w:name="_Toc163469182"/>
      <w:r w:rsidRPr="00D37167">
        <w:t xml:space="preserve">- Análisis </w:t>
      </w:r>
      <w:r w:rsidRPr="00D37167">
        <w:rPr>
          <w:shd w:val="clear" w:color="auto" w:fill="92D050"/>
        </w:rPr>
        <w:t>5</w:t>
      </w:r>
      <w:r>
        <w:rPr>
          <w:shd w:val="clear" w:color="auto" w:fill="92D050"/>
        </w:rPr>
        <w:t>25075</w:t>
      </w:r>
      <w:r w:rsidRPr="00D37167">
        <w:t xml:space="preserve">: </w:t>
      </w:r>
      <w:r>
        <w:t>Prueba de presión (ZPT)</w:t>
      </w:r>
      <w:bookmarkEnd w:id="297"/>
      <w:r w:rsidRPr="00D37167">
        <w:t xml:space="preserve"> </w:t>
      </w:r>
    </w:p>
    <w:p w14:paraId="6704A673" w14:textId="77777777" w:rsidR="00A04578" w:rsidRDefault="00A04578" w:rsidP="00A04578">
      <w:pPr>
        <w:pStyle w:val="SUB-RUBRO"/>
      </w:pPr>
    </w:p>
    <w:p w14:paraId="38728256" w14:textId="77777777" w:rsidR="00A04578" w:rsidRDefault="00A04578" w:rsidP="00A04578">
      <w:pPr>
        <w:pStyle w:val="SUB-RUBRO"/>
      </w:pPr>
      <w:bookmarkStart w:id="298" w:name="_Toc163469183"/>
      <w:r w:rsidRPr="00D37167">
        <w:t xml:space="preserve">- Análisis </w:t>
      </w:r>
      <w:r w:rsidRPr="00D37167">
        <w:rPr>
          <w:shd w:val="clear" w:color="auto" w:fill="92D050"/>
        </w:rPr>
        <w:t>5</w:t>
      </w:r>
      <w:r>
        <w:rPr>
          <w:shd w:val="clear" w:color="auto" w:fill="92D050"/>
        </w:rPr>
        <w:t>25073</w:t>
      </w:r>
      <w:r w:rsidRPr="00D37167">
        <w:t xml:space="preserve">: </w:t>
      </w:r>
      <w:r>
        <w:t>Prueba de presión (Step test)</w:t>
      </w:r>
      <w:bookmarkEnd w:id="298"/>
      <w:r w:rsidRPr="00D37167">
        <w:t xml:space="preserve"> </w:t>
      </w:r>
    </w:p>
    <w:p w14:paraId="1BFF010D" w14:textId="77777777" w:rsidR="00A04578" w:rsidRDefault="00A04578" w:rsidP="00A04578">
      <w:pPr>
        <w:pStyle w:val="SUB-RUBRO"/>
      </w:pPr>
    </w:p>
    <w:p w14:paraId="20D8011A" w14:textId="77777777" w:rsidR="00A04578" w:rsidRDefault="00A04578" w:rsidP="00A04578">
      <w:pPr>
        <w:pStyle w:val="SUB-RUBRO"/>
      </w:pPr>
      <w:bookmarkStart w:id="299" w:name="_Toc163469184"/>
      <w:r w:rsidRPr="00D37167">
        <w:t xml:space="preserve">- Análisis </w:t>
      </w:r>
      <w:r>
        <w:rPr>
          <w:shd w:val="clear" w:color="auto" w:fill="92D050"/>
        </w:rPr>
        <w:t>525074</w:t>
      </w:r>
      <w:r w:rsidRPr="00D37167">
        <w:t xml:space="preserve">: </w:t>
      </w:r>
      <w:r>
        <w:t>Prueba de presión (QPF)</w:t>
      </w:r>
      <w:bookmarkEnd w:id="299"/>
      <w:r w:rsidRPr="00D37167">
        <w:t xml:space="preserve"> </w:t>
      </w:r>
    </w:p>
    <w:p w14:paraId="19AF10D3" w14:textId="77777777" w:rsidR="00A04578" w:rsidRDefault="00A04578" w:rsidP="00A04578">
      <w:pPr>
        <w:pStyle w:val="SUB-RUBRO"/>
      </w:pPr>
    </w:p>
    <w:p w14:paraId="6C2521FA" w14:textId="77777777" w:rsidR="00A04578" w:rsidRDefault="00A04578" w:rsidP="00A04578">
      <w:pPr>
        <w:pStyle w:val="SUB-RUBRO"/>
      </w:pPr>
      <w:bookmarkStart w:id="300" w:name="_Toc163469185"/>
      <w:r w:rsidRPr="00EC4561">
        <w:t xml:space="preserve">- Análisis </w:t>
      </w:r>
      <w:r w:rsidRPr="00EC4561">
        <w:rPr>
          <w:shd w:val="clear" w:color="auto" w:fill="92D050"/>
        </w:rPr>
        <w:t>507107</w:t>
      </w:r>
      <w:r w:rsidRPr="00EC4561">
        <w:t>: Conexión Inicial con derivación a 1/2" x 3m</w:t>
      </w:r>
      <w:bookmarkEnd w:id="300"/>
      <w:r w:rsidRPr="00EC4561">
        <w:t xml:space="preserve">    </w:t>
      </w:r>
    </w:p>
    <w:p w14:paraId="67955DEB" w14:textId="77777777" w:rsidR="00A04578" w:rsidRDefault="00A04578" w:rsidP="00A04578">
      <w:pPr>
        <w:pStyle w:val="SUB-RUBRO"/>
      </w:pPr>
    </w:p>
    <w:p w14:paraId="6840E200" w14:textId="77777777" w:rsidR="00A04578" w:rsidRDefault="00A04578" w:rsidP="00A04578">
      <w:pPr>
        <w:pStyle w:val="SUB-RUBRO"/>
      </w:pPr>
      <w:bookmarkStart w:id="301" w:name="_Toc163469186"/>
      <w:r w:rsidRPr="00EC4561">
        <w:t xml:space="preserve">- Análisis </w:t>
      </w:r>
      <w:r w:rsidRPr="00EC4561">
        <w:rPr>
          <w:shd w:val="clear" w:color="auto" w:fill="92D050"/>
        </w:rPr>
        <w:t>5</w:t>
      </w:r>
      <w:r>
        <w:rPr>
          <w:shd w:val="clear" w:color="auto" w:fill="92D050"/>
        </w:rPr>
        <w:t>15250</w:t>
      </w:r>
      <w:r w:rsidRPr="00EC4561">
        <w:t xml:space="preserve">: </w:t>
      </w:r>
      <w:r>
        <w:t>Suministro e instalación de collarín de PVC de 200 mm</w:t>
      </w:r>
      <w:bookmarkEnd w:id="301"/>
      <w:r w:rsidRPr="00EC4561">
        <w:t xml:space="preserve">    </w:t>
      </w:r>
    </w:p>
    <w:p w14:paraId="1C2B0DD7" w14:textId="77777777" w:rsidR="00A04578" w:rsidRDefault="00A04578" w:rsidP="00A04578">
      <w:pPr>
        <w:pStyle w:val="SUB-RUBRO"/>
      </w:pPr>
    </w:p>
    <w:p w14:paraId="3ABEC3E7" w14:textId="77777777" w:rsidR="00A04578" w:rsidRDefault="00A04578" w:rsidP="00A04578">
      <w:pPr>
        <w:pStyle w:val="SUB-RUBRO"/>
      </w:pPr>
      <w:bookmarkStart w:id="302" w:name="_Toc163469187"/>
      <w:r w:rsidRPr="00EC4561">
        <w:t xml:space="preserve">- Análisis </w:t>
      </w:r>
      <w:r w:rsidRPr="00EC4561">
        <w:rPr>
          <w:shd w:val="clear" w:color="auto" w:fill="92D050"/>
        </w:rPr>
        <w:t>5</w:t>
      </w:r>
      <w:r>
        <w:rPr>
          <w:shd w:val="clear" w:color="auto" w:fill="92D050"/>
        </w:rPr>
        <w:t>15251</w:t>
      </w:r>
      <w:r w:rsidRPr="00EC4561">
        <w:t xml:space="preserve">: </w:t>
      </w:r>
      <w:r>
        <w:t>Suministro e instalación de collarín de PVC de 250 mm</w:t>
      </w:r>
      <w:bookmarkEnd w:id="302"/>
      <w:r w:rsidRPr="00EC4561">
        <w:t xml:space="preserve">    </w:t>
      </w:r>
    </w:p>
    <w:p w14:paraId="436E43BE" w14:textId="77777777" w:rsidR="00A04578" w:rsidRPr="00072471" w:rsidRDefault="00A04578" w:rsidP="00A04578">
      <w:pPr>
        <w:pStyle w:val="SUB-RUBRO"/>
      </w:pPr>
    </w:p>
    <w:p w14:paraId="7829AD28" w14:textId="77777777" w:rsidR="00A04578" w:rsidRPr="00072471" w:rsidRDefault="00A04578" w:rsidP="00A04578">
      <w:pPr>
        <w:pStyle w:val="TIL-CAPIT"/>
      </w:pPr>
      <w:bookmarkStart w:id="303" w:name="_Toc163467323"/>
      <w:bookmarkStart w:id="304" w:name="_Toc163469188"/>
      <w:bookmarkStart w:id="305" w:name="_Toc163471022"/>
      <w:r w:rsidRPr="00072471">
        <w:t>Categoría 508-REDES ALCANTARILLADO (SANITARIO/PLUVIAL):</w:t>
      </w:r>
      <w:bookmarkEnd w:id="303"/>
      <w:bookmarkEnd w:id="304"/>
      <w:bookmarkEnd w:id="305"/>
    </w:p>
    <w:p w14:paraId="71E4CF44" w14:textId="77777777" w:rsidR="00A04578" w:rsidRPr="00072471" w:rsidRDefault="00A04578" w:rsidP="00A04578">
      <w:pPr>
        <w:jc w:val="both"/>
        <w:rPr>
          <w:rFonts w:asciiTheme="majorHAnsi" w:hAnsiTheme="majorHAnsi"/>
          <w:sz w:val="20"/>
          <w:szCs w:val="20"/>
        </w:rPr>
      </w:pPr>
    </w:p>
    <w:p w14:paraId="71F047BB" w14:textId="77777777" w:rsidR="00A04578" w:rsidRPr="00072471" w:rsidRDefault="00A04578" w:rsidP="00A04578">
      <w:pPr>
        <w:pStyle w:val="SUB-RUBRO"/>
      </w:pPr>
      <w:bookmarkStart w:id="306" w:name="_Toc163469189"/>
      <w:r w:rsidRPr="00072471">
        <w:t>Especificaciones técnicas generales para tubería plástica de PVC para redes de alcantarillado.</w:t>
      </w:r>
      <w:bookmarkEnd w:id="306"/>
    </w:p>
    <w:p w14:paraId="29FCBDA8"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p>
    <w:p w14:paraId="60049F16"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Unidad:</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Metro Lineal (m).</w:t>
      </w:r>
    </w:p>
    <w:p w14:paraId="2C57ECA7"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Material:</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Tubo Serie 5 pared estructurada, Anillo de caucho.</w:t>
      </w:r>
    </w:p>
    <w:p w14:paraId="441E9E75"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 xml:space="preserve">Herramientas y </w:t>
      </w:r>
    </w:p>
    <w:p w14:paraId="65B1B589"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Maquinaria: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Herramienta menor, Equipo de nivelación</w:t>
      </w:r>
    </w:p>
    <w:p w14:paraId="6D8E2A19"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Mano de obra: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Peón, Plomero, Maestro, Topógrafo 2, Cadenero, Mayor en ejecución de Obras Civiles</w:t>
      </w:r>
    </w:p>
    <w:p w14:paraId="01F1FF6A"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p>
    <w:p w14:paraId="3BE04293"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Definición</w:t>
      </w:r>
    </w:p>
    <w:p w14:paraId="2566DCAB"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Comprende el suministro, instalación y prueba de la tubería plástica para alcantarillado la cual corresponde a conductos circulares provistos de un empalme adecuado, que garantice la hermeticidad de la unión, para formar en condiciones satisfactorias una tubería continua.</w:t>
      </w:r>
    </w:p>
    <w:p w14:paraId="762C5FBD"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color w:val="000000"/>
          <w:sz w:val="20"/>
          <w:szCs w:val="20"/>
        </w:rPr>
        <w:br/>
      </w:r>
      <w:r w:rsidRPr="00072471">
        <w:rPr>
          <w:rFonts w:asciiTheme="majorHAnsi" w:hAnsiTheme="majorHAnsi" w:cs="Arial Narrow"/>
          <w:b/>
          <w:bCs/>
          <w:color w:val="000000"/>
          <w:sz w:val="20"/>
          <w:szCs w:val="20"/>
        </w:rPr>
        <w:t>Especificaciones</w:t>
      </w:r>
    </w:p>
    <w:p w14:paraId="1F61CAC7"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tubería plástica a suministrar deberá cumplir con las siguientes normas:</w:t>
      </w:r>
    </w:p>
    <w:p w14:paraId="05ACE42D"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54BA487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 INEN 2059 "TUBOS DE PVC RIGIDO DE PARED ESTRUCTURADA E INTERIOR LISA Y ACCESORIOS PARA ALCANTARILLADO. REQUISITOS"</w:t>
      </w:r>
    </w:p>
    <w:p w14:paraId="097A1CCD"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2CAFA0B7"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El oferente presentará su propuesta para la tubería plástica, siempre sujetándose a la NORMA INEN 2059, tubería de pared estructurada, en función de cada serie y diámetro, a fin de facilitar la construcción de las redes, y la contratante optimice el mantenimiento del sistema de alcantarillado.</w:t>
      </w:r>
    </w:p>
    <w:p w14:paraId="68B567D1"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superficie interior de la tubería deberá ser lisa. En el precio de la tubería a ofertar, se deberá incluir las uniones correspondientes entre los tubos.</w:t>
      </w:r>
    </w:p>
    <w:p w14:paraId="125CA6E1"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077AB313"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Instalación y prueba de la tubería plástica</w:t>
      </w:r>
    </w:p>
    <w:p w14:paraId="09348F4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Corresponde a todas las operaciones que debe realizar el constructor, para instalar la tubería y luego probarla, a satisfacción de la fiscalización.</w:t>
      </w:r>
    </w:p>
    <w:p w14:paraId="4068A90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Entiéndase por tubería de plástico todas aquellas tuberías fabricadas con un material que contiene como ingrediente principal una sustancia orgánica de gran peso molecular.  La tubería plástica de uso generalizado, se fabrica de materiales termoplásticos.</w:t>
      </w:r>
    </w:p>
    <w:p w14:paraId="0A29210D"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Dada la poca resistencia relativa de la tubería plástica contra impactos, esfuerzos internos y aplastamientos, es necesario tomar ciertas precauciones durante el transporte y almacenaje.</w:t>
      </w:r>
    </w:p>
    <w:p w14:paraId="66E5A957"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Las pilas de tubería plástica deberán colocarse sobre una base horizontal durante su almacenamiento, y se la hará de acuerdo a las recomendaciones del fabricante.  La altura de las pilas y en general la forma de almacenamiento será la que recomiende el fabricante.</w:t>
      </w:r>
    </w:p>
    <w:p w14:paraId="139E629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Debe almacenarse la tubería de plástico en los sitios que autorice el Fiscalizador de la Obra, de preferencia bajo cubierta, o protegida de la acción directa del sol o recalentamiento.</w:t>
      </w:r>
    </w:p>
    <w:p w14:paraId="3E3941F4"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No se deberá colocar ningún objeto pesado sobre la pila de tubos de plástico.</w:t>
      </w:r>
    </w:p>
    <w:p w14:paraId="35A3F43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 xml:space="preserve"> Dado el poco peso y gran manejabilidad de las tuberías plásticas, su instalación es un proceso rápido, a fin de lograr el acoplamiento correcto de los tubos para los diferentes tipos de uniones, se tomará en cuenta lo siguiente:</w:t>
      </w:r>
    </w:p>
    <w:p w14:paraId="6DDD0C97" w14:textId="77777777" w:rsidR="00A04578" w:rsidRPr="00072471" w:rsidRDefault="00A04578" w:rsidP="00A04578">
      <w:pPr>
        <w:widowControl w:val="0"/>
        <w:autoSpaceDE w:val="0"/>
        <w:autoSpaceDN w:val="0"/>
        <w:adjustRightInd w:val="0"/>
        <w:jc w:val="both"/>
        <w:rPr>
          <w:rFonts w:asciiTheme="majorHAnsi" w:hAnsiTheme="majorHAnsi" w:cs="Arial Narrow"/>
          <w:b/>
          <w:bCs/>
          <w:color w:val="000000"/>
          <w:sz w:val="20"/>
          <w:szCs w:val="20"/>
        </w:rPr>
      </w:pPr>
    </w:p>
    <w:p w14:paraId="5438ED8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b/>
          <w:bCs/>
          <w:color w:val="000000"/>
          <w:sz w:val="20"/>
          <w:szCs w:val="20"/>
        </w:rPr>
        <w:t>Uniones soldadas con solventes:</w:t>
      </w:r>
      <w:r w:rsidRPr="00072471">
        <w:rPr>
          <w:rFonts w:asciiTheme="majorHAnsi" w:hAnsiTheme="majorHAnsi" w:cs="Arial Narrow"/>
          <w:color w:val="000000"/>
          <w:sz w:val="20"/>
          <w:szCs w:val="20"/>
        </w:rPr>
        <w:t xml:space="preserve"> Las tuberías de plásticos de espiga y campana se unirán por medio de la aplicación de una capa delgada del pegante suministrado por el fabricante.</w:t>
      </w:r>
    </w:p>
    <w:p w14:paraId="26FDF4E5"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Se limpia primero las superficies de contacto con un trapo impregnado con solvente y se las lija, luego se aplica una capa delgada de pegante, mediante una brocha o espátula.  Dicho pegante deberá ser uniformemente distribuido eliminando todo exceso, si es necesario se aplicará dos o tres capas.  A fin de evitar que el borde liso del tubo remueva el pegante en el interior de la campana formada, es conveniente preparar el extremo liso con un ligero chaflán.  Se enchufa luego el extremo liso en la campana dándole una media vuelta aproximadamente, para distribuir mejor el pegante.  Esta unión no deberá ponerse en servicio antes de las 24 horas de haber sido confeccionada.</w:t>
      </w:r>
    </w:p>
    <w:p w14:paraId="77A8B148" w14:textId="77777777" w:rsidR="00A04578" w:rsidRPr="00072471" w:rsidRDefault="00A04578" w:rsidP="00A04578">
      <w:pPr>
        <w:widowControl w:val="0"/>
        <w:autoSpaceDE w:val="0"/>
        <w:autoSpaceDN w:val="0"/>
        <w:adjustRightInd w:val="0"/>
        <w:jc w:val="both"/>
        <w:rPr>
          <w:rFonts w:asciiTheme="majorHAnsi" w:hAnsiTheme="majorHAnsi" w:cs="Arial Narrow"/>
          <w:b/>
          <w:bCs/>
          <w:color w:val="000000"/>
          <w:sz w:val="20"/>
          <w:szCs w:val="20"/>
        </w:rPr>
      </w:pPr>
    </w:p>
    <w:p w14:paraId="1DA60AE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b/>
          <w:bCs/>
          <w:color w:val="000000"/>
          <w:sz w:val="20"/>
          <w:szCs w:val="20"/>
        </w:rPr>
        <w:t>Uniones de sello elastomérico:</w:t>
      </w:r>
      <w:r w:rsidRPr="00072471">
        <w:rPr>
          <w:rFonts w:asciiTheme="majorHAnsi" w:hAnsiTheme="majorHAnsi" w:cs="Arial Narrow"/>
          <w:color w:val="000000"/>
          <w:sz w:val="20"/>
          <w:szCs w:val="20"/>
        </w:rPr>
        <w:t xml:space="preserve"> Consisten en un acoplamiento de un manguito de plástico con ranuras internas para acomodar los anillos de caucho correspondientes.  La tubería termina en extremos lisos provisto de una marca que indica la posición correcta del acople.  Se coloca primero el anillo de caucho dentro del manguito de plástico en su posición correcta, previa limpieza de las superficies de contacto.  Se limpia luego la superficie externa del extremo del tubo, aplicando luego el lubricante de pasta de jabón o similar.</w:t>
      </w:r>
    </w:p>
    <w:p w14:paraId="05FDCBA4"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Se enchufa la tubería en el acople hasta más allá de la marca.  Después se retira lentamente las tuberías hasta que la marca coincide con el extremo del acople.</w:t>
      </w:r>
    </w:p>
    <w:p w14:paraId="747A0620" w14:textId="77777777" w:rsidR="00A04578" w:rsidRPr="00072471" w:rsidRDefault="00A04578" w:rsidP="00A04578">
      <w:pPr>
        <w:widowControl w:val="0"/>
        <w:autoSpaceDE w:val="0"/>
        <w:autoSpaceDN w:val="0"/>
        <w:adjustRightInd w:val="0"/>
        <w:jc w:val="both"/>
        <w:rPr>
          <w:rFonts w:asciiTheme="majorHAnsi" w:hAnsiTheme="majorHAnsi" w:cs="Arial Narrow"/>
          <w:b/>
          <w:bCs/>
          <w:color w:val="000000"/>
          <w:sz w:val="20"/>
          <w:szCs w:val="20"/>
        </w:rPr>
      </w:pPr>
    </w:p>
    <w:p w14:paraId="0849F8A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b/>
          <w:bCs/>
          <w:color w:val="000000"/>
          <w:sz w:val="20"/>
          <w:szCs w:val="20"/>
        </w:rPr>
        <w:t>Uniones con adhesivos especiales:</w:t>
      </w:r>
      <w:r w:rsidRPr="00072471">
        <w:rPr>
          <w:rFonts w:asciiTheme="majorHAnsi" w:hAnsiTheme="majorHAnsi" w:cs="Arial Narrow"/>
          <w:color w:val="000000"/>
          <w:sz w:val="20"/>
          <w:szCs w:val="20"/>
        </w:rPr>
        <w:t xml:space="preserve"> Deben ser los recomendados por el fabricante y garantizarán la durabilidad y buen comportamiento de la unión. </w:t>
      </w:r>
    </w:p>
    <w:p w14:paraId="18D40DD6" w14:textId="77777777" w:rsidR="00A04578" w:rsidRPr="00072471" w:rsidRDefault="00A04578" w:rsidP="00A04578">
      <w:pPr>
        <w:widowControl w:val="0"/>
        <w:autoSpaceDE w:val="0"/>
        <w:autoSpaceDN w:val="0"/>
        <w:adjustRightInd w:val="0"/>
        <w:jc w:val="both"/>
        <w:rPr>
          <w:rFonts w:asciiTheme="majorHAnsi" w:hAnsiTheme="majorHAnsi" w:cs="Arial Narrow"/>
          <w:b/>
          <w:bCs/>
          <w:color w:val="000000"/>
          <w:sz w:val="20"/>
          <w:szCs w:val="20"/>
        </w:rPr>
      </w:pPr>
    </w:p>
    <w:p w14:paraId="1A2379F3"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Procedimiento de instalación.</w:t>
      </w:r>
    </w:p>
    <w:p w14:paraId="5E0A236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instalación de la tubería de plástico dado su poco peso y fácil manejabilidad es un proceso relativamente sencillo.</w:t>
      </w:r>
    </w:p>
    <w:p w14:paraId="45FC6B1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Las tuberías serán instaladas de acuerdo a las alineaciones y pendientes indicadas en los planos. Cualquier cambio deberá ser aprobado por el Fiscalizador.</w:t>
      </w:r>
    </w:p>
    <w:p w14:paraId="7FA4972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pendiente se dejará marcada en estacas laterales, 1,00 m fuera de la zanja, o con el sistema de dos estacas, una a cada lado de la zanja, unidas por una pieza de madera rígida y clavada horizontalmente de estaca a estaca y perpendicular al eje de la zanja.</w:t>
      </w:r>
    </w:p>
    <w:p w14:paraId="6846EE6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instalación de la tubería se hará de tal manera que en ningún caso se tenga una desviación mayor a 5,00 (cinco) milímetros, de la alineación o nivel del proyecto, cada pieza deberá tener un apoyo seguro y firme en toda su longitud, de modo que se colocará de tal forma que descanse en toda su superficie el fondo de la zanja, que se lo prepara previamente utilizando una cama de material granular fino, preferentemente arena. No se permitirá colocar los tubos sobre piedras, calzas de madero y/o soportes de cualquier otra índole.</w:t>
      </w:r>
    </w:p>
    <w:p w14:paraId="0434095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instalación de la tubería se comenzará por la parte inferior de los tramos y se trabajará hacia arriba, de tal manera que la campana quede situada hacia la parte más alta del tubo.</w:t>
      </w:r>
    </w:p>
    <w:p w14:paraId="5B56D2A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Los tubos serán cuidadosamente revisados antes de colocarlos en la zanja, rechazándose los deteriorados por cualquier causa.</w:t>
      </w:r>
    </w:p>
    <w:p w14:paraId="2CDC232A"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Entre dos bocas de visita consecutivas la tubería deberá quedar en alineamiento recto, a menos que el tubo sea visitable por dentro o que vaya superficialmente, como sucede a veces en los colectores marginales.</w:t>
      </w:r>
    </w:p>
    <w:p w14:paraId="143DDB9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No se permitirá la presencia de agua en la zanja durante la colocación de la tubería para evitar que flote o se deteriore el material pegante.</w:t>
      </w:r>
    </w:p>
    <w:p w14:paraId="241D5DA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159EEC45"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a.-</w:t>
      </w:r>
      <w:r w:rsidRPr="00072471">
        <w:rPr>
          <w:rFonts w:asciiTheme="majorHAnsi" w:hAnsiTheme="majorHAnsi" w:cs="Arial Narrow"/>
          <w:b/>
          <w:bCs/>
          <w:color w:val="000000"/>
          <w:sz w:val="20"/>
          <w:szCs w:val="20"/>
        </w:rPr>
        <w:tab/>
        <w:t>Adecuación del fondo de la zanja.</w:t>
      </w:r>
    </w:p>
    <w:p w14:paraId="0CDADEA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El arreglo del fondo de la zanja se hará a mano, de tal manera que el tubo quede apoyado en forma adecuada, para resistir los esfuerzos exteriores, considerando la clase de suelo de la zanja, de acuerdo a lo que se especifique en el proyecto.</w:t>
      </w:r>
    </w:p>
    <w:p w14:paraId="439D2A8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 xml:space="preserve">En el rubro suministro e instalación de la tubería, del Contratista, deberá considerar para el fondo de la zanja en una altura no menor a 10 cm en todo su ancho, material granular fino, por ejemplo, arena. </w:t>
      </w:r>
    </w:p>
    <w:p w14:paraId="7F753FCD"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501D959B"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b.-</w:t>
      </w:r>
      <w:r w:rsidRPr="00072471">
        <w:rPr>
          <w:rFonts w:asciiTheme="majorHAnsi" w:hAnsiTheme="majorHAnsi" w:cs="Arial Narrow"/>
          <w:b/>
          <w:bCs/>
          <w:color w:val="000000"/>
          <w:sz w:val="20"/>
          <w:szCs w:val="20"/>
        </w:rPr>
        <w:tab/>
        <w:t>Juntas.</w:t>
      </w:r>
    </w:p>
    <w:p w14:paraId="1A01382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Las juntas de las tuberías de Plástico serán las que se indica en la NORMA INEN 2059. El oferente deberá incluir en el costo de la tubería, el costo de la junta que utilice para unir la tubería.</w:t>
      </w:r>
    </w:p>
    <w:p w14:paraId="3BD3BF4E"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El interior de la tubería deberá quedar completamente liso y libre de suciedad y materias extrañas. Las superficies de los tubos en contacto deberán quedar rasantes en sus uniones. Cuando por cualquier motivo sea necesaria una suspensión de trabajos, deberá corcharse la tubería con tapones adecuados.</w:t>
      </w:r>
    </w:p>
    <w:p w14:paraId="455EE15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Una vez terminadas las juntas con pegamento, éstas deberán mantenerse libres de la acción perjudicial del agua de la zanja hasta que haya secado el material pegante; así mismo se las protegerá del sol.</w:t>
      </w:r>
    </w:p>
    <w:p w14:paraId="63F77D7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A medida que los tubos plásticos sean colocados, será puesto a mano suficiente relleno de material fino compactado a cada lado de los tubos para mantenerlos en el sitio y luego se realizará el relleno total de las zanjas según las especificaciones respectivas.</w:t>
      </w:r>
    </w:p>
    <w:p w14:paraId="2894A37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Cuando por circunstancias especiales, el lugar donde se construya un tramo de alcantarillado, esté la tubería a un nivel inferior del nivel freático, se tomarán cuidados especiales en la impermeabilidad de las juntas, para evitar la infiltración y la exfiltración.</w:t>
      </w:r>
    </w:p>
    <w:p w14:paraId="69508571"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impermeabilidad de los tubos plásticos y sus juntas, serán probados por el Constructor en presencia del Fiscalizador y según lo determine este último, en una de las dos formas siguientes:</w:t>
      </w:r>
    </w:p>
    <w:p w14:paraId="511C1F2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3EE3487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Las juntas en general, cualquiera que sea la forma de empate deberán llenar los siguientes requisitos:</w:t>
      </w:r>
    </w:p>
    <w:p w14:paraId="305F293D"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4DBDCB3F"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a)</w:t>
      </w:r>
      <w:r w:rsidRPr="00072471">
        <w:rPr>
          <w:rFonts w:asciiTheme="majorHAnsi" w:hAnsiTheme="majorHAnsi" w:cs="Arial Narrow"/>
          <w:color w:val="000000"/>
          <w:sz w:val="20"/>
          <w:szCs w:val="20"/>
        </w:rPr>
        <w:tab/>
        <w:t>Impermeabilidad o alta resistencia a la filtración para lo cual se harán pruebas cada tramo de tubería entre pozo y pozo de visita, cuando más.</w:t>
      </w:r>
    </w:p>
    <w:p w14:paraId="052B11A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b)</w:t>
      </w:r>
      <w:r w:rsidRPr="00072471">
        <w:rPr>
          <w:rFonts w:asciiTheme="majorHAnsi" w:hAnsiTheme="majorHAnsi" w:cs="Arial Narrow"/>
          <w:color w:val="000000"/>
          <w:sz w:val="20"/>
          <w:szCs w:val="20"/>
        </w:rPr>
        <w:tab/>
        <w:t>Resistencia a la penetración, especialmente de las raíces.</w:t>
      </w:r>
    </w:p>
    <w:p w14:paraId="6051A888"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w:t>
      </w:r>
      <w:r w:rsidRPr="00072471">
        <w:rPr>
          <w:rFonts w:asciiTheme="majorHAnsi" w:hAnsiTheme="majorHAnsi" w:cs="Arial Narrow"/>
          <w:color w:val="000000"/>
          <w:sz w:val="20"/>
          <w:szCs w:val="20"/>
        </w:rPr>
        <w:tab/>
        <w:t>Resistencia a roturas.</w:t>
      </w:r>
    </w:p>
    <w:p w14:paraId="37BB5A5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d)</w:t>
      </w:r>
      <w:r w:rsidRPr="00072471">
        <w:rPr>
          <w:rFonts w:asciiTheme="majorHAnsi" w:hAnsiTheme="majorHAnsi" w:cs="Arial Narrow"/>
          <w:color w:val="000000"/>
          <w:sz w:val="20"/>
          <w:szCs w:val="20"/>
        </w:rPr>
        <w:tab/>
        <w:t>Posibilidad de poner en uso los tubos, una vez terminada la junta.</w:t>
      </w:r>
    </w:p>
    <w:p w14:paraId="2984F1BA"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w:t>
      </w:r>
      <w:r w:rsidRPr="00072471">
        <w:rPr>
          <w:rFonts w:asciiTheme="majorHAnsi" w:hAnsiTheme="majorHAnsi" w:cs="Arial Narrow"/>
          <w:color w:val="000000"/>
          <w:sz w:val="20"/>
          <w:szCs w:val="20"/>
        </w:rPr>
        <w:tab/>
        <w:t>Resistencia a la corrosión especialmente por el sulfuro de hidrógeno y por los ácidos.</w:t>
      </w:r>
    </w:p>
    <w:p w14:paraId="6C3A42A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f)</w:t>
      </w:r>
      <w:r w:rsidRPr="00072471">
        <w:rPr>
          <w:rFonts w:asciiTheme="majorHAnsi" w:hAnsiTheme="majorHAnsi" w:cs="Arial Narrow"/>
          <w:color w:val="000000"/>
          <w:sz w:val="20"/>
          <w:szCs w:val="20"/>
        </w:rPr>
        <w:tab/>
        <w:t>No deben ser absorbentes.</w:t>
      </w:r>
    </w:p>
    <w:p w14:paraId="121C424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g)</w:t>
      </w:r>
      <w:r w:rsidRPr="00072471">
        <w:rPr>
          <w:rFonts w:asciiTheme="majorHAnsi" w:hAnsiTheme="majorHAnsi" w:cs="Arial Narrow"/>
          <w:color w:val="000000"/>
          <w:sz w:val="20"/>
          <w:szCs w:val="20"/>
        </w:rPr>
        <w:tab/>
        <w:t>Economía de costos de mantenimiento.</w:t>
      </w:r>
    </w:p>
    <w:p w14:paraId="6127ABC8"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49F5F983"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Prueba hidrostática accidental.</w:t>
      </w:r>
    </w:p>
    <w:p w14:paraId="7C71F8F8"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 xml:space="preserve">Esta prueba consistirá en dar a la parte más baja de la tubería, una carga de agua que no excederá de un tirante de 2 m. Se hará anclando con relleno de material producto de la excavación, la parte central de los tubos y dejando completamente libre las juntas de los mismos. Si las juntas están defectuosas y acusaran fugas, el Constructor procederá a descargar las tuberías y rehacer las juntas defectuosas. Se repetirán estas pruebas hasta que no existan fugas en las juntas y el Fiscalizador quede satisfecho. Esta prueba hidrostática accidental se hará solamente en los casos siguientes: </w:t>
      </w:r>
    </w:p>
    <w:p w14:paraId="3B692EE4"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Cuando el Fiscalizador tenga sospechas fundadas de que las juntas están defectuosas.</w:t>
      </w:r>
    </w:p>
    <w:p w14:paraId="4D38B0C7"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Cuando el Fiscalizador, recibió provisionalmente, por cualquier circunstancia un tramo existente entre pozo y pozo de visita.</w:t>
      </w:r>
    </w:p>
    <w:p w14:paraId="12E294DE"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Cuando las condiciones del trabajo requieran que el Constructor rellene zanjas en las que, por cualquier circunstancia se puedan ocasionar movimientos en las juntas, en este último caso el relleno de las zanjas servirá de anclaje de la tubería.</w:t>
      </w:r>
    </w:p>
    <w:p w14:paraId="1975C29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55B61E2C"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Prueba hidrostática sistemática.</w:t>
      </w:r>
    </w:p>
    <w:p w14:paraId="46B0749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Esta prueba se hará en todos los casos en que no se haga la prueba accidental. Consiste en vaciar, en el pozo de visita aguas arriba del tramo por probar, el contenido de 5 m3 de agua, que desagüe al mencionado pozo de visita con una manguera de 15 cm (6") de diámetro, dejando correr el agua libremente a través del tramo a probar. En el pozo de visita aguas abajo, el Contratista colocará una bomba para evitar que se forme un tirante de agua. Esta prueba tiene por objeto comprobar que las juntas estén bien hechas, ya que de no ser así presentaran fugas en estos sitios. Esta prueba debe hacerse antes de rellenar las zanjas. Si se encuentran fallas o fugas en las juntas al efectuar la prueba, el Constructor procederá a reparar las juntas defectuosas, y se repetirán las pruebas hasta que no se presenten fallas y el Fiscalizador apruebe.</w:t>
      </w:r>
    </w:p>
    <w:p w14:paraId="7A75D9A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El Fiscalizador solamente recibirá del Constructor tramos de tubería totalmente terminados entre pozo y pozo de visita o entre dos estructuras sucesivas que formen parte del alcantarillado; habiéndose verificado previamente la prueba de impermeabilidad y comprobado que la tubería se encuentra limpia, libre de escombros u obstrucciones en toda su longitud.</w:t>
      </w:r>
    </w:p>
    <w:p w14:paraId="162C1E8F"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color w:val="000000"/>
          <w:sz w:val="20"/>
          <w:szCs w:val="20"/>
        </w:rPr>
        <w:br/>
      </w:r>
      <w:r w:rsidRPr="00072471">
        <w:rPr>
          <w:rFonts w:asciiTheme="majorHAnsi" w:hAnsiTheme="majorHAnsi" w:cs="Arial Narrow"/>
          <w:b/>
          <w:bCs/>
          <w:color w:val="000000"/>
          <w:sz w:val="20"/>
          <w:szCs w:val="20"/>
        </w:rPr>
        <w:t xml:space="preserve">Medición y forma de pago </w:t>
      </w:r>
    </w:p>
    <w:p w14:paraId="359D18A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 xml:space="preserve">El suministro, instalación y prueba de las tuberías de plástico se medirá en metros lineales, con dos decimales de aproximación. Su pago se realizará a los precios estipulados en el contrato. </w:t>
      </w:r>
    </w:p>
    <w:p w14:paraId="66C7D486" w14:textId="77777777" w:rsidR="00A04578" w:rsidRPr="00072471" w:rsidRDefault="00A04578" w:rsidP="00A04578">
      <w:pPr>
        <w:widowControl w:val="0"/>
        <w:autoSpaceDE w:val="0"/>
        <w:autoSpaceDN w:val="0"/>
        <w:adjustRightInd w:val="0"/>
        <w:jc w:val="both"/>
        <w:rPr>
          <w:rFonts w:asciiTheme="majorHAnsi" w:hAnsiTheme="majorHAnsi" w:cs="Arial Narrow"/>
          <w:color w:val="000000"/>
          <w:sz w:val="20"/>
          <w:szCs w:val="20"/>
        </w:rPr>
      </w:pPr>
      <w:r w:rsidRPr="00072471">
        <w:rPr>
          <w:rFonts w:asciiTheme="majorHAnsi" w:hAnsiTheme="majorHAnsi" w:cs="Arial Narrow"/>
          <w:color w:val="000000"/>
          <w:sz w:val="20"/>
          <w:szCs w:val="20"/>
        </w:rPr>
        <w:t>Se tomará en cuenta solamente la tubería que haya sido aprobada por la fiscalización. Las muestras para ensayo que utilice la Fiscalización y el costo del laboratorio, son de cuenta del contratista.</w:t>
      </w:r>
    </w:p>
    <w:p w14:paraId="1B30FD50" w14:textId="77777777" w:rsidR="00A04578" w:rsidRPr="00072471" w:rsidRDefault="00A04578" w:rsidP="00A04578">
      <w:pPr>
        <w:widowControl w:val="0"/>
        <w:autoSpaceDE w:val="0"/>
        <w:autoSpaceDN w:val="0"/>
        <w:adjustRightInd w:val="0"/>
        <w:jc w:val="both"/>
        <w:rPr>
          <w:rFonts w:asciiTheme="majorHAnsi" w:hAnsiTheme="majorHAnsi" w:cs="Arial Narrow"/>
          <w:color w:val="000000"/>
          <w:sz w:val="20"/>
          <w:szCs w:val="20"/>
        </w:rPr>
      </w:pPr>
    </w:p>
    <w:p w14:paraId="4172975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6425B88E"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1625FD66" w14:textId="77777777" w:rsidR="00A04578" w:rsidRPr="00072471" w:rsidRDefault="00A04578" w:rsidP="00A04578">
      <w:pPr>
        <w:pStyle w:val="SUB-RUBRO"/>
      </w:pPr>
      <w:bookmarkStart w:id="307" w:name="_Toc163469190"/>
      <w:r w:rsidRPr="00072471">
        <w:t xml:space="preserve">- Análisis </w:t>
      </w:r>
      <w:r w:rsidRPr="00072471">
        <w:rPr>
          <w:shd w:val="clear" w:color="auto" w:fill="92D050"/>
        </w:rPr>
        <w:t>508A08</w:t>
      </w:r>
      <w:r w:rsidRPr="00072471">
        <w:t>: Suministro e instalación de tubería de PVC 650mm (Di 600), doble pared estructurada</w:t>
      </w:r>
      <w:bookmarkEnd w:id="307"/>
      <w:r w:rsidRPr="00072471">
        <w:t xml:space="preserve">    </w:t>
      </w:r>
    </w:p>
    <w:p w14:paraId="4A76F56A"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50B1C8A9" w14:textId="77777777" w:rsidR="00A04578" w:rsidRDefault="00A04578" w:rsidP="00A04578">
      <w:pPr>
        <w:pStyle w:val="SUB-RUBRO"/>
      </w:pPr>
      <w:bookmarkStart w:id="308" w:name="_Toc163469191"/>
      <w:r w:rsidRPr="00072471">
        <w:t xml:space="preserve">- Análisis </w:t>
      </w:r>
      <w:r w:rsidRPr="00072471">
        <w:rPr>
          <w:shd w:val="clear" w:color="auto" w:fill="92D050"/>
        </w:rPr>
        <w:t>508631</w:t>
      </w:r>
      <w:r w:rsidRPr="00072471">
        <w:t>: Suministro e instalación de tubería de PVC 280mm (Di 250), doble pared estructurada</w:t>
      </w:r>
      <w:bookmarkEnd w:id="308"/>
      <w:r w:rsidRPr="00072471">
        <w:t xml:space="preserve">    </w:t>
      </w:r>
    </w:p>
    <w:p w14:paraId="4F6BDD7A" w14:textId="77777777" w:rsidR="00A04578" w:rsidRPr="00072471" w:rsidRDefault="00A04578" w:rsidP="00A04578">
      <w:pPr>
        <w:pStyle w:val="SUB-RUBRO"/>
      </w:pPr>
    </w:p>
    <w:p w14:paraId="781C623D" w14:textId="77777777" w:rsidR="00A04578" w:rsidRPr="00072471" w:rsidRDefault="00A04578" w:rsidP="00A04578">
      <w:pPr>
        <w:pStyle w:val="SUB-RUBRO"/>
      </w:pPr>
      <w:bookmarkStart w:id="309" w:name="_Toc163469192"/>
      <w:r w:rsidRPr="00072471">
        <w:t xml:space="preserve">- Análisis </w:t>
      </w:r>
      <w:r w:rsidRPr="00072471">
        <w:rPr>
          <w:shd w:val="clear" w:color="auto" w:fill="92D050"/>
        </w:rPr>
        <w:t>508998:</w:t>
      </w:r>
      <w:r w:rsidRPr="00072471">
        <w:t xml:space="preserve"> Suministro e instalación de tubería de PVC 125mm (Di 110), doble pared estructurada</w:t>
      </w:r>
      <w:bookmarkEnd w:id="309"/>
    </w:p>
    <w:p w14:paraId="73F1C4F4"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1D1DBC27" w14:textId="77777777" w:rsidR="00A04578" w:rsidRDefault="00A04578" w:rsidP="00A04578">
      <w:pPr>
        <w:pStyle w:val="SUB-RUBRO"/>
      </w:pPr>
      <w:bookmarkStart w:id="310" w:name="_Toc163469193"/>
      <w:r w:rsidRPr="00072471">
        <w:t xml:space="preserve">- Análisis </w:t>
      </w:r>
      <w:r w:rsidRPr="00072471">
        <w:rPr>
          <w:shd w:val="clear" w:color="auto" w:fill="92D050"/>
        </w:rPr>
        <w:t>508571</w:t>
      </w:r>
      <w:r w:rsidRPr="00072471">
        <w:t>: Suministro e instalación de tubería de PVC 220mm (Di 200), doble pared estructurada</w:t>
      </w:r>
      <w:bookmarkEnd w:id="310"/>
      <w:r w:rsidRPr="00072471">
        <w:t xml:space="preserve">   </w:t>
      </w:r>
    </w:p>
    <w:p w14:paraId="18C7F338" w14:textId="77777777" w:rsidR="00A04578" w:rsidRPr="00072471" w:rsidRDefault="00A04578" w:rsidP="00A04578">
      <w:pPr>
        <w:pStyle w:val="SUB-RUBRO"/>
      </w:pPr>
    </w:p>
    <w:p w14:paraId="49CA7705" w14:textId="77777777" w:rsidR="00A04578" w:rsidRDefault="00A04578" w:rsidP="00A04578">
      <w:pPr>
        <w:pStyle w:val="TIL-CAPIT"/>
      </w:pPr>
      <w:bookmarkStart w:id="311" w:name="_Toc55570970"/>
      <w:bookmarkStart w:id="312" w:name="_Toc163467324"/>
      <w:bookmarkStart w:id="313" w:name="_Toc163469194"/>
      <w:bookmarkStart w:id="314" w:name="_Toc163471023"/>
      <w:r w:rsidRPr="00072471">
        <w:t>Categoría 515-MANTENIMIENTO Y REPARACIÓN DE REDES (ALCANTARILLADO):</w:t>
      </w:r>
      <w:bookmarkEnd w:id="311"/>
      <w:bookmarkEnd w:id="312"/>
      <w:bookmarkEnd w:id="313"/>
      <w:bookmarkEnd w:id="314"/>
    </w:p>
    <w:p w14:paraId="7744E630" w14:textId="77777777" w:rsidR="00A04578" w:rsidRPr="00072471" w:rsidRDefault="00A04578" w:rsidP="00A04578">
      <w:pPr>
        <w:pStyle w:val="TIL-CAPIT"/>
      </w:pPr>
    </w:p>
    <w:p w14:paraId="293FA471" w14:textId="77777777" w:rsidR="00A04578" w:rsidRPr="00072471" w:rsidRDefault="00A04578" w:rsidP="00A04578">
      <w:pPr>
        <w:keepNext/>
        <w:keepLines/>
        <w:jc w:val="both"/>
        <w:outlineLvl w:val="1"/>
        <w:rPr>
          <w:rFonts w:asciiTheme="majorHAnsi" w:eastAsiaTheme="majorEastAsia" w:hAnsiTheme="majorHAnsi" w:cs="Verdana"/>
          <w:b/>
          <w:bCs/>
          <w:sz w:val="20"/>
          <w:szCs w:val="20"/>
        </w:rPr>
      </w:pPr>
      <w:bookmarkStart w:id="315" w:name="_Toc55570972"/>
      <w:bookmarkStart w:id="316" w:name="_Toc163469195"/>
      <w:r w:rsidRPr="00072471">
        <w:rPr>
          <w:rFonts w:asciiTheme="majorHAnsi" w:eastAsiaTheme="majorEastAsia" w:hAnsiTheme="majorHAnsi" w:cstheme="majorBidi"/>
          <w:b/>
          <w:bCs/>
          <w:sz w:val="20"/>
          <w:szCs w:val="20"/>
        </w:rPr>
        <w:t xml:space="preserve">- Análisis </w:t>
      </w:r>
      <w:r w:rsidRPr="00072471">
        <w:rPr>
          <w:rFonts w:asciiTheme="majorHAnsi" w:eastAsiaTheme="majorEastAsia" w:hAnsiTheme="majorHAnsi" w:cstheme="majorBidi"/>
          <w:b/>
          <w:bCs/>
          <w:sz w:val="20"/>
          <w:szCs w:val="20"/>
          <w:shd w:val="clear" w:color="auto" w:fill="92D050"/>
        </w:rPr>
        <w:t>515047</w:t>
      </w:r>
      <w:r w:rsidRPr="00072471">
        <w:rPr>
          <w:rFonts w:asciiTheme="majorHAnsi" w:eastAsiaTheme="majorEastAsia" w:hAnsiTheme="majorHAnsi" w:cstheme="majorBidi"/>
          <w:b/>
          <w:bCs/>
          <w:sz w:val="20"/>
          <w:szCs w:val="20"/>
        </w:rPr>
        <w:t>: Empate a pozo de revisión</w:t>
      </w:r>
      <w:bookmarkEnd w:id="315"/>
      <w:bookmarkEnd w:id="316"/>
      <w:r w:rsidRPr="00072471">
        <w:rPr>
          <w:rFonts w:asciiTheme="majorHAnsi" w:eastAsiaTheme="majorEastAsia" w:hAnsiTheme="majorHAnsi" w:cstheme="majorBidi"/>
          <w:b/>
          <w:bCs/>
          <w:sz w:val="20"/>
          <w:szCs w:val="20"/>
        </w:rPr>
        <w:t xml:space="preserve">    </w:t>
      </w:r>
    </w:p>
    <w:p w14:paraId="0994573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AE1F25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Unidad (u)</w:t>
      </w:r>
    </w:p>
    <w:p w14:paraId="691A60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Arena de banco, cemento Portland Tipo I (kg).</w:t>
      </w:r>
    </w:p>
    <w:p w14:paraId="33E95CA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1A93F0C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Herramienta menor.</w:t>
      </w:r>
    </w:p>
    <w:p w14:paraId="388987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b/>
        <w:t>Peón, Plomero, Maestro mayor en ejecución de obras civiles.</w:t>
      </w:r>
    </w:p>
    <w:p w14:paraId="0F144EC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91ED1F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4E69572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entiende por empate a la actividad de interconectar una red nueva a una existente, sea esta de alcantarillado sanitario o de alcantarillado pluvial.</w:t>
      </w:r>
    </w:p>
    <w:p w14:paraId="3A425BE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1ECB63E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empates serán construidos en los lugares señalados en los planos, para realizar el empate correspondiente se debe descubrir una parte de la circunferencia del pozo para hacer así un orificio en dicho pozo un poco mayor al diámetro de la tubería que se piensa incrementar a la nueva red.</w:t>
      </w:r>
    </w:p>
    <w:p w14:paraId="7BC3C83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realizado el orificio en el pozo se introduce la tubería en este, luego se procede a hacer el resane correspondiente para evitar filtraciones e infiltraciones de aguas servidas o aguas lluvias desde y hacia el pozo, y de esta manera evitar una posible contaminación de las aguas subterráneas.</w:t>
      </w:r>
    </w:p>
    <w:p w14:paraId="20E3D9A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p>
    <w:p w14:paraId="60213A53"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empates se medirán en unidades, al efecto se determinará directamente en obra la cantidad de los mismos construidos de acuerdo al proyecto y/o las órdenes del Fiscalizador.</w:t>
      </w:r>
    </w:p>
    <w:p w14:paraId="75C76282"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7D1B05B1" w14:textId="77777777" w:rsidR="00A04578" w:rsidRDefault="00A04578" w:rsidP="00A04578">
      <w:pPr>
        <w:pStyle w:val="SUB-RUBRO"/>
      </w:pPr>
      <w:bookmarkStart w:id="317" w:name="_Toc163469196"/>
      <w:r w:rsidRPr="002A615C">
        <w:t>Categoría 509-VALVULAS Y UNIONES:</w:t>
      </w:r>
      <w:bookmarkEnd w:id="317"/>
    </w:p>
    <w:p w14:paraId="10B649DF" w14:textId="77777777" w:rsidR="00A04578" w:rsidRDefault="00A04578" w:rsidP="00A04578">
      <w:pPr>
        <w:pStyle w:val="SUB-RUBRO"/>
      </w:pPr>
    </w:p>
    <w:p w14:paraId="3C3C9926" w14:textId="77777777" w:rsidR="00A04578" w:rsidRPr="00072471" w:rsidRDefault="00A04578" w:rsidP="00A04578">
      <w:pPr>
        <w:pStyle w:val="SUB-RUBRO"/>
      </w:pPr>
      <w:bookmarkStart w:id="318" w:name="_Toc163469197"/>
      <w:r w:rsidRPr="00072471">
        <w:t xml:space="preserve">- Análisis </w:t>
      </w:r>
      <w:r w:rsidRPr="00072471">
        <w:rPr>
          <w:shd w:val="clear" w:color="auto" w:fill="92D050"/>
        </w:rPr>
        <w:t>507068</w:t>
      </w:r>
      <w:r w:rsidRPr="00072471">
        <w:t>: Suministro e instalación de Hidrante Ø4" (DN100mm)</w:t>
      </w:r>
      <w:bookmarkEnd w:id="318"/>
      <w:r w:rsidRPr="00072471">
        <w:t xml:space="preserve"> </w:t>
      </w:r>
    </w:p>
    <w:p w14:paraId="7BCC15E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F721E1B"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Unidad:</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Unidad (u).</w:t>
      </w:r>
    </w:p>
    <w:p w14:paraId="37F9D923"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Material:</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Hidrante 3 salidas con codo bridado PN16 Ø4" (DN100mm), Hormigón Simple f´c=210 kg/cm2 (Estructuras).</w:t>
      </w:r>
    </w:p>
    <w:p w14:paraId="070BD9B4"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 xml:space="preserve">Herramientas y </w:t>
      </w:r>
    </w:p>
    <w:p w14:paraId="6CAB7487"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Maquinaria: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Herramienta menor.</w:t>
      </w:r>
    </w:p>
    <w:p w14:paraId="08A24A58"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Mano de obra: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Ayudante de plomero (Estr. Oc. E2), Plomero, Mayor en ejecución de Obras Civiles</w:t>
      </w:r>
    </w:p>
    <w:p w14:paraId="550AC9A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9E670D9"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Definición</w:t>
      </w:r>
    </w:p>
    <w:p w14:paraId="3883E742"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Se entenderá por suministro e instalación de hidrantes el conjunto de operaciones que deberá ejecutar el Constructor para suministrar e instalar el conjunto de conexiones, tuberías y piezas especiales que constituyan un hidrante en los sitios, a las líneas y niveles señalados en el proyecto y/o las órdenes del Ingeniero Fiscalizador de la obra, ya sea éste para uso público o para incendio.</w:t>
      </w:r>
    </w:p>
    <w:p w14:paraId="374BB22F" w14:textId="77777777" w:rsidR="00A04578" w:rsidRPr="00072471" w:rsidRDefault="00A04578" w:rsidP="00A04578">
      <w:pPr>
        <w:jc w:val="both"/>
        <w:rPr>
          <w:rFonts w:asciiTheme="majorHAnsi" w:hAnsiTheme="majorHAnsi"/>
          <w:sz w:val="20"/>
          <w:szCs w:val="20"/>
        </w:rPr>
      </w:pPr>
    </w:p>
    <w:p w14:paraId="6DFF7B6E"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Especificaciones</w:t>
      </w:r>
    </w:p>
    <w:p w14:paraId="7D2F1A4D"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hidrantes comprende las siguientes actividades:  el suministro y el transporte de los hidrantes hasta el lugar de su colocación o almacenamiento provisional; las maniobras y acarreo locales que deba hacer el Constructor para distribuirlos en los sitios previstos por el diseño, los acoples con la tubería y/o accesorios y la prueba una vez instalada para su aceptación por parte de la Fiscalización.</w:t>
      </w:r>
    </w:p>
    <w:p w14:paraId="1310F92E" w14:textId="77777777" w:rsidR="00A04578" w:rsidRPr="00072471" w:rsidRDefault="00A04578" w:rsidP="00A04578">
      <w:pPr>
        <w:jc w:val="both"/>
        <w:rPr>
          <w:rFonts w:asciiTheme="majorHAnsi" w:hAnsiTheme="majorHAnsi"/>
          <w:sz w:val="20"/>
          <w:szCs w:val="20"/>
        </w:rPr>
      </w:pPr>
    </w:p>
    <w:p w14:paraId="0D342145"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los hidrantes</w:t>
      </w:r>
    </w:p>
    <w:p w14:paraId="23ED197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General</w:t>
      </w:r>
    </w:p>
    <w:p w14:paraId="59F6324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estarán sujetos a las especificaciones de la Asociación Americana de Abastecimiento de Agua, designación AWWA C 502 con la revisión más reciente, a menos que se especifique otra cosa.  Serán simples en diseño, eficientes en el servicio, accesibles para el mantenimiento y reparación y fácilmente reparables cuando se rompan.</w:t>
      </w:r>
    </w:p>
    <w:p w14:paraId="54F2F3E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partes de hierro gris serán fabricadas cumpliendo las especificaciones ASTM A 126, clase B.</w:t>
      </w:r>
    </w:p>
    <w:p w14:paraId="0782D9C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Tipo</w:t>
      </w:r>
    </w:p>
    <w:p w14:paraId="41E975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serán del tipo de compresión y cada punto sujeto a fricción estará protegido por una superficie de bronce.  Serán del tipo pedestal aprobadas para una presión de trabajo de 1.03 MPa (150 PSI).</w:t>
      </w:r>
    </w:p>
    <w:p w14:paraId="34487B5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Salidas</w:t>
      </w:r>
    </w:p>
    <w:p w14:paraId="5BB019B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serán suministrados con bocas de salida para manguera normal de 2-1/2 pulgadas US (63.5 mm SI) de diámetro interior y 3 pulgadas US. (76.2mm SI) de diámetro exterior y con ocho (8) hilos o pasos de rosca por pulgada US (25.4mm SI) y otra boca de salida para acoplar a la motobomba de 4-1/2 pulgadas US (114.3 mm SI) de diámetro interior, 5-3/4 pulgadas US (146.0mm SI) de diámetro exterior y cuatro (4) kilos por pulgada.</w:t>
      </w:r>
    </w:p>
    <w:p w14:paraId="0DD8216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Tamaño</w:t>
      </w:r>
    </w:p>
    <w:p w14:paraId="3787548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tamaño de los hidrantes se indicará por el diámetro nominal de la abertura de la válvula principal.</w:t>
      </w:r>
    </w:p>
    <w:p w14:paraId="5DC2712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Longitud</w:t>
      </w:r>
    </w:p>
    <w:p w14:paraId="077C6C5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longitud de los hidrantes será medida desde el nivel de la brida hasta el eje de la tubería matriz.  Esta longitud será considerada en todos los largos razonables como múltiplo de 6 pulgadas US (152.2 mm SI).</w:t>
      </w:r>
    </w:p>
    <w:p w14:paraId="4B54364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Material de las Bocas de Salida</w:t>
      </w:r>
    </w:p>
    <w:p w14:paraId="78B2BC8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bocas de salida serán de bronce conforme a las especificaciones ASTM B 62.</w:t>
      </w:r>
    </w:p>
    <w:p w14:paraId="7BF82BA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Bridas</w:t>
      </w:r>
    </w:p>
    <w:p w14:paraId="7AAEF1E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serán con bridas rompibles sobre el nivel de la acera.</w:t>
      </w:r>
    </w:p>
    <w:p w14:paraId="2482A46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w:t>
      </w:r>
      <w:r w:rsidRPr="00072471">
        <w:rPr>
          <w:rFonts w:asciiTheme="majorHAnsi" w:hAnsiTheme="majorHAnsi"/>
          <w:sz w:val="20"/>
          <w:szCs w:val="20"/>
        </w:rPr>
        <w:tab/>
        <w:t>Conexión de la Tubería Matriz</w:t>
      </w:r>
    </w:p>
    <w:p w14:paraId="42E9BE8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tendrán conexión de extremos lisos para acoplar a tuberías de acero con unión mecánica.</w:t>
      </w:r>
    </w:p>
    <w:p w14:paraId="1C3F73A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I.-</w:t>
      </w:r>
      <w:r w:rsidRPr="00072471">
        <w:rPr>
          <w:rFonts w:asciiTheme="majorHAnsi" w:hAnsiTheme="majorHAnsi"/>
          <w:sz w:val="20"/>
          <w:szCs w:val="20"/>
        </w:rPr>
        <w:tab/>
        <w:t>Válvula de Drenaje</w:t>
      </w:r>
    </w:p>
    <w:p w14:paraId="4945688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estarán provistos de sus correspondientes válvulas de drenaje, las mismas que deben abrirse al momento que la válvula principal se cierre, permitiendo que toda el agua que contiene el hidrante se drene por dicha válvula.</w:t>
      </w:r>
    </w:p>
    <w:p w14:paraId="06C7AAC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J.-</w:t>
      </w:r>
      <w:r w:rsidRPr="00072471">
        <w:rPr>
          <w:rFonts w:asciiTheme="majorHAnsi" w:hAnsiTheme="majorHAnsi"/>
          <w:sz w:val="20"/>
          <w:szCs w:val="20"/>
        </w:rPr>
        <w:tab/>
        <w:t>Tuerca de Operación</w:t>
      </w:r>
    </w:p>
    <w:p w14:paraId="34EE924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serán operados mediante una tuerca pentagonal de 1-1/2 pulgada US (38.1 mm SI).  La dirección de rotación de la tuerca de operación para abrir el hidrante será contraria al movimiento de las agujas de un reloj.</w:t>
      </w:r>
    </w:p>
    <w:p w14:paraId="3F6F1B7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K.-</w:t>
      </w:r>
      <w:r w:rsidRPr="00072471">
        <w:rPr>
          <w:rFonts w:asciiTheme="majorHAnsi" w:hAnsiTheme="majorHAnsi"/>
          <w:sz w:val="20"/>
          <w:szCs w:val="20"/>
        </w:rPr>
        <w:tab/>
        <w:t>Flecha para Indicar el Sentido de Operación</w:t>
      </w:r>
    </w:p>
    <w:p w14:paraId="247D84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fundirá una flecha y la palabra (ABRIR) en la cabeza del hidrante para indicar la dirección de la apertura.</w:t>
      </w:r>
    </w:p>
    <w:p w14:paraId="7E4BBF5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w:t>
      </w:r>
      <w:r w:rsidRPr="00072471">
        <w:rPr>
          <w:rFonts w:asciiTheme="majorHAnsi" w:hAnsiTheme="majorHAnsi"/>
          <w:sz w:val="20"/>
          <w:szCs w:val="20"/>
        </w:rPr>
        <w:tab/>
        <w:t>Marcas de Fabricación</w:t>
      </w:r>
    </w:p>
    <w:p w14:paraId="3AF891D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hidrantes traerán impresos en el pedestal el nombre, marca o iniciales del fabricante y el año de fabricación.</w:t>
      </w:r>
    </w:p>
    <w:p w14:paraId="6CFF130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M.-</w:t>
      </w:r>
      <w:r w:rsidRPr="00072471">
        <w:rPr>
          <w:rFonts w:asciiTheme="majorHAnsi" w:hAnsiTheme="majorHAnsi"/>
          <w:sz w:val="20"/>
          <w:szCs w:val="20"/>
        </w:rPr>
        <w:tab/>
        <w:t>Pintura</w:t>
      </w:r>
    </w:p>
    <w:p w14:paraId="108B044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Todas las partes metálicas ferrosas tendrán dos manos de pintura anticorrosiva de barniz asfáltico y una de acabado de color rojo.</w:t>
      </w:r>
    </w:p>
    <w:p w14:paraId="402F41B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w:t>
      </w:r>
      <w:r w:rsidRPr="00072471">
        <w:rPr>
          <w:rFonts w:asciiTheme="majorHAnsi" w:hAnsiTheme="majorHAnsi"/>
          <w:sz w:val="20"/>
          <w:szCs w:val="20"/>
        </w:rPr>
        <w:tab/>
        <w:t>Tapones de Seguridad</w:t>
      </w:r>
    </w:p>
    <w:p w14:paraId="6FF8552E"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Las bocas de los hidrantes tendrán tapones de hierro fundido con tuercas de operación pentagonal de 1-1/2 pulgadas US (38.1 mm SI) y asegurados con cadena.  El fabricante debe proporcionar la lista de repuestos, datos de mantenimiento de las partes constitutivas que facilite el armado y desarmado del hidrante.</w:t>
      </w:r>
    </w:p>
    <w:p w14:paraId="24E8A7CB" w14:textId="77777777" w:rsidR="00A04578" w:rsidRPr="00072471" w:rsidRDefault="00A04578" w:rsidP="00A04578">
      <w:pPr>
        <w:jc w:val="both"/>
        <w:rPr>
          <w:rFonts w:asciiTheme="majorHAnsi" w:hAnsiTheme="majorHAnsi"/>
          <w:sz w:val="20"/>
          <w:szCs w:val="20"/>
        </w:rPr>
      </w:pPr>
    </w:p>
    <w:p w14:paraId="0C79E7BF"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Instalación del hidrante</w:t>
      </w:r>
    </w:p>
    <w:p w14:paraId="3BBC4B6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De acuerdo con lo señalado en el proyecto y/o lo ordenado por el Ingeniero Fiscalizador de la obra, el Constructor instalará en las tuberías de la red de distribución de agua potable las conexiones y piezas especiales necesarias y señaladas para posteriormente conectar los hidrantes.</w:t>
      </w:r>
    </w:p>
    <w:p w14:paraId="41A6618D"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Una vez instalado el hidrante con todas sus piezas y conexiones señaladas por el proyecto y/u ordenadas por el Ingeniero Fiscalizador de la obra, el constructor construirá los anclajes, y/o más obras de mampostería u hormigón, de acuerdo con los planos aprobados en el diseño respectivo.</w:t>
      </w:r>
    </w:p>
    <w:p w14:paraId="26F9269B" w14:textId="77777777" w:rsidR="00A04578" w:rsidRDefault="00A04578" w:rsidP="00A04578">
      <w:pPr>
        <w:jc w:val="both"/>
        <w:rPr>
          <w:rFonts w:asciiTheme="majorHAnsi" w:hAnsiTheme="majorHAnsi"/>
          <w:sz w:val="20"/>
          <w:szCs w:val="20"/>
        </w:rPr>
      </w:pPr>
    </w:p>
    <w:p w14:paraId="3F4ACD9E" w14:textId="77777777" w:rsidR="00A04578" w:rsidRDefault="00A04578" w:rsidP="00A04578">
      <w:pPr>
        <w:jc w:val="both"/>
        <w:rPr>
          <w:rFonts w:asciiTheme="majorHAnsi" w:hAnsiTheme="majorHAnsi"/>
          <w:sz w:val="20"/>
          <w:szCs w:val="20"/>
        </w:rPr>
      </w:pPr>
    </w:p>
    <w:p w14:paraId="33BF00EA" w14:textId="77777777" w:rsidR="00A04578" w:rsidRPr="00072471" w:rsidRDefault="00A04578" w:rsidP="00A04578">
      <w:pPr>
        <w:jc w:val="both"/>
        <w:rPr>
          <w:rFonts w:asciiTheme="majorHAnsi" w:hAnsiTheme="majorHAnsi"/>
          <w:sz w:val="20"/>
          <w:szCs w:val="20"/>
        </w:rPr>
      </w:pPr>
    </w:p>
    <w:p w14:paraId="4192D4A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 xml:space="preserve">Medición y forma de pago </w:t>
      </w:r>
    </w:p>
    <w:p w14:paraId="38F57E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y la instalación de hidrantes que haga el Constructor se medirá para fines de pago en unidades (u), considerándose como unidad la instalación completa, a satisfacción del Ingeniero Fiscalizador de la obra de todo el conjunto de piezas y partes que formen el hidrante.</w:t>
      </w:r>
    </w:p>
    <w:p w14:paraId="3D0DB69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estimarán ni liquidarán al Constructor los trabajos que ejecute en el desmontaje y reinstalación de hidrantes que sean rechazados por el Ingeniero Fiscalizador de la obra en virtud de defectos o que no hayan resistido la prueba de presión.</w:t>
      </w:r>
    </w:p>
    <w:p w14:paraId="52239DD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de materiales por hidrantes, la excavación para alojarlos, el relleno de las excavaciones y la ruptura y reposición de pavimentos que haga el Constructor para la instalación de hidrantes, le serán pagados por separado de acuerdo con los conceptos de trabajo correspondientes señalados en las especificaciones respectivas.</w:t>
      </w:r>
    </w:p>
    <w:p w14:paraId="3B6A53A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construcción de estructuras, bases y demás obras para la instalación de hidrantes, le serán pagados al Constructor en forma unitaria para cada obra completa.</w:t>
      </w:r>
    </w:p>
    <w:p w14:paraId="79175F9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colocación e instalación de hidrantes le será pagada al Constructor a los precios unitarios estipulados en el Contrato de acuerdo con los conceptos de trabajo indicados a continuación.</w:t>
      </w:r>
    </w:p>
    <w:p w14:paraId="10BB19B9" w14:textId="77777777" w:rsidR="00A04578" w:rsidRPr="002A615C" w:rsidRDefault="00A04578" w:rsidP="00A04578">
      <w:pPr>
        <w:pStyle w:val="SUB-RUBRO"/>
      </w:pPr>
    </w:p>
    <w:p w14:paraId="74D6770A" w14:textId="77777777" w:rsidR="00A04578" w:rsidRPr="002A615C" w:rsidRDefault="00A04578" w:rsidP="00A04578">
      <w:pPr>
        <w:pStyle w:val="SUB-RUBRO"/>
      </w:pPr>
      <w:bookmarkStart w:id="319" w:name="_Toc163469198"/>
      <w:r w:rsidRPr="002A615C">
        <w:t>Especificaciones técnicas generales para suministro e instalación de uniones mecánicas para redes de agua potable.</w:t>
      </w:r>
      <w:bookmarkEnd w:id="319"/>
    </w:p>
    <w:p w14:paraId="62A1BA9C"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b/>
          <w:sz w:val="20"/>
          <w:szCs w:val="20"/>
        </w:rPr>
        <w:t>Definición</w:t>
      </w:r>
      <w:r w:rsidRPr="002A615C">
        <w:br/>
      </w:r>
      <w:r w:rsidRPr="002A615C">
        <w:rPr>
          <w:rFonts w:asciiTheme="majorHAnsi" w:hAnsiTheme="majorHAnsi" w:cstheme="majorHAnsi"/>
          <w:sz w:val="20"/>
          <w:szCs w:val="20"/>
        </w:rPr>
        <w:t>Se entenderá por suministro e instalación de uniones mecánicas (simétricas o asimétricas) el conjunto de operaciones que deberá ejecutar el Constructor para suministrar y colocar en los lugares que señale el proyecto y/o las órdenes del Ingeniero Fiscalizador de la Obra, las uniones que se requieran.</w:t>
      </w:r>
    </w:p>
    <w:p w14:paraId="7180D5CD" w14:textId="77777777" w:rsidR="00A04578"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Las uniones mecánicas consisten en un anillo central o manguito de hierro fundido de ancho standard para cada diámetro; 2 anillos de caucho; 2 anillos exteriores de hierro fundido, pernos y tuercas para su ajuste.</w:t>
      </w:r>
    </w:p>
    <w:p w14:paraId="7696FF39" w14:textId="77777777" w:rsidR="00A04578" w:rsidRPr="002A615C" w:rsidRDefault="00A04578" w:rsidP="00A04578">
      <w:pPr>
        <w:jc w:val="both"/>
        <w:rPr>
          <w:rFonts w:asciiTheme="majorHAnsi" w:hAnsiTheme="majorHAnsi" w:cstheme="majorHAnsi"/>
          <w:sz w:val="20"/>
          <w:szCs w:val="20"/>
        </w:rPr>
      </w:pPr>
    </w:p>
    <w:p w14:paraId="19CA2153" w14:textId="77777777" w:rsidR="00A04578" w:rsidRPr="002A615C" w:rsidRDefault="00A04578" w:rsidP="00A04578">
      <w:pPr>
        <w:jc w:val="both"/>
      </w:pPr>
      <w:r w:rsidRPr="002A615C">
        <w:rPr>
          <w:rFonts w:asciiTheme="majorHAnsi" w:hAnsiTheme="majorHAnsi" w:cstheme="majorHAnsi"/>
          <w:b/>
          <w:sz w:val="20"/>
          <w:szCs w:val="20"/>
        </w:rPr>
        <w:t>Especificaciones</w:t>
      </w:r>
      <w:r w:rsidRPr="002A615C">
        <w:br/>
      </w:r>
      <w:r w:rsidRPr="002A615C">
        <w:rPr>
          <w:rFonts w:asciiTheme="majorHAnsi" w:hAnsiTheme="majorHAnsi" w:cstheme="majorHAnsi"/>
          <w:sz w:val="20"/>
          <w:szCs w:val="20"/>
        </w:rPr>
        <w:t xml:space="preserve">El suministro e instalación de uniones mecánicas comprende las siguientes actividades:  el suministro y el transporte de las uniones hasta el lugar de su colocación o almacenamiento provisional; las maniobras y acarreo locales que deba hacer el Constructor para distribuirlas a lo largo de las zanjas y/o estaciones; los acoples con la tubería y/o accesorios y la </w:t>
      </w:r>
      <w:r w:rsidRPr="00154B9A">
        <w:rPr>
          <w:rFonts w:asciiTheme="majorHAnsi" w:hAnsiTheme="majorHAnsi" w:cstheme="majorHAnsi"/>
          <w:sz w:val="20"/>
          <w:szCs w:val="20"/>
        </w:rPr>
        <w:t>prueba una vez instalada</w:t>
      </w:r>
      <w:r w:rsidRPr="002A615C">
        <w:rPr>
          <w:rFonts w:asciiTheme="majorHAnsi" w:hAnsiTheme="majorHAnsi" w:cstheme="majorHAnsi"/>
          <w:sz w:val="20"/>
          <w:szCs w:val="20"/>
        </w:rPr>
        <w:t xml:space="preserve"> para su aceptación por parte de la Fiscalización.</w:t>
      </w:r>
    </w:p>
    <w:p w14:paraId="7A6D2B1D" w14:textId="77777777" w:rsidR="00A04578" w:rsidRPr="002A615C" w:rsidRDefault="00A04578" w:rsidP="00A04578">
      <w:pPr>
        <w:rPr>
          <w:rFonts w:asciiTheme="majorHAnsi" w:hAnsiTheme="majorHAnsi" w:cstheme="majorHAnsi"/>
          <w:b/>
          <w:sz w:val="20"/>
          <w:szCs w:val="20"/>
        </w:rPr>
      </w:pPr>
      <w:r w:rsidRPr="002A615C">
        <w:rPr>
          <w:rFonts w:asciiTheme="majorHAnsi" w:hAnsiTheme="majorHAnsi" w:cstheme="majorHAnsi"/>
          <w:b/>
          <w:sz w:val="20"/>
          <w:szCs w:val="20"/>
        </w:rPr>
        <w:t>Suministro de las uniones</w:t>
      </w:r>
    </w:p>
    <w:p w14:paraId="491C000E"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A.-</w:t>
      </w:r>
      <w:r w:rsidRPr="002A615C">
        <w:rPr>
          <w:rFonts w:asciiTheme="majorHAnsi" w:hAnsiTheme="majorHAnsi" w:cstheme="majorHAnsi"/>
          <w:sz w:val="20"/>
          <w:szCs w:val="20"/>
        </w:rPr>
        <w:tab/>
        <w:t>General</w:t>
      </w:r>
    </w:p>
    <w:p w14:paraId="523AF120"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Este tipo de unión consistirá en un anillo central y dos exteriores de hierro fundido; dos anillos de caucho; pernos y tuercas standard para cada diámetro.</w:t>
      </w:r>
    </w:p>
    <w:p w14:paraId="3A4142E0"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 xml:space="preserve">    La presión de trabajo será la indicada en el diseño respectivo y la presión de prueba el doble de la presión de trabajo con duración mínima de dos (2) minutos.</w:t>
      </w:r>
    </w:p>
    <w:p w14:paraId="74AF5494"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B.-</w:t>
      </w:r>
      <w:r w:rsidRPr="002A615C">
        <w:rPr>
          <w:rFonts w:asciiTheme="majorHAnsi" w:hAnsiTheme="majorHAnsi" w:cstheme="majorHAnsi"/>
          <w:sz w:val="20"/>
          <w:szCs w:val="20"/>
        </w:rPr>
        <w:tab/>
        <w:t>Uniones</w:t>
      </w:r>
    </w:p>
    <w:p w14:paraId="054C9D5E"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 xml:space="preserve">Este tipo de unión se utilizará para unir tubería de acero con tubería de PVC, por lo tanto, se deberá verificar los diámetros exteriores de las tuberías. </w:t>
      </w:r>
    </w:p>
    <w:p w14:paraId="673DCC54"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Si se une tubería PVC-INEN 1373 (ISO) y tubería de acero (ASTM) o hierro fundido se usará el tipo de unión mecánica asimétrica.</w:t>
      </w:r>
    </w:p>
    <w:p w14:paraId="48D4A0A9"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Para unir entre tuberías de PVC INEN 1373 (ISO) se utilizará el tipo de unión mecánica simétrica.</w:t>
      </w:r>
    </w:p>
    <w:p w14:paraId="20244DAF"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C.-</w:t>
      </w:r>
      <w:r w:rsidRPr="002A615C">
        <w:rPr>
          <w:rFonts w:asciiTheme="majorHAnsi" w:hAnsiTheme="majorHAnsi" w:cstheme="majorHAnsi"/>
          <w:sz w:val="20"/>
          <w:szCs w:val="20"/>
        </w:rPr>
        <w:tab/>
        <w:t>Pernos</w:t>
      </w:r>
    </w:p>
    <w:p w14:paraId="2BC507B2"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Los pernos de la unión serán del tipo de cuello elíptico y cabeza como la de los pernos de eclisa, con rosca laminada, galvanizado según norma ASTM A 153 y fabricado en acero ASTM A307 de 40.000 psi de límite de fluencia con rosca estándar ANSI B 18.2.1.</w:t>
      </w:r>
    </w:p>
    <w:p w14:paraId="40C4F854"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El fabricante proporcionará la información referente a la torsión recomendada para el ajuste de los pernos. Todas las aberturas en los anillos laterales serán ovaladas para obtener mayor resistencia.</w:t>
      </w:r>
    </w:p>
    <w:p w14:paraId="5F777EFD"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D.-</w:t>
      </w:r>
      <w:r w:rsidRPr="002A615C">
        <w:rPr>
          <w:rFonts w:asciiTheme="majorHAnsi" w:hAnsiTheme="majorHAnsi" w:cstheme="majorHAnsi"/>
          <w:sz w:val="20"/>
          <w:szCs w:val="20"/>
        </w:rPr>
        <w:tab/>
        <w:t>Dimensiones</w:t>
      </w:r>
    </w:p>
    <w:p w14:paraId="064F8CE6" w14:textId="77777777" w:rsidR="00A04578" w:rsidRPr="002C7F5B"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Como referencia se dan las dimensiones de los diámetros exteriores de las tuberías:</w:t>
      </w:r>
    </w:p>
    <w:tbl>
      <w:tblPr>
        <w:tblStyle w:val="Tablanormal1"/>
        <w:tblW w:w="0" w:type="auto"/>
        <w:tblLook w:val="04A0" w:firstRow="1" w:lastRow="0" w:firstColumn="1" w:lastColumn="0" w:noHBand="0" w:noVBand="1"/>
      </w:tblPr>
      <w:tblGrid>
        <w:gridCol w:w="3027"/>
        <w:gridCol w:w="2994"/>
        <w:gridCol w:w="2995"/>
      </w:tblGrid>
      <w:tr w:rsidR="00A04578" w14:paraId="761359F1" w14:textId="77777777" w:rsidTr="00902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34DD16FE" w14:textId="77777777" w:rsidR="00A04578" w:rsidRPr="00154B9A" w:rsidRDefault="00A04578" w:rsidP="00902A78">
            <w:pPr>
              <w:spacing w:after="160" w:line="259" w:lineRule="auto"/>
              <w:jc w:val="center"/>
              <w:rPr>
                <w:rFonts w:asciiTheme="majorHAnsi" w:hAnsiTheme="majorHAnsi" w:cstheme="majorHAnsi"/>
                <w:sz w:val="20"/>
                <w:szCs w:val="20"/>
              </w:rPr>
            </w:pPr>
            <w:r w:rsidRPr="002A615C">
              <w:rPr>
                <w:rFonts w:asciiTheme="majorHAnsi" w:hAnsiTheme="majorHAnsi" w:cstheme="majorHAnsi"/>
                <w:sz w:val="20"/>
                <w:szCs w:val="20"/>
              </w:rPr>
              <w:t>DIAMT-NOMINAL</w:t>
            </w:r>
          </w:p>
        </w:tc>
        <w:tc>
          <w:tcPr>
            <w:tcW w:w="3302" w:type="dxa"/>
          </w:tcPr>
          <w:p w14:paraId="20C7D409" w14:textId="77777777" w:rsidR="00A04578" w:rsidRPr="00154B9A" w:rsidRDefault="00A04578" w:rsidP="00902A7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615C">
              <w:rPr>
                <w:rFonts w:asciiTheme="majorHAnsi" w:hAnsiTheme="majorHAnsi" w:cstheme="majorHAnsi"/>
                <w:sz w:val="20"/>
                <w:szCs w:val="20"/>
              </w:rPr>
              <w:t>DIAMT-TUB-ACERO</w:t>
            </w:r>
          </w:p>
        </w:tc>
        <w:tc>
          <w:tcPr>
            <w:tcW w:w="3303" w:type="dxa"/>
          </w:tcPr>
          <w:p w14:paraId="2D1E14DE" w14:textId="77777777" w:rsidR="00A04578" w:rsidRPr="00154B9A" w:rsidRDefault="00A04578" w:rsidP="00902A7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615C">
              <w:rPr>
                <w:rFonts w:asciiTheme="majorHAnsi" w:hAnsiTheme="majorHAnsi" w:cstheme="majorHAnsi"/>
                <w:sz w:val="20"/>
                <w:szCs w:val="20"/>
              </w:rPr>
              <w:t>DIAMT-TUB-PVC</w:t>
            </w:r>
          </w:p>
        </w:tc>
      </w:tr>
      <w:tr w:rsidR="00A04578" w14:paraId="254819AF" w14:textId="77777777" w:rsidTr="00902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5F6E75D3" w14:textId="77777777" w:rsidR="00A04578" w:rsidRPr="00154B9A" w:rsidRDefault="00A04578" w:rsidP="00902A78">
            <w:pPr>
              <w:spacing w:after="160" w:line="259" w:lineRule="auto"/>
              <w:jc w:val="center"/>
              <w:rPr>
                <w:rFonts w:asciiTheme="majorHAnsi" w:hAnsiTheme="majorHAnsi" w:cstheme="majorHAnsi"/>
                <w:sz w:val="20"/>
                <w:szCs w:val="20"/>
              </w:rPr>
            </w:pPr>
            <w:r w:rsidRPr="002A615C">
              <w:rPr>
                <w:rFonts w:asciiTheme="majorHAnsi" w:hAnsiTheme="majorHAnsi" w:cstheme="majorHAnsi"/>
                <w:sz w:val="20"/>
                <w:szCs w:val="20"/>
              </w:rPr>
              <w:t>PULGADAS</w:t>
            </w:r>
          </w:p>
        </w:tc>
        <w:tc>
          <w:tcPr>
            <w:tcW w:w="3302" w:type="dxa"/>
          </w:tcPr>
          <w:p w14:paraId="2BAB027C"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A615C">
              <w:rPr>
                <w:rFonts w:asciiTheme="majorHAnsi" w:hAnsiTheme="majorHAnsi" w:cstheme="majorHAnsi"/>
                <w:sz w:val="20"/>
                <w:szCs w:val="20"/>
              </w:rPr>
              <w:t>ASTM (PULG)</w:t>
            </w:r>
          </w:p>
        </w:tc>
        <w:tc>
          <w:tcPr>
            <w:tcW w:w="3303" w:type="dxa"/>
          </w:tcPr>
          <w:p w14:paraId="5A8B18ED"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A615C">
              <w:rPr>
                <w:rFonts w:asciiTheme="majorHAnsi" w:hAnsiTheme="majorHAnsi" w:cstheme="majorHAnsi"/>
                <w:sz w:val="20"/>
                <w:szCs w:val="20"/>
              </w:rPr>
              <w:t>INEN-ISO (mm)</w:t>
            </w:r>
          </w:p>
        </w:tc>
      </w:tr>
      <w:tr w:rsidR="00A04578" w14:paraId="126BD83D" w14:textId="77777777" w:rsidTr="00902A78">
        <w:tc>
          <w:tcPr>
            <w:cnfStyle w:val="001000000000" w:firstRow="0" w:lastRow="0" w:firstColumn="1" w:lastColumn="0" w:oddVBand="0" w:evenVBand="0" w:oddHBand="0" w:evenHBand="0" w:firstRowFirstColumn="0" w:firstRowLastColumn="0" w:lastRowFirstColumn="0" w:lastRowLastColumn="0"/>
            <w:tcW w:w="3302" w:type="dxa"/>
          </w:tcPr>
          <w:p w14:paraId="5A0E2364"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12</w:t>
            </w:r>
          </w:p>
        </w:tc>
        <w:tc>
          <w:tcPr>
            <w:tcW w:w="3302" w:type="dxa"/>
          </w:tcPr>
          <w:p w14:paraId="6B70A4D8"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12.75</w:t>
            </w:r>
          </w:p>
        </w:tc>
        <w:tc>
          <w:tcPr>
            <w:tcW w:w="3303" w:type="dxa"/>
          </w:tcPr>
          <w:p w14:paraId="5B70D36D"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315</w:t>
            </w:r>
          </w:p>
        </w:tc>
      </w:tr>
      <w:tr w:rsidR="00A04578" w14:paraId="32B9A0FE" w14:textId="77777777" w:rsidTr="00902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4E535541"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10</w:t>
            </w:r>
          </w:p>
        </w:tc>
        <w:tc>
          <w:tcPr>
            <w:tcW w:w="3302" w:type="dxa"/>
          </w:tcPr>
          <w:p w14:paraId="6DFA882F"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10.75</w:t>
            </w:r>
          </w:p>
        </w:tc>
        <w:tc>
          <w:tcPr>
            <w:tcW w:w="3303" w:type="dxa"/>
          </w:tcPr>
          <w:p w14:paraId="3F4770A8"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250</w:t>
            </w:r>
          </w:p>
        </w:tc>
      </w:tr>
      <w:tr w:rsidR="00A04578" w14:paraId="6670AC02" w14:textId="77777777" w:rsidTr="00902A78">
        <w:tc>
          <w:tcPr>
            <w:cnfStyle w:val="001000000000" w:firstRow="0" w:lastRow="0" w:firstColumn="1" w:lastColumn="0" w:oddVBand="0" w:evenVBand="0" w:oddHBand="0" w:evenHBand="0" w:firstRowFirstColumn="0" w:firstRowLastColumn="0" w:lastRowFirstColumn="0" w:lastRowLastColumn="0"/>
            <w:tcW w:w="3302" w:type="dxa"/>
          </w:tcPr>
          <w:p w14:paraId="16620073"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8</w:t>
            </w:r>
          </w:p>
        </w:tc>
        <w:tc>
          <w:tcPr>
            <w:tcW w:w="3302" w:type="dxa"/>
          </w:tcPr>
          <w:p w14:paraId="48B7FCE4"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8.625</w:t>
            </w:r>
          </w:p>
        </w:tc>
        <w:tc>
          <w:tcPr>
            <w:tcW w:w="3303" w:type="dxa"/>
          </w:tcPr>
          <w:p w14:paraId="556D8ABF"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200</w:t>
            </w:r>
          </w:p>
        </w:tc>
      </w:tr>
      <w:tr w:rsidR="00A04578" w14:paraId="51B3D1B4" w14:textId="77777777" w:rsidTr="00902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0B83B4C7"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6</w:t>
            </w:r>
          </w:p>
        </w:tc>
        <w:tc>
          <w:tcPr>
            <w:tcW w:w="3302" w:type="dxa"/>
          </w:tcPr>
          <w:p w14:paraId="56BAE6EC"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6.625</w:t>
            </w:r>
          </w:p>
        </w:tc>
        <w:tc>
          <w:tcPr>
            <w:tcW w:w="3303" w:type="dxa"/>
          </w:tcPr>
          <w:p w14:paraId="5B39C127"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160</w:t>
            </w:r>
          </w:p>
        </w:tc>
      </w:tr>
      <w:tr w:rsidR="00A04578" w14:paraId="2C4B467D" w14:textId="77777777" w:rsidTr="00902A78">
        <w:tc>
          <w:tcPr>
            <w:cnfStyle w:val="001000000000" w:firstRow="0" w:lastRow="0" w:firstColumn="1" w:lastColumn="0" w:oddVBand="0" w:evenVBand="0" w:oddHBand="0" w:evenHBand="0" w:firstRowFirstColumn="0" w:firstRowLastColumn="0" w:lastRowFirstColumn="0" w:lastRowLastColumn="0"/>
            <w:tcW w:w="3302" w:type="dxa"/>
          </w:tcPr>
          <w:p w14:paraId="7A80CCBD"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4</w:t>
            </w:r>
          </w:p>
        </w:tc>
        <w:tc>
          <w:tcPr>
            <w:tcW w:w="3302" w:type="dxa"/>
          </w:tcPr>
          <w:p w14:paraId="3A3B7382"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4.5</w:t>
            </w:r>
          </w:p>
        </w:tc>
        <w:tc>
          <w:tcPr>
            <w:tcW w:w="3303" w:type="dxa"/>
          </w:tcPr>
          <w:p w14:paraId="15CB1E04"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110</w:t>
            </w:r>
          </w:p>
        </w:tc>
      </w:tr>
      <w:tr w:rsidR="00A04578" w14:paraId="71F2384F" w14:textId="77777777" w:rsidTr="00902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5EDBE461"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3</w:t>
            </w:r>
          </w:p>
        </w:tc>
        <w:tc>
          <w:tcPr>
            <w:tcW w:w="3302" w:type="dxa"/>
          </w:tcPr>
          <w:p w14:paraId="34D53535"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3.5</w:t>
            </w:r>
          </w:p>
        </w:tc>
        <w:tc>
          <w:tcPr>
            <w:tcW w:w="3303" w:type="dxa"/>
          </w:tcPr>
          <w:p w14:paraId="7266EF2B"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90</w:t>
            </w:r>
          </w:p>
        </w:tc>
      </w:tr>
      <w:tr w:rsidR="00A04578" w14:paraId="080C2F1A" w14:textId="77777777" w:rsidTr="00902A78">
        <w:tc>
          <w:tcPr>
            <w:cnfStyle w:val="001000000000" w:firstRow="0" w:lastRow="0" w:firstColumn="1" w:lastColumn="0" w:oddVBand="0" w:evenVBand="0" w:oddHBand="0" w:evenHBand="0" w:firstRowFirstColumn="0" w:firstRowLastColumn="0" w:lastRowFirstColumn="0" w:lastRowLastColumn="0"/>
            <w:tcW w:w="3302" w:type="dxa"/>
          </w:tcPr>
          <w:p w14:paraId="746719EB"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2</w:t>
            </w:r>
          </w:p>
        </w:tc>
        <w:tc>
          <w:tcPr>
            <w:tcW w:w="3302" w:type="dxa"/>
          </w:tcPr>
          <w:p w14:paraId="325A49E1"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2.375</w:t>
            </w:r>
          </w:p>
        </w:tc>
        <w:tc>
          <w:tcPr>
            <w:tcW w:w="3303" w:type="dxa"/>
          </w:tcPr>
          <w:p w14:paraId="4CD0F9CE"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63</w:t>
            </w:r>
          </w:p>
        </w:tc>
      </w:tr>
    </w:tbl>
    <w:p w14:paraId="5677B510" w14:textId="77777777" w:rsidR="00A04578" w:rsidRPr="002A615C" w:rsidRDefault="00A04578" w:rsidP="00A04578"/>
    <w:p w14:paraId="4969FEA1"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El anillo central tendrá un ancho mínimo de 100 mm.  Los empaques serán de caucho son trapezoidales de dureza SHORE de 60 a 70 y 246 Kg/cm2 de tensión mínima, con alargamiento a la rotura mínima de 500%.</w:t>
      </w:r>
    </w:p>
    <w:p w14:paraId="025A3BD6"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E.-</w:t>
      </w:r>
      <w:r w:rsidRPr="002A615C">
        <w:rPr>
          <w:rFonts w:asciiTheme="majorHAnsi" w:hAnsiTheme="majorHAnsi" w:cstheme="majorHAnsi"/>
          <w:sz w:val="20"/>
          <w:szCs w:val="20"/>
        </w:rPr>
        <w:tab/>
        <w:t>Marcas</w:t>
      </w:r>
    </w:p>
    <w:p w14:paraId="5AB62FF2"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Para que se puedan distinguir las uniones simétricas y asimétricas, deben pintarse de los colores siguientes:</w:t>
      </w:r>
    </w:p>
    <w:p w14:paraId="1A5A4164"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ab/>
      </w:r>
      <w:r w:rsidRPr="002A615C">
        <w:rPr>
          <w:rFonts w:asciiTheme="majorHAnsi" w:hAnsiTheme="majorHAnsi" w:cstheme="majorHAnsi"/>
          <w:sz w:val="20"/>
          <w:szCs w:val="20"/>
        </w:rPr>
        <w:tab/>
      </w:r>
      <w:r w:rsidRPr="002A615C">
        <w:rPr>
          <w:rFonts w:asciiTheme="majorHAnsi" w:hAnsiTheme="majorHAnsi" w:cstheme="majorHAnsi"/>
          <w:sz w:val="20"/>
          <w:szCs w:val="20"/>
        </w:rPr>
        <w:tab/>
        <w:t>Simétricas acero-acero -</w:t>
      </w:r>
      <w:r w:rsidRPr="002A615C">
        <w:rPr>
          <w:rFonts w:asciiTheme="majorHAnsi" w:hAnsiTheme="majorHAnsi" w:cstheme="majorHAnsi"/>
          <w:sz w:val="20"/>
          <w:szCs w:val="20"/>
        </w:rPr>
        <w:tab/>
        <w:t>Rojo chino No.115 o similar.</w:t>
      </w:r>
    </w:p>
    <w:p w14:paraId="138B6815" w14:textId="77777777" w:rsidR="00A04578"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ab/>
      </w:r>
      <w:r w:rsidRPr="002A615C">
        <w:rPr>
          <w:rFonts w:asciiTheme="majorHAnsi" w:hAnsiTheme="majorHAnsi" w:cstheme="majorHAnsi"/>
          <w:sz w:val="20"/>
          <w:szCs w:val="20"/>
        </w:rPr>
        <w:tab/>
      </w:r>
      <w:r w:rsidRPr="002A615C">
        <w:rPr>
          <w:rFonts w:asciiTheme="majorHAnsi" w:hAnsiTheme="majorHAnsi" w:cstheme="majorHAnsi"/>
          <w:sz w:val="20"/>
          <w:szCs w:val="20"/>
        </w:rPr>
        <w:tab/>
        <w:t>Asimétricas acero-PVC</w:t>
      </w:r>
      <w:r w:rsidRPr="002A615C">
        <w:rPr>
          <w:rFonts w:asciiTheme="majorHAnsi" w:hAnsiTheme="majorHAnsi" w:cstheme="majorHAnsi"/>
          <w:sz w:val="20"/>
          <w:szCs w:val="20"/>
        </w:rPr>
        <w:tab/>
        <w:t>Tangarina No.103 o similar.</w:t>
      </w:r>
    </w:p>
    <w:p w14:paraId="66249D6E" w14:textId="77777777" w:rsidR="00A04578" w:rsidRPr="002A615C" w:rsidRDefault="00A04578" w:rsidP="00A04578">
      <w:pPr>
        <w:jc w:val="both"/>
        <w:rPr>
          <w:rFonts w:asciiTheme="majorHAnsi" w:hAnsiTheme="majorHAnsi" w:cstheme="majorHAnsi"/>
          <w:sz w:val="20"/>
          <w:szCs w:val="20"/>
        </w:rPr>
      </w:pPr>
    </w:p>
    <w:p w14:paraId="25B880D2"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F.-</w:t>
      </w:r>
      <w:r w:rsidRPr="002A615C">
        <w:rPr>
          <w:rFonts w:asciiTheme="majorHAnsi" w:hAnsiTheme="majorHAnsi" w:cstheme="majorHAnsi"/>
          <w:sz w:val="20"/>
          <w:szCs w:val="20"/>
        </w:rPr>
        <w:tab/>
        <w:t>Materiales</w:t>
      </w:r>
    </w:p>
    <w:p w14:paraId="3232B56F"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Las uniones se fabricarán con hierro fundido gris, de grano fino o uniforme conforme a la norma ASTM A126, clase B o ASTM A 48.</w:t>
      </w:r>
    </w:p>
    <w:p w14:paraId="5E671F31"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Los empaques deberán cumplir las normas ASTM A412 y ASTM D676.</w:t>
      </w:r>
    </w:p>
    <w:p w14:paraId="352479A9"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Los pernos y tuercas serán de acero y se sujetarán a la norma ASTM A 307 recubiertas conforme a la norma ASTM A153 o B633, con rosca ANSI B1.1 y ANSI B18 2.1.</w:t>
      </w:r>
    </w:p>
    <w:p w14:paraId="535C2096" w14:textId="77777777" w:rsidR="00A04578" w:rsidRPr="002A615C" w:rsidRDefault="00A04578" w:rsidP="00A04578">
      <w:pPr>
        <w:rPr>
          <w:rFonts w:asciiTheme="majorHAnsi" w:hAnsiTheme="majorHAnsi" w:cstheme="majorHAnsi"/>
          <w:b/>
          <w:sz w:val="20"/>
          <w:szCs w:val="20"/>
        </w:rPr>
      </w:pPr>
      <w:r w:rsidRPr="002A615C">
        <w:rPr>
          <w:rFonts w:asciiTheme="majorHAnsi" w:hAnsiTheme="majorHAnsi" w:cstheme="majorHAnsi"/>
          <w:b/>
          <w:sz w:val="20"/>
          <w:szCs w:val="20"/>
        </w:rPr>
        <w:t>Instalación de la unión</w:t>
      </w:r>
    </w:p>
    <w:p w14:paraId="105AEC51"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El Constructor proporcionará las uniones tipo Gibault, empaques, pernos y accesorios necesarios para su instalación que se requieran según el proyecto y/o las órdenes del ingeniero Fiscalizador.</w:t>
      </w:r>
    </w:p>
    <w:p w14:paraId="0B28A064"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Las uniones y demás accesorios serán manejados cuidadosamente por el Constructor a fin de que no se deterioren.  Previamente a su instalación el ingeniero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309DE250"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Antes de su instalación las uniones deberán ser limpiadas de tierra, exceso de pintura, aceite, polvo o cualquier otro material que se encuentre en su interior o en las uniones.</w:t>
      </w:r>
    </w:p>
    <w:p w14:paraId="33FFE391"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La colocación de las uniones Gibault se hará guardando los requisitos siguientes:</w:t>
      </w:r>
    </w:p>
    <w:p w14:paraId="7AC9F69B"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a)</w:t>
      </w:r>
      <w:r w:rsidRPr="002A615C">
        <w:rPr>
          <w:rFonts w:asciiTheme="majorHAnsi" w:hAnsiTheme="majorHAnsi" w:cstheme="majorHAnsi"/>
          <w:sz w:val="20"/>
          <w:szCs w:val="20"/>
        </w:rPr>
        <w:tab/>
        <w:t>Previamente a la colocación se deberá comprobar los diámetros exteriores de los dos extremos de los tubos y/o pieza especial o accesorio, que se van a unir, sean aproximadamente iguales, o que queden dentro de la tolerancia que permita un ajuste correcto de la unión Gibault. Cuando se presenta un tubo o accesorio cuya tolerancia impida un correcto ajuste, se buscará otro cuyo diámetro exterior no presente dificultades para su correcto ajuste en relación con el que ya esté instalado.</w:t>
      </w:r>
    </w:p>
    <w:p w14:paraId="31069CB5"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b)</w:t>
      </w:r>
      <w:r w:rsidRPr="002A615C">
        <w:rPr>
          <w:rFonts w:asciiTheme="majorHAnsi" w:hAnsiTheme="majorHAnsi" w:cstheme="majorHAnsi"/>
          <w:sz w:val="20"/>
          <w:szCs w:val="20"/>
        </w:rPr>
        <w:tab/>
        <w:t>Se comprobará el buen estado de los anillos de sello, bridas, collar intermedio, tornillos y tuercas de las uniones.</w:t>
      </w:r>
    </w:p>
    <w:p w14:paraId="65B6A418"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c)</w:t>
      </w:r>
      <w:r w:rsidRPr="002A615C">
        <w:rPr>
          <w:rFonts w:asciiTheme="majorHAnsi" w:hAnsiTheme="majorHAnsi" w:cstheme="majorHAnsi"/>
          <w:sz w:val="20"/>
          <w:szCs w:val="20"/>
        </w:rPr>
        <w:tab/>
        <w:t>Se colocará una de las bridas, uno de los anillos de sello y el collar intermedio de la unión Gibault en el extremo del tubo o extremidad del accesorio ya instalado, la otra brida y el segundo anillo de sello se colocará en el extremo del tubo por unir.</w:t>
      </w:r>
    </w:p>
    <w:p w14:paraId="2AC20C7B"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d)</w:t>
      </w:r>
      <w:r w:rsidRPr="002A615C">
        <w:rPr>
          <w:rFonts w:asciiTheme="majorHAnsi" w:hAnsiTheme="majorHAnsi" w:cstheme="majorHAnsi"/>
          <w:sz w:val="20"/>
          <w:szCs w:val="20"/>
        </w:rPr>
        <w:tab/>
        <w:t>Una vez colocados las bridas, anillos en la forma antes descrita, se comprobarán que los extremos de los tubos por unir estén alineados con una tolerancia máxima de 3 mm en cualquier sentido.</w:t>
      </w:r>
    </w:p>
    <w:p w14:paraId="71658367"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e)</w:t>
      </w:r>
      <w:r w:rsidRPr="002A615C">
        <w:rPr>
          <w:rFonts w:asciiTheme="majorHAnsi" w:hAnsiTheme="majorHAnsi" w:cstheme="majorHAnsi"/>
          <w:sz w:val="20"/>
          <w:szCs w:val="20"/>
        </w:rPr>
        <w:tab/>
        <w:t>Ya alineados los tubos y con una distancia libre de 2 cm entre los extremos a unir, manteniendo éstos fijos, se centrarán el collar intermedio y las bridas con sus correspondientes anillos de sello, acercando las bridas de modo que  los anillos puedan hacer una presión ligera sobre el collar intermedio, en esta posición se colocarán los anillos y se apretarán las tuercas de los mismos procurándose que la presión sea uniforme en todos los tornillos, a fin de evitar la rotura de las bridas y de los tornillos.</w:t>
      </w:r>
    </w:p>
    <w:p w14:paraId="5E6EF383"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f)</w:t>
      </w:r>
      <w:r w:rsidRPr="002A615C">
        <w:rPr>
          <w:rFonts w:asciiTheme="majorHAnsi" w:hAnsiTheme="majorHAnsi" w:cstheme="majorHAnsi"/>
          <w:sz w:val="20"/>
          <w:szCs w:val="20"/>
        </w:rPr>
        <w:tab/>
        <w:t>La unión se iniciará conectando un extremo del primer tubo con la unión Gibault correspondiente al extremo liso de la pieza especial o accesorio del nudo en que se inicien los trabajos. El segundo tubo se conecta al primero usando una unión Gibault, continuándose así el unido de la tubería hasta llegar al nudo siguiente. El último tubo antes de ser conectado al nudo respectivo, se recortará al tamaño adecuado para que su longitud permita realizar la conexión. Después de cortar un tubo se le quitará la rebaba que le quede en el corte efectuado mediante cualquier procedimiento aprobado por el Ingeniero Fiscalizador de la Obra, y la extremidad cortada será repintada, tanto interior como exteriormente.</w:t>
      </w:r>
    </w:p>
    <w:p w14:paraId="6180D469"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g)</w:t>
      </w:r>
      <w:r w:rsidRPr="002A615C">
        <w:rPr>
          <w:rFonts w:asciiTheme="majorHAnsi" w:hAnsiTheme="majorHAnsi" w:cstheme="majorHAnsi"/>
          <w:sz w:val="20"/>
          <w:szCs w:val="20"/>
        </w:rPr>
        <w:tab/>
        <w:t>Para absorber los movimientos de expansión y contracción del tubo y la unión, se prevé de un espacio entre los dos tubos para ello se levanta el extremo del último tubo colocado y se vuelve a bajar; este movimiento separa los extremos de los tubos en la unión.</w:t>
      </w:r>
    </w:p>
    <w:p w14:paraId="2661A899"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h)</w:t>
      </w:r>
      <w:r w:rsidRPr="002A615C">
        <w:rPr>
          <w:rFonts w:asciiTheme="majorHAnsi" w:hAnsiTheme="majorHAnsi" w:cstheme="majorHAnsi"/>
          <w:sz w:val="20"/>
          <w:szCs w:val="20"/>
        </w:rPr>
        <w:tab/>
        <w:t>Finalmente, deberá verificarse aquellos anillos de caucho de las uniones queden en sus posiciones correctas, uniformemente aprisionados por las bridas y sin bordes o mordeduras.</w:t>
      </w:r>
    </w:p>
    <w:p w14:paraId="0B8DB101"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Se deberá comprobar la hermeticidad de la unión mediante prueba hidrostática a que se somete la tubería.</w:t>
      </w:r>
    </w:p>
    <w:p w14:paraId="55CC2869"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Para realizar la limpieza, desinfección y prueba de las uniones tipo Gibault se hará en conjunto con la realización de la limpieza, desinfección y prueba de la conducción o red de distribución de agua potable.</w:t>
      </w:r>
    </w:p>
    <w:p w14:paraId="14373511" w14:textId="77777777" w:rsidR="00A04578" w:rsidRPr="002A615C" w:rsidRDefault="00A04578" w:rsidP="00A04578">
      <w:pPr>
        <w:rPr>
          <w:rFonts w:asciiTheme="majorHAnsi" w:hAnsiTheme="majorHAnsi" w:cstheme="majorHAnsi"/>
          <w:b/>
          <w:sz w:val="20"/>
          <w:szCs w:val="20"/>
        </w:rPr>
      </w:pPr>
      <w:r w:rsidRPr="002A615C">
        <w:rPr>
          <w:rFonts w:asciiTheme="majorHAnsi" w:hAnsiTheme="majorHAnsi" w:cstheme="majorHAnsi"/>
          <w:b/>
          <w:sz w:val="20"/>
          <w:szCs w:val="20"/>
        </w:rPr>
        <w:t>Medición y forma de pago</w:t>
      </w:r>
    </w:p>
    <w:p w14:paraId="24FB7663" w14:textId="77777777" w:rsidR="00A04578" w:rsidRPr="002A615C" w:rsidRDefault="00A04578" w:rsidP="00A04578">
      <w:pPr>
        <w:jc w:val="both"/>
        <w:rPr>
          <w:rFonts w:asciiTheme="majorHAnsi" w:hAnsiTheme="majorHAnsi"/>
          <w:sz w:val="20"/>
          <w:szCs w:val="20"/>
        </w:rPr>
      </w:pPr>
      <w:r w:rsidRPr="002A615C">
        <w:rPr>
          <w:rFonts w:asciiTheme="majorHAnsi" w:hAnsiTheme="majorHAnsi"/>
          <w:sz w:val="20"/>
          <w:szCs w:val="20"/>
        </w:rPr>
        <w:t>Los trabajos que ejecute el Constructor para el suministro, colocación e instalación de uniones mecánicas para redes de distribución, líneas de conducción y líneas de bombeo de agua potable serán medidos para fines de pago en unidades colocadas de cada diámetro, de acuerdo con lo señalado en el proyecto y/o las órdenes por escrito del ingeniero Fiscalizador.</w:t>
      </w:r>
    </w:p>
    <w:p w14:paraId="5DF98A0E" w14:textId="77777777" w:rsidR="00A04578" w:rsidRPr="002A615C" w:rsidRDefault="00A04578" w:rsidP="00A04578">
      <w:pPr>
        <w:jc w:val="both"/>
        <w:rPr>
          <w:rFonts w:asciiTheme="majorHAnsi" w:hAnsiTheme="majorHAnsi"/>
          <w:sz w:val="20"/>
          <w:szCs w:val="20"/>
        </w:rPr>
      </w:pPr>
      <w:r w:rsidRPr="002A615C">
        <w:rPr>
          <w:rFonts w:asciiTheme="majorHAnsi" w:hAnsiTheme="majorHAnsi"/>
          <w:sz w:val="20"/>
          <w:szCs w:val="20"/>
        </w:rPr>
        <w:t>No se medirá para fines de pago las uniones que hayan sido colocadas fuera de las líneas y niveles señalados por el proyecto y/o las señaladas por el ingeniero Fiscalizador de la obra, ni la reposición, colocación e instalación de uniones que deba hacer el Constructor por haber sido colocadas e instaladas en forma defectuosa o por no haber resistido las pruebas de presión hidrostáticas.</w:t>
      </w:r>
    </w:p>
    <w:p w14:paraId="49322FF9" w14:textId="77777777" w:rsidR="00A04578" w:rsidRPr="002A615C" w:rsidRDefault="00A04578" w:rsidP="00A04578">
      <w:pPr>
        <w:jc w:val="both"/>
        <w:rPr>
          <w:rFonts w:asciiTheme="majorHAnsi" w:hAnsiTheme="majorHAnsi"/>
          <w:sz w:val="20"/>
          <w:szCs w:val="20"/>
        </w:rPr>
      </w:pPr>
      <w:r w:rsidRPr="002A615C">
        <w:rPr>
          <w:rFonts w:asciiTheme="majorHAnsi" w:hAnsiTheme="majorHAnsi"/>
          <w:sz w:val="20"/>
          <w:szCs w:val="20"/>
        </w:rPr>
        <w:t>En la instalación de uniones mecánicas quedarán incluidas todas las operaciones que deba ejecutar el Constructor para la preparación, presentación de las uniones, protección anticorrosiva, bajado a las zanjas, protección catódica y de más que debe realizar para su correcta instalación.</w:t>
      </w:r>
    </w:p>
    <w:p w14:paraId="25674B16" w14:textId="77777777" w:rsidR="00A04578" w:rsidRDefault="00A04578" w:rsidP="00A04578">
      <w:pPr>
        <w:jc w:val="both"/>
        <w:rPr>
          <w:rFonts w:asciiTheme="majorHAnsi" w:hAnsiTheme="majorHAnsi"/>
          <w:sz w:val="20"/>
          <w:szCs w:val="20"/>
        </w:rPr>
      </w:pPr>
      <w:r w:rsidRPr="002A615C">
        <w:rPr>
          <w:rFonts w:asciiTheme="majorHAnsi" w:hAnsiTheme="majorHAnsi"/>
          <w:sz w:val="20"/>
          <w:szCs w:val="20"/>
        </w:rPr>
        <w:t>El suministro, colocación e instalación de uniones mecánicas (simétricas o asimétricas) le será pagada al Constructor a los precios unitarios estipulados en el Contrato de acuerdo a los conceptos de trabajo indicados a continuación.</w:t>
      </w:r>
    </w:p>
    <w:p w14:paraId="06B8467D" w14:textId="77777777" w:rsidR="00A04578" w:rsidRDefault="00A04578" w:rsidP="00A04578">
      <w:pPr>
        <w:jc w:val="both"/>
        <w:rPr>
          <w:rFonts w:asciiTheme="majorHAnsi" w:hAnsiTheme="majorHAnsi"/>
          <w:sz w:val="20"/>
          <w:szCs w:val="20"/>
        </w:rPr>
      </w:pPr>
    </w:p>
    <w:p w14:paraId="6674E56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2D927365" w14:textId="77777777" w:rsidR="00A04578" w:rsidRDefault="00A04578" w:rsidP="00A04578">
      <w:pPr>
        <w:jc w:val="both"/>
        <w:rPr>
          <w:rFonts w:asciiTheme="majorHAnsi" w:hAnsiTheme="majorHAnsi"/>
          <w:sz w:val="20"/>
          <w:szCs w:val="20"/>
        </w:rPr>
      </w:pPr>
    </w:p>
    <w:p w14:paraId="6661B9A3" w14:textId="77777777" w:rsidR="00A04578" w:rsidRPr="0018199C" w:rsidRDefault="00A04578" w:rsidP="00A04578">
      <w:pPr>
        <w:pStyle w:val="SUB-RUBRO"/>
      </w:pPr>
      <w:bookmarkStart w:id="320" w:name="_Toc163469199"/>
      <w:r w:rsidRPr="0018199C">
        <w:t>- Análisis 509008: Suministro e instalación de acople para válvula brida-campana Ø63mm (incluye empaque y pernos)</w:t>
      </w:r>
      <w:bookmarkEnd w:id="320"/>
    </w:p>
    <w:p w14:paraId="4E1B9B26" w14:textId="77777777" w:rsidR="00A04578" w:rsidRPr="0018199C" w:rsidRDefault="00A04578" w:rsidP="00A04578">
      <w:pPr>
        <w:jc w:val="both"/>
        <w:rPr>
          <w:rFonts w:asciiTheme="majorHAnsi" w:hAnsiTheme="majorHAnsi"/>
          <w:sz w:val="20"/>
          <w:szCs w:val="20"/>
        </w:rPr>
      </w:pPr>
    </w:p>
    <w:p w14:paraId="141BE117" w14:textId="77777777" w:rsidR="00A04578" w:rsidRPr="0018199C" w:rsidRDefault="00A04578" w:rsidP="00A04578">
      <w:pPr>
        <w:pStyle w:val="SUB-RUBRO"/>
      </w:pPr>
      <w:bookmarkStart w:id="321" w:name="_Toc163469200"/>
      <w:r w:rsidRPr="0018199C">
        <w:t>- Análisis 509011: Suministro e instalación de acople para válvula brida-campana Ø110mm (incluye empaque y pernos)</w:t>
      </w:r>
      <w:bookmarkEnd w:id="321"/>
    </w:p>
    <w:p w14:paraId="0C96F27F" w14:textId="77777777" w:rsidR="00A04578" w:rsidRPr="0018199C" w:rsidRDefault="00A04578" w:rsidP="00A04578">
      <w:pPr>
        <w:pStyle w:val="SUB-RUBRO"/>
      </w:pPr>
    </w:p>
    <w:p w14:paraId="15E19C06" w14:textId="77777777" w:rsidR="00A04578" w:rsidRPr="0018199C" w:rsidRDefault="00A04578" w:rsidP="00A04578">
      <w:pPr>
        <w:pStyle w:val="SUB-RUBRO"/>
      </w:pPr>
      <w:bookmarkStart w:id="322" w:name="_Toc163469201"/>
      <w:r w:rsidRPr="0018199C">
        <w:t>- Análisis 509020: Suministro e instalación de acople para válvula brida-campana Ø160mm (incluye empaque y pernos)</w:t>
      </w:r>
      <w:bookmarkEnd w:id="322"/>
    </w:p>
    <w:p w14:paraId="0B2B5A44" w14:textId="77777777" w:rsidR="00A04578" w:rsidRPr="0018199C" w:rsidRDefault="00A04578" w:rsidP="00A04578">
      <w:pPr>
        <w:pStyle w:val="SUB-RUBRO"/>
      </w:pPr>
    </w:p>
    <w:p w14:paraId="19328C24" w14:textId="77777777" w:rsidR="00A04578" w:rsidRPr="0018199C" w:rsidRDefault="00A04578" w:rsidP="00A04578">
      <w:pPr>
        <w:pStyle w:val="SUB-RUBRO"/>
      </w:pPr>
      <w:bookmarkStart w:id="323" w:name="_Toc163469202"/>
      <w:r w:rsidRPr="0018199C">
        <w:t>- Análisis 509021: Suministro e instalación de acople para válvula brida-campana Ø200mm (incluye empaque y pernos)</w:t>
      </w:r>
      <w:bookmarkEnd w:id="323"/>
    </w:p>
    <w:p w14:paraId="433705B6" w14:textId="77777777" w:rsidR="00A04578" w:rsidRPr="0018199C" w:rsidRDefault="00A04578" w:rsidP="00A04578">
      <w:pPr>
        <w:pStyle w:val="SUB-RUBRO"/>
      </w:pPr>
    </w:p>
    <w:p w14:paraId="30E2FFA5" w14:textId="77777777" w:rsidR="00A04578" w:rsidRPr="0018199C" w:rsidRDefault="00A04578" w:rsidP="00A04578">
      <w:pPr>
        <w:pStyle w:val="SUB-RUBRO"/>
      </w:pPr>
      <w:bookmarkStart w:id="324" w:name="_Toc163469203"/>
      <w:r w:rsidRPr="0018199C">
        <w:t>- Análisis 509022: Suministro e instalación de acople para válvula brida-campana Ø250mm (incluye empaque y pernos)</w:t>
      </w:r>
      <w:bookmarkEnd w:id="324"/>
    </w:p>
    <w:p w14:paraId="0F761F55" w14:textId="77777777" w:rsidR="00A04578" w:rsidRPr="0018199C" w:rsidRDefault="00A04578" w:rsidP="00A04578">
      <w:pPr>
        <w:pStyle w:val="SUB-RUBRO"/>
      </w:pPr>
    </w:p>
    <w:p w14:paraId="419CB0CF" w14:textId="77777777" w:rsidR="00A04578" w:rsidRDefault="00A04578" w:rsidP="00A04578">
      <w:pPr>
        <w:pStyle w:val="SUB-RUBRO"/>
      </w:pPr>
      <w:bookmarkStart w:id="325" w:name="_Toc163469204"/>
      <w:r w:rsidRPr="0018199C">
        <w:t>- Análisis 509023: Suministro e instalación de acople para válvula brida-campana Ø315mm (incluye empaque y pernos)</w:t>
      </w:r>
      <w:bookmarkEnd w:id="325"/>
    </w:p>
    <w:p w14:paraId="3337C021" w14:textId="77777777" w:rsidR="00A04578" w:rsidRDefault="00A04578" w:rsidP="00A04578">
      <w:pPr>
        <w:pStyle w:val="SUB-RUBRO"/>
      </w:pPr>
    </w:p>
    <w:p w14:paraId="7CD27E0A" w14:textId="77777777" w:rsidR="00A04578" w:rsidRPr="00072471" w:rsidRDefault="00A04578" w:rsidP="00A04578">
      <w:pPr>
        <w:pStyle w:val="SUB-RUBRO"/>
      </w:pPr>
      <w:bookmarkStart w:id="326" w:name="_Toc163469205"/>
      <w:r w:rsidRPr="00072471">
        <w:t>Especificaciones técnicas generales para suministro e instalación de válvulas de compuerta para redes de agua potable</w:t>
      </w:r>
      <w:bookmarkEnd w:id="326"/>
    </w:p>
    <w:p w14:paraId="323A2D7C" w14:textId="77777777" w:rsidR="00A04578" w:rsidRPr="00072471" w:rsidRDefault="00A04578" w:rsidP="00A04578">
      <w:pPr>
        <w:jc w:val="both"/>
        <w:rPr>
          <w:rFonts w:asciiTheme="majorHAnsi" w:hAnsiTheme="majorHAnsi"/>
          <w:sz w:val="20"/>
          <w:szCs w:val="20"/>
        </w:rPr>
      </w:pPr>
    </w:p>
    <w:p w14:paraId="7CEFBE97"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Definición</w:t>
      </w:r>
    </w:p>
    <w:p w14:paraId="146FB12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suministro e instalación de válvulas de compuerta el conjunto de operaciones que deberá ejecutar el Constructor para suministrar y colocar en los lugares que señale el proyecto y/o las órdenes del Fiscalizador de la Obra, las válvulas que se requieran.</w:t>
      </w:r>
    </w:p>
    <w:p w14:paraId="1BECCAD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válvulas de compuerta, al dispositivo de cierre para regular el paso del agua por las tuberías.</w:t>
      </w:r>
    </w:p>
    <w:p w14:paraId="662D61A1"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Especificaciones</w:t>
      </w:r>
    </w:p>
    <w:p w14:paraId="7607560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válvulas de compuerta comprende las siguientes actividades: el suministro y el transporte de las válvulas de compuerta hasta el lugar de su colocación o almacenamiento provisional; las maniobras y acarreo locales que deba hacer el Constructor para distribuirlas a lo largo de las zanjas y/o estaciones; los acoples con la tubería y/o accesorios y la prueba una vez instalada para su aceptación por parte de la Fiscalización.</w:t>
      </w:r>
    </w:p>
    <w:p w14:paraId="127CEE2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la válvula</w:t>
      </w:r>
    </w:p>
    <w:p w14:paraId="5DC998F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válvulas de compuerta se deben utilizar exclusivamente para apertura y cierre.  Estas válvulas deben dejar el círculo completamente libre, para permitir la utilización de cepillos especiales de limpieza de las tuberías.</w:t>
      </w:r>
    </w:p>
    <w:p w14:paraId="19FF636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válvulas de compuerta no deben trabajar en posiciones intermedias porque pueden vibrar, dependiendo de caudales y presiones, o sufrir cavitación o desgastes excesivos.  No se deben usar para modular, es decir cambiando continuamente de posición.</w:t>
      </w:r>
    </w:p>
    <w:p w14:paraId="7594339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grandes diámetros se deben tener especificaciones claras para su construcción y para el trabajo específico para el que se destinen.</w:t>
      </w:r>
    </w:p>
    <w:p w14:paraId="518B056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Estas válvulas vienen normalmente roscadas (para diámetros pequeños) y bridadas (para diámetros grandes).</w:t>
      </w:r>
    </w:p>
    <w:p w14:paraId="5D5B6EC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los planos lo especifiquen, las válvulas irán provistas de un volante para operación en la parte superior del vástago.  El lugar visible del volante se indicará en forma realzada y por medio de una flecha el movimiento que se dará para abrir la válvula, que siempre será en el sentido contrario al movimiento de las manecillas del reloj.</w:t>
      </w:r>
    </w:p>
    <w:p w14:paraId="17B595C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el caso lo requiera y así lo especifiquen los planos, las válvulas podrán ir provistas de un sistema de vástago y cuadro de operación de 50x50mm que será de igual tamaño en todos los diámetros y servirá para ser operada por medio de la llave de válvulas.</w:t>
      </w:r>
    </w:p>
    <w:p w14:paraId="2C3F795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Llevarán vástagos de rosca interior no ascendente.  El casquete, cuerpo, brida, prensa, estopa y volante (s fueran con volante), serán de hierro fundido; el vástago de bronce amarillo, los anillos de asiento en el cuerpo y en la cuña, de bronce amarillo, la prensa estopa con guarnición de bronce y tuercas de acero para la brida prensa estopa.</w:t>
      </w:r>
    </w:p>
    <w:p w14:paraId="1A1FB39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material del cuerpo de las válvulas se sujetará a la norma ASTM A-126 clase B; las partes de bronce a ASTM B-62, el vástago a ASTM B-147. Para el caso de ser bridadas, las bridas para unión con otros accesorios cumplirán la especificación ANSI B16.1-125 y ANSI B 16.1.250.</w:t>
      </w:r>
    </w:p>
    <w:p w14:paraId="4D3A44C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fabricarán para que resistan todas las pruebas requeridas y para ello se les darán las dimensiones y espesores adecuados.</w:t>
      </w:r>
    </w:p>
    <w:p w14:paraId="4F6E8A9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válvulas se someterán a una presión hidrostática de prueba para verificar que en sus partes no se presenten fugas y deformaciones permanentes debido a los esfuerzos sometidos.  La presión de prueba mínima será el doble de la presión de trabajo indicada en la respectiva lista de materiales</w:t>
      </w:r>
    </w:p>
    <w:p w14:paraId="5EC6E6EB"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Las válvulas deberán estar protegidas contra la corrosión mediante el mismo revestimiento que se señala para piezas especiales o accesorios de hierro fundido.</w:t>
      </w:r>
    </w:p>
    <w:p w14:paraId="0F95A415" w14:textId="77777777" w:rsidR="00A04578" w:rsidRPr="00072471" w:rsidRDefault="00A04578" w:rsidP="00A04578">
      <w:pPr>
        <w:jc w:val="both"/>
        <w:rPr>
          <w:rFonts w:asciiTheme="majorHAnsi" w:hAnsiTheme="majorHAnsi"/>
          <w:sz w:val="20"/>
          <w:szCs w:val="20"/>
        </w:rPr>
      </w:pPr>
    </w:p>
    <w:p w14:paraId="7AC483E1"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Instalación de la válvula</w:t>
      </w:r>
    </w:p>
    <w:p w14:paraId="60044F2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proporcionará las válvulas de compuerta, piezas especiales y accesorios necesarios para su instalación que se requieran según el proyecto y/o las órdenes del fiscalizador.</w:t>
      </w:r>
    </w:p>
    <w:p w14:paraId="205DE4F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deberá suministrar los empaques necesarios que se requieran para la instalación de las válvulas de compuerta.</w:t>
      </w:r>
    </w:p>
    <w:p w14:paraId="4D26728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uniones, válvulas de compuerta, tramos cortos y demás accesorios serán manejados cuidadosamente por el Constructor a fin de que no se deterioren.  Previamente a su instalación el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5703D2B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Antes de su instalación las uniones, válvulas de compuerta y demás accesorios deberán ser limpiadas de tierra, exceso de pintura, aceite, polvo o cualquier otro material que se encuentre en su interior o en las uniones.</w:t>
      </w:r>
    </w:p>
    <w:p w14:paraId="48B6DEF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Específicamente las válvulas de compuerta se instalarán de acuerdo a la forma de la unión de que vengan provistas, y a los requerimientos del diseño.</w:t>
      </w:r>
    </w:p>
    <w:p w14:paraId="2A947D9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válvulas se instalarán de acuerdo con las especificaciones especiales suministradas por el fabricante para su instalación.</w:t>
      </w:r>
    </w:p>
    <w:p w14:paraId="1DA2540F"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Para realizar la limpieza, desinfección y prueba de las válvulas de compuerta se hará en conjunto con la realización de la limpieza, desinfección y prueba de la conducción o red de distribución de agua potable.</w:t>
      </w:r>
    </w:p>
    <w:p w14:paraId="777F8D40" w14:textId="77777777" w:rsidR="00A04578" w:rsidRPr="00072471" w:rsidRDefault="00A04578" w:rsidP="00A04578">
      <w:pPr>
        <w:jc w:val="both"/>
        <w:rPr>
          <w:rFonts w:asciiTheme="majorHAnsi" w:hAnsiTheme="majorHAnsi"/>
          <w:sz w:val="20"/>
          <w:szCs w:val="20"/>
        </w:rPr>
      </w:pPr>
    </w:p>
    <w:p w14:paraId="735ACD3A"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Medición y forma de pago</w:t>
      </w:r>
    </w:p>
    <w:p w14:paraId="7D80295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que ejecute el Constructor para el suministro, colocación e instalación de válvulas de compuerta para redes de distribución, líneas de conducción y líneas de bombeo de agua potable serán medidos para fines de pago en unidades colocadas de cada diámetro, de acuerdo con lo señalado en el proyecto y/o las órdenes por escrito del fiscalizador.</w:t>
      </w:r>
    </w:p>
    <w:p w14:paraId="38C012B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medirá para fines de pago las válvulas de compuerta que hayan sido colocadas fuera de las líneas y niveles señalados por el proyecto y/o las señaladas por el fiscalizador de la obra, ni la reposición, colocación e instalación de válvulas de compuerta que deba hacer el Constructor por haber sido colocadas e instaladas en forma defectuosa o por no haber resistido las pruebas de presión hidrostáticas.</w:t>
      </w:r>
    </w:p>
    <w:p w14:paraId="3B9B551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la instalación de válvulas de compuerta quedarán incluidas todas las operaciones que deba ejecutar el Constructor para la preparación, presentación de las válvulas, protección anticorrosiva, bajado a las zanjas, protección catódica y de más que debe realizar para su correcta instalación.</w:t>
      </w:r>
    </w:p>
    <w:p w14:paraId="511C464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de instalación de las unidades ya sean estas mecánicas, roscadas, soldadas o de cualquier otra clase, y que formen parte de las líneas de tubería para redes de distribución o líneas de conducción formarán parte de la instalación de ésta.</w:t>
      </w:r>
    </w:p>
    <w:p w14:paraId="44C19D8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de acarreo, manipuleo y de más formarán parte de la instalación de las válvulas de compuerta.</w:t>
      </w:r>
    </w:p>
    <w:p w14:paraId="52C48481" w14:textId="77777777" w:rsidR="00A04578" w:rsidRPr="00072471" w:rsidRDefault="00A04578" w:rsidP="00A04578">
      <w:pPr>
        <w:widowControl w:val="0"/>
        <w:autoSpaceDE w:val="0"/>
        <w:autoSpaceDN w:val="0"/>
        <w:adjustRightInd w:val="0"/>
        <w:jc w:val="both"/>
        <w:rPr>
          <w:rFonts w:asciiTheme="majorHAnsi" w:hAnsiTheme="majorHAnsi"/>
          <w:sz w:val="20"/>
          <w:szCs w:val="20"/>
        </w:rPr>
      </w:pPr>
      <w:r w:rsidRPr="00072471">
        <w:rPr>
          <w:rFonts w:asciiTheme="majorHAnsi" w:hAnsiTheme="majorHAnsi"/>
          <w:sz w:val="20"/>
          <w:szCs w:val="20"/>
        </w:rPr>
        <w:t>El suministro, colocación e instalación de válvulas de compuerta le será pagada al Constructor a los precios unitarios estipulados en el Contrato de acuerdo a los conceptos de trabajo indicados a continuación.</w:t>
      </w:r>
    </w:p>
    <w:p w14:paraId="581C2181"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4A3E2722"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4D7011F3"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p>
    <w:p w14:paraId="5F6D85DF" w14:textId="77777777" w:rsidR="00A04578" w:rsidRDefault="00A04578" w:rsidP="00A04578">
      <w:pPr>
        <w:pStyle w:val="SUB-RUBRO"/>
      </w:pPr>
      <w:bookmarkStart w:id="327" w:name="_Toc163469206"/>
      <w:r w:rsidRPr="00072471">
        <w:t xml:space="preserve">- Análisis </w:t>
      </w:r>
      <w:r w:rsidRPr="00072471">
        <w:rPr>
          <w:shd w:val="clear" w:color="auto" w:fill="92D050"/>
        </w:rPr>
        <w:t>509677</w:t>
      </w:r>
      <w:r w:rsidRPr="00072471">
        <w:t>: Suministro e instalación Válvula de compuerta HD C/Cuadro Ø10" (250mm) extremos lisos</w:t>
      </w:r>
      <w:bookmarkEnd w:id="327"/>
      <w:r w:rsidRPr="00072471">
        <w:t xml:space="preserve"> </w:t>
      </w:r>
    </w:p>
    <w:p w14:paraId="07B599C0" w14:textId="77777777" w:rsidR="00A04578" w:rsidRDefault="00A04578" w:rsidP="00A04578">
      <w:pPr>
        <w:pStyle w:val="SUB-RUBRO"/>
      </w:pPr>
    </w:p>
    <w:p w14:paraId="5CD81724" w14:textId="77777777" w:rsidR="00A04578" w:rsidRDefault="00A04578" w:rsidP="00A04578">
      <w:pPr>
        <w:pStyle w:val="SUB-RUBRO"/>
      </w:pPr>
      <w:bookmarkStart w:id="328" w:name="_Toc163469207"/>
      <w:r w:rsidRPr="00072471">
        <w:t>- Análisis</w:t>
      </w:r>
      <w:r>
        <w:t xml:space="preserve"> </w:t>
      </w:r>
      <w:r w:rsidRPr="00401B4F">
        <w:t>509A1W</w:t>
      </w:r>
      <w:r w:rsidRPr="00072471">
        <w:t xml:space="preserve">: </w:t>
      </w:r>
      <w:r w:rsidRPr="00401B4F">
        <w:t>Suministro e instalación Válvula de compuerta HD C/Cuadro Ø12" (300mm) bridada</w:t>
      </w:r>
      <w:bookmarkEnd w:id="328"/>
    </w:p>
    <w:p w14:paraId="68FCA95A" w14:textId="77777777" w:rsidR="00A04578" w:rsidRDefault="00A04578" w:rsidP="00A04578">
      <w:pPr>
        <w:pStyle w:val="SUB-RUBRO"/>
      </w:pPr>
    </w:p>
    <w:p w14:paraId="3FF9C367" w14:textId="77777777" w:rsidR="00A04578" w:rsidRPr="00E40EE2" w:rsidRDefault="00A04578" w:rsidP="00A04578">
      <w:pPr>
        <w:pStyle w:val="SUB-RUBRO"/>
      </w:pPr>
      <w:bookmarkStart w:id="329" w:name="_Toc163469208"/>
      <w:r w:rsidRPr="00072471">
        <w:t xml:space="preserve">- Análisis </w:t>
      </w:r>
      <w:r w:rsidRPr="00072471">
        <w:rPr>
          <w:shd w:val="clear" w:color="auto" w:fill="92D050"/>
        </w:rPr>
        <w:t>509</w:t>
      </w:r>
      <w:r>
        <w:rPr>
          <w:shd w:val="clear" w:color="auto" w:fill="92D050"/>
        </w:rPr>
        <w:t>562</w:t>
      </w:r>
      <w:r w:rsidRPr="00072471">
        <w:t xml:space="preserve">: Suministro e instalación Válvula de compuerta HD C/Cuadro Ø10" (250mm) </w:t>
      </w:r>
      <w:r>
        <w:t>bridada</w:t>
      </w:r>
      <w:bookmarkEnd w:id="329"/>
      <w:r w:rsidRPr="00072471">
        <w:t xml:space="preserve"> </w:t>
      </w:r>
    </w:p>
    <w:p w14:paraId="6BCA1AD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3755EF6" w14:textId="77777777" w:rsidR="00A04578" w:rsidRPr="00072471" w:rsidRDefault="00A04578" w:rsidP="00A04578">
      <w:pPr>
        <w:pStyle w:val="SUB-RUBRO"/>
        <w:rPr>
          <w:rFonts w:cs="Microsoft Sans Serif"/>
        </w:rPr>
      </w:pPr>
      <w:bookmarkStart w:id="330" w:name="_Toc163469209"/>
      <w:r w:rsidRPr="00072471">
        <w:t xml:space="preserve">- Análisis </w:t>
      </w:r>
      <w:r w:rsidRPr="00072471">
        <w:rPr>
          <w:shd w:val="clear" w:color="auto" w:fill="92D050"/>
        </w:rPr>
        <w:t>509655</w:t>
      </w:r>
      <w:r w:rsidRPr="00072471">
        <w:t>: Suministro e instalación Válvula de compuerta HD C/Cuadro Ø8" (200mm) extremos lisos</w:t>
      </w:r>
      <w:bookmarkEnd w:id="330"/>
      <w:r w:rsidRPr="00072471">
        <w:t xml:space="preserve">    </w:t>
      </w:r>
    </w:p>
    <w:p w14:paraId="08C8D2B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B489E09" w14:textId="77777777" w:rsidR="00A04578" w:rsidRPr="00072471" w:rsidRDefault="00A04578" w:rsidP="00A04578">
      <w:pPr>
        <w:pStyle w:val="SUB-RUBRO"/>
        <w:rPr>
          <w:rFonts w:cs="Verdana"/>
        </w:rPr>
      </w:pPr>
      <w:bookmarkStart w:id="331" w:name="_Toc163469210"/>
      <w:r w:rsidRPr="00072471">
        <w:t xml:space="preserve">- Análisis </w:t>
      </w:r>
      <w:r w:rsidRPr="00072471">
        <w:rPr>
          <w:shd w:val="clear" w:color="auto" w:fill="92D050"/>
        </w:rPr>
        <w:t>509332</w:t>
      </w:r>
      <w:r w:rsidRPr="00072471">
        <w:t>: Suministro e instalación Válvula de compuerta HD C/Cuadro Ø4" (100mm) extremos lisos</w:t>
      </w:r>
      <w:bookmarkEnd w:id="331"/>
      <w:r w:rsidRPr="00072471">
        <w:t xml:space="preserve">    </w:t>
      </w:r>
    </w:p>
    <w:p w14:paraId="4BE373C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6FDE193F" w14:textId="77777777" w:rsidR="00A04578" w:rsidRDefault="00A04578" w:rsidP="00A04578">
      <w:pPr>
        <w:pStyle w:val="SUB-RUBRO"/>
      </w:pPr>
      <w:bookmarkStart w:id="332" w:name="_Toc163469211"/>
      <w:r w:rsidRPr="00072471">
        <w:t xml:space="preserve">- Análisis </w:t>
      </w:r>
      <w:r w:rsidRPr="00072471">
        <w:rPr>
          <w:shd w:val="clear" w:color="auto" w:fill="92D050"/>
        </w:rPr>
        <w:t>509218</w:t>
      </w:r>
      <w:r w:rsidRPr="00072471">
        <w:t>: Suministro e instalación Válvula de compuerta HD C/Cuadro Ø6" (150mm) extremos lisos</w:t>
      </w:r>
      <w:bookmarkEnd w:id="332"/>
    </w:p>
    <w:p w14:paraId="367B724F" w14:textId="77777777" w:rsidR="00A04578" w:rsidRPr="00072471" w:rsidRDefault="00A04578" w:rsidP="00A04578">
      <w:pPr>
        <w:pStyle w:val="SUB-RUBRO"/>
      </w:pPr>
    </w:p>
    <w:p w14:paraId="38DD143F" w14:textId="77777777" w:rsidR="00A04578" w:rsidRDefault="00A04578" w:rsidP="00A04578">
      <w:pPr>
        <w:pStyle w:val="SUB-RUBRO"/>
      </w:pPr>
      <w:bookmarkStart w:id="333" w:name="_Toc163469212"/>
      <w:r w:rsidRPr="00072471">
        <w:t xml:space="preserve">- Análisis </w:t>
      </w:r>
      <w:r w:rsidRPr="00072471">
        <w:rPr>
          <w:shd w:val="clear" w:color="auto" w:fill="92D050"/>
        </w:rPr>
        <w:t>509125</w:t>
      </w:r>
      <w:r w:rsidRPr="00072471">
        <w:t>: Suministro e instalación Válvula de compuerta HD C/Cuadro Ø8" (200mm) bridada</w:t>
      </w:r>
      <w:bookmarkEnd w:id="333"/>
    </w:p>
    <w:p w14:paraId="145E7CAC" w14:textId="77777777" w:rsidR="00A04578" w:rsidRPr="00072471" w:rsidRDefault="00A04578" w:rsidP="00A04578">
      <w:pPr>
        <w:pStyle w:val="SUB-RUBRO"/>
      </w:pPr>
    </w:p>
    <w:p w14:paraId="07E1866A" w14:textId="77777777" w:rsidR="00A04578" w:rsidRDefault="00A04578" w:rsidP="00A04578">
      <w:pPr>
        <w:pStyle w:val="SUB-RUBRO"/>
      </w:pPr>
      <w:bookmarkStart w:id="334" w:name="_Toc163469213"/>
      <w:r w:rsidRPr="00072471">
        <w:t xml:space="preserve">- Análisis </w:t>
      </w:r>
      <w:r w:rsidRPr="00072471">
        <w:rPr>
          <w:shd w:val="clear" w:color="auto" w:fill="92D050"/>
        </w:rPr>
        <w:t>509A0C</w:t>
      </w:r>
      <w:r w:rsidRPr="00072471">
        <w:t>: Suministro e instalación Válvula de compuerta HD C/Cuadro Ø6" (150mm) bridada</w:t>
      </w:r>
      <w:bookmarkEnd w:id="334"/>
    </w:p>
    <w:p w14:paraId="71EE3F43" w14:textId="77777777" w:rsidR="00A04578" w:rsidRPr="00072471" w:rsidRDefault="00A04578" w:rsidP="00A04578">
      <w:pPr>
        <w:pStyle w:val="SUB-RUBRO"/>
      </w:pPr>
    </w:p>
    <w:p w14:paraId="5BFDD45D" w14:textId="77777777" w:rsidR="00A04578" w:rsidRDefault="00A04578" w:rsidP="00A04578">
      <w:pPr>
        <w:pStyle w:val="SUB-RUBRO"/>
      </w:pPr>
      <w:bookmarkStart w:id="335" w:name="_Toc163469214"/>
      <w:r w:rsidRPr="00072471">
        <w:t xml:space="preserve">- Análisis </w:t>
      </w:r>
      <w:r w:rsidRPr="00072471">
        <w:rPr>
          <w:shd w:val="clear" w:color="auto" w:fill="92D050"/>
        </w:rPr>
        <w:t>509A0B</w:t>
      </w:r>
      <w:r w:rsidRPr="00072471">
        <w:t>: Suministro e instalación Válvula de compuerta HD C/Cuadro Ø4" (100mm) bridada</w:t>
      </w:r>
      <w:bookmarkEnd w:id="335"/>
    </w:p>
    <w:p w14:paraId="33C8EAB3" w14:textId="77777777" w:rsidR="00A04578" w:rsidRDefault="00A04578" w:rsidP="00A04578">
      <w:pPr>
        <w:pStyle w:val="SUB-RUBRO"/>
      </w:pPr>
    </w:p>
    <w:p w14:paraId="3DE0929E" w14:textId="77777777" w:rsidR="00A04578" w:rsidRDefault="00A04578" w:rsidP="00A04578">
      <w:pPr>
        <w:pStyle w:val="SUB-RUBRO"/>
      </w:pPr>
      <w:bookmarkStart w:id="336" w:name="_Toc163469215"/>
      <w:r w:rsidRPr="00072471">
        <w:t xml:space="preserve">- Análisis </w:t>
      </w:r>
      <w:r w:rsidRPr="00072471">
        <w:rPr>
          <w:shd w:val="clear" w:color="auto" w:fill="92D050"/>
        </w:rPr>
        <w:t>509</w:t>
      </w:r>
      <w:r>
        <w:rPr>
          <w:shd w:val="clear" w:color="auto" w:fill="92D050"/>
        </w:rPr>
        <w:t>192</w:t>
      </w:r>
      <w:r w:rsidRPr="00072471">
        <w:t>: Suministro e instalación Válvula de compuerta HD C/Cuadro Ø</w:t>
      </w:r>
      <w:r>
        <w:t>2</w:t>
      </w:r>
      <w:r w:rsidRPr="00072471">
        <w:t>" (</w:t>
      </w:r>
      <w:r>
        <w:t>50</w:t>
      </w:r>
      <w:r w:rsidRPr="00072471">
        <w:t>mm) bridada</w:t>
      </w:r>
      <w:r>
        <w:t xml:space="preserve"> </w:t>
      </w:r>
      <w:r w:rsidRPr="00072471">
        <w:t>extremos lisos</w:t>
      </w:r>
      <w:bookmarkEnd w:id="336"/>
    </w:p>
    <w:p w14:paraId="6B659D13" w14:textId="77777777" w:rsidR="00A04578" w:rsidRDefault="00A04578" w:rsidP="00A04578">
      <w:pPr>
        <w:pStyle w:val="SUB-RUBRO"/>
      </w:pPr>
    </w:p>
    <w:p w14:paraId="3447CE66" w14:textId="77777777" w:rsidR="00A04578" w:rsidRDefault="00A04578" w:rsidP="00A04578">
      <w:pPr>
        <w:pStyle w:val="SUB-RUBRO"/>
      </w:pPr>
      <w:bookmarkStart w:id="337" w:name="_Toc163469216"/>
      <w:r w:rsidRPr="00072471">
        <w:t xml:space="preserve">- Análisis </w:t>
      </w:r>
      <w:r w:rsidRPr="00072471">
        <w:rPr>
          <w:shd w:val="clear" w:color="auto" w:fill="92D050"/>
        </w:rPr>
        <w:t>50</w:t>
      </w:r>
      <w:r>
        <w:rPr>
          <w:shd w:val="clear" w:color="auto" w:fill="92D050"/>
        </w:rPr>
        <w:t>9A0A</w:t>
      </w:r>
      <w:r w:rsidRPr="00072471">
        <w:t>: Suministro e instalación Válvula de compuerta HD C/Cuadro Ø</w:t>
      </w:r>
      <w:r>
        <w:t>2-1/2</w:t>
      </w:r>
      <w:r w:rsidRPr="00072471">
        <w:t>" (</w:t>
      </w:r>
      <w:r>
        <w:t>65</w:t>
      </w:r>
      <w:r w:rsidRPr="00072471">
        <w:t>mm) bridada</w:t>
      </w:r>
      <w:bookmarkEnd w:id="337"/>
    </w:p>
    <w:p w14:paraId="41C5F97E" w14:textId="77777777" w:rsidR="00A04578" w:rsidRPr="00072471" w:rsidRDefault="00A04578" w:rsidP="00A04578">
      <w:pPr>
        <w:pStyle w:val="SUB-RUBRO"/>
      </w:pPr>
    </w:p>
    <w:p w14:paraId="630139D4" w14:textId="77777777" w:rsidR="00A04578" w:rsidRPr="00072471" w:rsidRDefault="00A04578" w:rsidP="00A04578">
      <w:pPr>
        <w:pStyle w:val="SUB-RUBRO"/>
      </w:pPr>
      <w:bookmarkStart w:id="338" w:name="_Toc163469217"/>
      <w:r w:rsidRPr="00072471">
        <w:t>Especificaciones técnicas generales para suministro e instalación de uniones mecánicas para redes de agua potable.</w:t>
      </w:r>
      <w:bookmarkEnd w:id="338"/>
    </w:p>
    <w:p w14:paraId="411458C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49F81B2" w14:textId="77777777" w:rsidR="00A04578" w:rsidRPr="00072471" w:rsidRDefault="00A04578" w:rsidP="00A04578">
      <w:pPr>
        <w:jc w:val="both"/>
        <w:rPr>
          <w:rFonts w:asciiTheme="majorHAnsi" w:hAnsiTheme="majorHAnsi"/>
          <w:sz w:val="20"/>
          <w:szCs w:val="20"/>
        </w:rPr>
      </w:pPr>
      <w:r w:rsidRPr="00072471">
        <w:rPr>
          <w:rFonts w:asciiTheme="majorHAnsi" w:hAnsiTheme="majorHAnsi"/>
          <w:b/>
          <w:sz w:val="20"/>
          <w:szCs w:val="20"/>
        </w:rPr>
        <w:t>Definición</w:t>
      </w:r>
      <w:r w:rsidRPr="00072471">
        <w:rPr>
          <w:rFonts w:asciiTheme="majorHAnsi" w:hAnsiTheme="majorHAnsi"/>
          <w:sz w:val="20"/>
          <w:szCs w:val="20"/>
        </w:rPr>
        <w:br/>
        <w:t>Se entenderá por suministro e instalación de uniones mecánicas (simétricas o asimétricas) el conjunto de operaciones que deberá ejecutar el Constructor para suministrar y colocar en los lugares que señale el proyecto y/o las órdenes del Ingeniero Fiscalizador de la Obra, las uniones que se requieran.</w:t>
      </w:r>
    </w:p>
    <w:p w14:paraId="363F5F9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uniones mecánicas consisten en un anillo central o manguito de hierro fundido de ancho standard para cada diámetro; 2 anillos de caucho; 2 anillos exteriores de hierro fundido, pernos y tuercas para su ajuste.</w:t>
      </w:r>
    </w:p>
    <w:p w14:paraId="3843A443" w14:textId="77777777" w:rsidR="00A04578" w:rsidRPr="00072471" w:rsidRDefault="00A04578" w:rsidP="00A04578">
      <w:pPr>
        <w:jc w:val="both"/>
        <w:rPr>
          <w:rFonts w:asciiTheme="majorHAnsi" w:hAnsiTheme="majorHAnsi"/>
          <w:sz w:val="20"/>
          <w:szCs w:val="20"/>
        </w:rPr>
      </w:pPr>
      <w:r w:rsidRPr="00072471">
        <w:rPr>
          <w:rFonts w:asciiTheme="majorHAnsi" w:hAnsiTheme="majorHAnsi"/>
          <w:b/>
          <w:sz w:val="20"/>
          <w:szCs w:val="20"/>
        </w:rPr>
        <w:t>Especificaciones</w:t>
      </w:r>
      <w:r w:rsidRPr="00072471">
        <w:rPr>
          <w:rFonts w:asciiTheme="majorHAnsi" w:hAnsiTheme="majorHAnsi"/>
          <w:sz w:val="20"/>
          <w:szCs w:val="20"/>
        </w:rPr>
        <w:br/>
        <w:t xml:space="preserve">El suministro e instalación de uniones mecánicas comprende las siguientes actividades:  el suministro y el transporte de las uniones hasta el lugar de su colocación o almacenamiento provisional; las maniobras y acarreo locales que deba hacer el Constructor para distribuirlas a lo largo de las zanjas y/o estaciones; los acoples con la tubería y/o accesorios y la </w:t>
      </w:r>
      <w:proofErr w:type="gramStart"/>
      <w:r w:rsidRPr="00072471">
        <w:rPr>
          <w:rFonts w:asciiTheme="majorHAnsi" w:hAnsiTheme="majorHAnsi"/>
          <w:sz w:val="20"/>
          <w:szCs w:val="20"/>
        </w:rPr>
        <w:t>prueba una vez instaladas</w:t>
      </w:r>
      <w:proofErr w:type="gramEnd"/>
      <w:r w:rsidRPr="00072471">
        <w:rPr>
          <w:rFonts w:asciiTheme="majorHAnsi" w:hAnsiTheme="majorHAnsi"/>
          <w:sz w:val="20"/>
          <w:szCs w:val="20"/>
        </w:rPr>
        <w:t xml:space="preserve"> para su aceptación por parte de la Fiscalización.</w:t>
      </w:r>
    </w:p>
    <w:p w14:paraId="160167D9"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las uniones</w:t>
      </w:r>
    </w:p>
    <w:p w14:paraId="4EF9AA9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General</w:t>
      </w:r>
    </w:p>
    <w:p w14:paraId="5B11B2D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Este tipo de unión consistirá en un anillo central y dos exteriores de hierro fundido; dos anillos de caucho; pernos y tuercas standard para cada diámetro.</w:t>
      </w:r>
    </w:p>
    <w:p w14:paraId="5106384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    La presión de trabajo será la indicada en el diseño respectivo y la presión de prueba el doble de la presión de trabajo con duración mínima de dos (2) minutos.</w:t>
      </w:r>
    </w:p>
    <w:p w14:paraId="76AA87C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Uniones</w:t>
      </w:r>
    </w:p>
    <w:p w14:paraId="072905F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Este tipo de unión se utilizará para unir tubería de acero con tubería de PVC, por lo tanto, se deberá verificar los diámetros exteriores de las tuberías. </w:t>
      </w:r>
    </w:p>
    <w:p w14:paraId="4BD7831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Si se une tubería PVC-INEN 1373 (ISO) y tubería de acero (ASTM) o hierro fundido se usará el tipo de unión mecánica asimétrica.</w:t>
      </w:r>
    </w:p>
    <w:p w14:paraId="25CBF9F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unir entre tuberías de PVC INEN 1373 (ISO) se utilizará el tipo de unión mecánica simétrica.</w:t>
      </w:r>
    </w:p>
    <w:p w14:paraId="1D40796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Pernos</w:t>
      </w:r>
    </w:p>
    <w:p w14:paraId="4D7F337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pernos de la unión serán del tipo de cuello elíptico y cabeza como la de los pernos de eclisa, con rosca laminada, galvanizado según norma ASTM A 153 y fabricado en acero ASTM A307 de 40.000 psi de límite de fluencia con rosca estándar ANSI B 18.2.1.</w:t>
      </w:r>
    </w:p>
    <w:p w14:paraId="23E774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fabricante proporcionará la información referente a la torsión recomendada para el ajuste de los pernos. Todas las aberturas en los anillos laterales serán ovaladas para obtener mayor resistencia.</w:t>
      </w:r>
    </w:p>
    <w:p w14:paraId="0167FCD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Dimensiones</w:t>
      </w:r>
    </w:p>
    <w:p w14:paraId="0D5B6A8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Como referencia se dan las dimensiones de los diámetros exteriores de las tuberías:</w:t>
      </w:r>
    </w:p>
    <w:p w14:paraId="0713374F" w14:textId="77777777" w:rsidR="00A04578" w:rsidRPr="00072471" w:rsidRDefault="00A04578" w:rsidP="00A04578">
      <w:pPr>
        <w:jc w:val="both"/>
        <w:rPr>
          <w:rFonts w:asciiTheme="majorHAnsi" w:hAnsiTheme="majorHAnsi"/>
          <w:sz w:val="20"/>
          <w:szCs w:val="20"/>
        </w:rPr>
      </w:pPr>
    </w:p>
    <w:p w14:paraId="073D8464" w14:textId="77777777" w:rsidR="00A04578" w:rsidRPr="00564758" w:rsidRDefault="00A04578" w:rsidP="00A04578">
      <w:pPr>
        <w:jc w:val="both"/>
        <w:rPr>
          <w:rFonts w:asciiTheme="majorHAnsi" w:hAnsiTheme="majorHAnsi"/>
          <w:sz w:val="20"/>
          <w:szCs w:val="20"/>
          <w:lang w:val="pt-PT"/>
        </w:rPr>
      </w:pPr>
      <w:r w:rsidRPr="00072471">
        <w:rPr>
          <w:rFonts w:asciiTheme="majorHAnsi" w:hAnsiTheme="majorHAnsi"/>
          <w:sz w:val="20"/>
          <w:szCs w:val="20"/>
        </w:rPr>
        <w:tab/>
      </w:r>
      <w:r w:rsidRPr="00072471">
        <w:rPr>
          <w:rFonts w:asciiTheme="majorHAnsi" w:hAnsiTheme="majorHAnsi"/>
          <w:sz w:val="20"/>
          <w:szCs w:val="20"/>
        </w:rPr>
        <w:tab/>
      </w:r>
      <w:r w:rsidRPr="00564758">
        <w:rPr>
          <w:rFonts w:asciiTheme="majorHAnsi" w:hAnsiTheme="majorHAnsi"/>
          <w:sz w:val="20"/>
          <w:szCs w:val="20"/>
          <w:lang w:val="pt-PT"/>
        </w:rPr>
        <w:t>DIAMT-NOMINAL       DIAMT-TUB-ACERO       DIAMT-TUB-PVC</w:t>
      </w:r>
    </w:p>
    <w:p w14:paraId="5E0CB260" w14:textId="77777777" w:rsidR="00A04578" w:rsidRPr="00072471" w:rsidRDefault="00A04578" w:rsidP="00A04578">
      <w:pPr>
        <w:jc w:val="both"/>
        <w:rPr>
          <w:rFonts w:asciiTheme="majorHAnsi" w:hAnsiTheme="majorHAnsi"/>
          <w:sz w:val="20"/>
          <w:szCs w:val="20"/>
        </w:rPr>
      </w:pPr>
      <w:r w:rsidRPr="00564758">
        <w:rPr>
          <w:rFonts w:asciiTheme="majorHAnsi" w:hAnsiTheme="majorHAnsi"/>
          <w:sz w:val="20"/>
          <w:szCs w:val="20"/>
          <w:lang w:val="pt-PT"/>
        </w:rPr>
        <w:tab/>
      </w:r>
      <w:r w:rsidRPr="00564758">
        <w:rPr>
          <w:rFonts w:asciiTheme="majorHAnsi" w:hAnsiTheme="majorHAnsi"/>
          <w:sz w:val="20"/>
          <w:szCs w:val="20"/>
          <w:lang w:val="pt-PT"/>
        </w:rPr>
        <w:tab/>
      </w:r>
      <w:r w:rsidRPr="00072471">
        <w:rPr>
          <w:rFonts w:asciiTheme="majorHAnsi" w:hAnsiTheme="majorHAnsi"/>
          <w:sz w:val="20"/>
          <w:szCs w:val="20"/>
        </w:rPr>
        <w:t>PULGADAS</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ASTM (PULG)</w:t>
      </w:r>
      <w:r w:rsidRPr="00072471">
        <w:rPr>
          <w:rFonts w:asciiTheme="majorHAnsi" w:hAnsiTheme="majorHAnsi"/>
          <w:sz w:val="20"/>
          <w:szCs w:val="20"/>
        </w:rPr>
        <w:tab/>
      </w:r>
      <w:r w:rsidRPr="00072471">
        <w:rPr>
          <w:rFonts w:asciiTheme="majorHAnsi" w:hAnsiTheme="majorHAnsi"/>
          <w:sz w:val="20"/>
          <w:szCs w:val="20"/>
        </w:rPr>
        <w:tab/>
        <w:t xml:space="preserve"> INEN-ISO (mm)    </w:t>
      </w:r>
    </w:p>
    <w:p w14:paraId="2823FE5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12</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12.75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315</w:t>
      </w:r>
    </w:p>
    <w:p w14:paraId="07E1B36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10</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10.75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250</w:t>
      </w:r>
    </w:p>
    <w:p w14:paraId="78ABBDF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8</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8.625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200</w:t>
      </w:r>
    </w:p>
    <w:p w14:paraId="6FA4C21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6</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6.625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160</w:t>
      </w:r>
    </w:p>
    <w:p w14:paraId="1EB6E04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4</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4.5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110</w:t>
      </w:r>
    </w:p>
    <w:p w14:paraId="68C690E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3</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3.5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90</w:t>
      </w:r>
    </w:p>
    <w:p w14:paraId="24B1E5F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2</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2.375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63</w:t>
      </w:r>
    </w:p>
    <w:p w14:paraId="57CF9B07" w14:textId="77777777" w:rsidR="00A04578" w:rsidRPr="00072471" w:rsidRDefault="00A04578" w:rsidP="00A04578">
      <w:pPr>
        <w:jc w:val="both"/>
        <w:rPr>
          <w:rFonts w:asciiTheme="majorHAnsi" w:hAnsiTheme="majorHAnsi"/>
          <w:sz w:val="20"/>
          <w:szCs w:val="20"/>
        </w:rPr>
      </w:pPr>
    </w:p>
    <w:p w14:paraId="527B502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anillo central tendrá un ancho mínimo de 100 mm.  Los empaques serán de caucho son trapezoidales de dureza SHORE de 60 a 70 y 246 Kg/cm2 de tensión mínima, con alargamiento a la rotura mínima de 500%.</w:t>
      </w:r>
    </w:p>
    <w:p w14:paraId="5FBDF41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Marcas</w:t>
      </w:r>
    </w:p>
    <w:p w14:paraId="154A7BC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que se puedan distinguir las uniones simétricas y asimétricas, deben pintarse de los colores siguientes:</w:t>
      </w:r>
    </w:p>
    <w:p w14:paraId="657BAEE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Simétricas acero-acero -</w:t>
      </w:r>
      <w:r w:rsidRPr="00072471">
        <w:rPr>
          <w:rFonts w:asciiTheme="majorHAnsi" w:hAnsiTheme="majorHAnsi"/>
          <w:sz w:val="20"/>
          <w:szCs w:val="20"/>
        </w:rPr>
        <w:tab/>
        <w:t>Rojo chino No.115 o similar.</w:t>
      </w:r>
    </w:p>
    <w:p w14:paraId="54F1A87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Asimétricas acero-PVC</w:t>
      </w:r>
      <w:r w:rsidRPr="00072471">
        <w:rPr>
          <w:rFonts w:asciiTheme="majorHAnsi" w:hAnsiTheme="majorHAnsi"/>
          <w:sz w:val="20"/>
          <w:szCs w:val="20"/>
        </w:rPr>
        <w:tab/>
        <w:t>Tangarina No.103 o similar.</w:t>
      </w:r>
    </w:p>
    <w:p w14:paraId="55D7A65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Materiales</w:t>
      </w:r>
    </w:p>
    <w:p w14:paraId="4D14D5F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uniones se fabricarán con hierro fundido gris, de grano fino o uniforme conforme a la norma ASTM A126, clase B o ASTM A 48.</w:t>
      </w:r>
    </w:p>
    <w:p w14:paraId="3360F1F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empaques deberán cumplir las normas ASTM A412 y ASTM D676.</w:t>
      </w:r>
    </w:p>
    <w:p w14:paraId="29307CE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pernos y tuercas serán de acero y se sujetarán a la norma ASTM A 307 recubiertas conforme a la norma ASTM A153 o B633, con rosca ANSI B1.1 y ANSI B18 2.1.</w:t>
      </w:r>
    </w:p>
    <w:p w14:paraId="4433BB40"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Instalación de la unión</w:t>
      </w:r>
    </w:p>
    <w:p w14:paraId="0FA3553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proporcionará las uniones tipo Gibault, empaques, pernos y accesorios necesarios para su instalación que se requieran según el proyecto y/o las órdenes del ingeniero Fiscalizador.</w:t>
      </w:r>
    </w:p>
    <w:p w14:paraId="080956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uniones y demás accesorios serán manejados cuidadosamente por el Constructor a fin de que no se deterioren.  Previamente a su instalación el ingeniero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6952FF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Antes de su instalación las uniones deberán ser limpiadas de tierra, exceso de pintura, aceite, polvo o cualquier otro material que se encuentre en su interior o en las uniones.</w:t>
      </w:r>
    </w:p>
    <w:p w14:paraId="302BA6A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colocación de las uniones Gibault se hará guardando los requisitos siguientes:</w:t>
      </w:r>
    </w:p>
    <w:p w14:paraId="15A505F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Previamente a la colocación se deberá comprobar los diámetros exteriores de los dos extremos de los tubos y/o pieza especial o accesorio, que se van a unir, sean aproximadamente iguales, o que queden dentro de la tolerancia que permita un ajuste correcto de la unión Gibault. Cuando se presenta un tubo o accesorio cuya tolerancia impida un correcto ajuste, se buscará otro cuyo diámetro exterior no presente dificultades para su correcto ajuste en relación con el que ya esté instalado.</w:t>
      </w:r>
    </w:p>
    <w:p w14:paraId="76E2E8D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Se comprobará el buen estado de los anillos de sello, bridas, collar intermedio, tornillos y tuercas de las uniones.</w:t>
      </w:r>
    </w:p>
    <w:p w14:paraId="7A0C441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Se colocará una de las bridas, uno de los anillos de sello y el collar intermedio de la unión Gibault en el extremo del tubo o extremidad del accesorio ya instalado, la otra brida y el segundo anillo de sello se colocará en el extremo del tubo por unir.</w:t>
      </w:r>
    </w:p>
    <w:p w14:paraId="439D367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Una vez colocados las bridas, anillos en la forma antes descrita, se comprobarán que los extremos de los tubos por unir estén alineados con una tolerancia máxima de 3 mm en cualquier sentido.</w:t>
      </w:r>
    </w:p>
    <w:p w14:paraId="013E724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Ya alineados los tubos y con una distancia libre de 2 cm entre los extremos a unir, manteniendo éstos fijos, se centrarán el collar intermedio y las bridas con sus correspondientes anillos de sello, acercando las bridas de modo que  los anillos puedan hacer una presión ligera sobre el collar intermedio, en esta posición se colocarán los anillos y se apretarán las tuercas de los mismos procurándose que la presión sea uniforme en todos los tornillos, a fin de evitar la rotura de las bridas y de los tornillos.</w:t>
      </w:r>
    </w:p>
    <w:p w14:paraId="53B2F6D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La unión se iniciará conectando un extremo del primer tubo con la unión Gibault correspondiente al extremo liso de la pieza especial o accesorio del nudo en que se inicien los trabajos. El segundo tubo se conecta al primero usando una unión Gibault, continuándose así el unido de la tubería hasta llegar al nudo siguiente. El último tubo antes de ser conectado al nudo respectivo, se recortará al tamaño adecuado para que su longitud permita realizar la conexión. Después de cortar un tubo se le quitará la rebaba que le quede en el corte efectuado mediante cualquier procedimiento aprobado por el Ingeniero Fiscalizador de la Obra, y la extremidad cortada será repintada, tanto interior como exteriormente.</w:t>
      </w:r>
    </w:p>
    <w:p w14:paraId="13B4894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Para absorber los movimientos de expansión y contracción del tubo y la unión, se prevé de un espacio entre los dos tubos para ello se levanta el extremo del último tubo colocado y se vuelve a bajar; este movimiento separa los extremos de los tubos en la unión.</w:t>
      </w:r>
    </w:p>
    <w:p w14:paraId="1003085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w:t>
      </w:r>
      <w:r w:rsidRPr="00072471">
        <w:rPr>
          <w:rFonts w:asciiTheme="majorHAnsi" w:hAnsiTheme="majorHAnsi"/>
          <w:sz w:val="20"/>
          <w:szCs w:val="20"/>
        </w:rPr>
        <w:tab/>
        <w:t>Finalmente, deberá verificarse aquellos anillos de caucho de las uniones queden en sus posiciones correctas, uniformemente aprisionados por las bridas y sin bordes o mordeduras.</w:t>
      </w:r>
    </w:p>
    <w:p w14:paraId="5F63B72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deberá comprobar la hermeticidad de la unión mediante prueba hidrostática a que se somete la tubería.</w:t>
      </w:r>
    </w:p>
    <w:p w14:paraId="0F75A92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realizar la limpieza, desinfección y prueba de las uniones tipo Gibault se hará en conjunto con la realización de la limpieza, desinfección y prueba de la conducción o red de distribución de agua potable.</w:t>
      </w:r>
    </w:p>
    <w:p w14:paraId="2FE65B03"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Medición y forma de pago</w:t>
      </w:r>
    </w:p>
    <w:p w14:paraId="333E5DE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que ejecute el Constructor para el suministro, colocación e instalación de uniones mecánicas para redes de distribución, líneas de conducción y líneas de bombeo de agua potable serán medidos para fines de pago en unidades colocadas de cada diámetro, de acuerdo con lo señalado en el proyecto y/o las órdenes por escrito del ingeniero Fiscalizador.</w:t>
      </w:r>
    </w:p>
    <w:p w14:paraId="7AA447C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medirá para fines de pago las uniones que hayan sido colocadas fuera de las líneas y niveles señalados por el proyecto y/o las señaladas por el ingeniero Fiscalizador de la obra, ni la reposición, colocación e instalación de uniones que deba hacer el Constructor por haber sido colocadas e instaladas en forma defectuosa o por no haber resistido las pruebas de presión hidrostáticas.</w:t>
      </w:r>
    </w:p>
    <w:p w14:paraId="0B6231E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la instalación de uniones mecánicas quedarán incluidas todas las operaciones que deba ejecutar el Constructor para la preparación, presentación de las uniones, protección anticorrosiva, bajado a las zanjas, protección catódica y de más que debe realizar para su correcta instalación.</w:t>
      </w:r>
    </w:p>
    <w:p w14:paraId="51211C9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colocación e instalación de uniones mecánicas (simétricas o asimétricas) le será pagada al Constructor a los precios unitarios estipulados en el Contrato de acuerdo a los conceptos de trabajo indicados a continuación.</w:t>
      </w:r>
    </w:p>
    <w:p w14:paraId="7E52DD7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C070DCC"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45A936C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7A7712C" w14:textId="77777777" w:rsidR="00A04578" w:rsidRPr="00072471" w:rsidRDefault="00A04578" w:rsidP="00A04578">
      <w:pPr>
        <w:pStyle w:val="SUB-RUBRO"/>
        <w:rPr>
          <w:rFonts w:cs="Microsoft Sans Serif"/>
        </w:rPr>
      </w:pPr>
      <w:bookmarkStart w:id="339" w:name="_Toc163469218"/>
      <w:r w:rsidRPr="00072471">
        <w:t xml:space="preserve">- Análisis </w:t>
      </w:r>
      <w:r w:rsidRPr="00072471">
        <w:rPr>
          <w:shd w:val="clear" w:color="auto" w:fill="92D050"/>
        </w:rPr>
        <w:t>509A1M</w:t>
      </w:r>
      <w:r w:rsidRPr="00072471">
        <w:t>: Suministro e instalación de unión mecánica asimétrica de 200mm</w:t>
      </w:r>
      <w:bookmarkEnd w:id="339"/>
      <w:r w:rsidRPr="00072471">
        <w:t xml:space="preserve">    </w:t>
      </w:r>
    </w:p>
    <w:p w14:paraId="3DAD68A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0945C9B" w14:textId="77777777" w:rsidR="00A04578" w:rsidRPr="00072471" w:rsidRDefault="00A04578" w:rsidP="00A04578">
      <w:pPr>
        <w:pStyle w:val="SUB-RUBRO"/>
        <w:rPr>
          <w:rFonts w:cs="Microsoft Sans Serif"/>
        </w:rPr>
      </w:pPr>
      <w:bookmarkStart w:id="340" w:name="_Toc163469219"/>
      <w:r w:rsidRPr="00072471">
        <w:t xml:space="preserve">- Análisis </w:t>
      </w:r>
      <w:r w:rsidRPr="00072471">
        <w:rPr>
          <w:shd w:val="clear" w:color="auto" w:fill="92D050"/>
        </w:rPr>
        <w:t>509A0N</w:t>
      </w:r>
      <w:r w:rsidRPr="00072471">
        <w:t>: Suministro e instalación de unión mecánica asimétrica de 110mm</w:t>
      </w:r>
      <w:bookmarkEnd w:id="340"/>
      <w:r w:rsidRPr="00072471">
        <w:t xml:space="preserve">    </w:t>
      </w:r>
    </w:p>
    <w:p w14:paraId="16B177E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151D1B4" w14:textId="77777777" w:rsidR="00A04578" w:rsidRPr="00072471" w:rsidRDefault="00A04578" w:rsidP="00A04578">
      <w:pPr>
        <w:pStyle w:val="SUB-RUBRO"/>
        <w:rPr>
          <w:rFonts w:cs="Microsoft Sans Serif"/>
        </w:rPr>
      </w:pPr>
      <w:bookmarkStart w:id="341" w:name="_Toc163469220"/>
      <w:r w:rsidRPr="00072471">
        <w:t xml:space="preserve">- Análisis </w:t>
      </w:r>
      <w:r w:rsidRPr="00072471">
        <w:rPr>
          <w:shd w:val="clear" w:color="auto" w:fill="92D050"/>
        </w:rPr>
        <w:t>509932</w:t>
      </w:r>
      <w:r w:rsidRPr="00072471">
        <w:t>: Suministro e instalación de unión mecánica asimétrica de 63mm</w:t>
      </w:r>
      <w:bookmarkEnd w:id="341"/>
      <w:r w:rsidRPr="00072471">
        <w:t xml:space="preserve">    </w:t>
      </w:r>
    </w:p>
    <w:p w14:paraId="2AE6B8B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049F609" w14:textId="77777777" w:rsidR="00A04578" w:rsidRPr="00072471" w:rsidRDefault="00A04578" w:rsidP="00A04578">
      <w:pPr>
        <w:pStyle w:val="SUB-RUBRO"/>
        <w:rPr>
          <w:rFonts w:cs="Microsoft Sans Serif"/>
        </w:rPr>
      </w:pPr>
      <w:bookmarkStart w:id="342" w:name="_Toc163469221"/>
      <w:r w:rsidRPr="00072471">
        <w:t xml:space="preserve">- Análisis </w:t>
      </w:r>
      <w:r w:rsidRPr="00072471">
        <w:rPr>
          <w:shd w:val="clear" w:color="auto" w:fill="92D050"/>
        </w:rPr>
        <w:t>509777</w:t>
      </w:r>
      <w:r w:rsidRPr="00072471">
        <w:t>: Suministro e instalación de unión mecánica asimétrica de 160mm</w:t>
      </w:r>
      <w:bookmarkEnd w:id="342"/>
      <w:r w:rsidRPr="00072471">
        <w:t xml:space="preserve">    </w:t>
      </w:r>
    </w:p>
    <w:p w14:paraId="6070AD2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DAEC08D" w14:textId="77777777" w:rsidR="00A04578" w:rsidRDefault="00A04578" w:rsidP="00A04578">
      <w:pPr>
        <w:pStyle w:val="SUB-RUBRO"/>
      </w:pPr>
      <w:bookmarkStart w:id="343" w:name="_Toc163469222"/>
      <w:r w:rsidRPr="00072471">
        <w:t xml:space="preserve">- Análisis </w:t>
      </w:r>
      <w:r w:rsidRPr="00072471">
        <w:rPr>
          <w:shd w:val="clear" w:color="auto" w:fill="92D050"/>
        </w:rPr>
        <w:t>509243</w:t>
      </w:r>
      <w:r w:rsidRPr="00072471">
        <w:t>: Suministro e instalación de unión mecánica asimétrica de 250mm</w:t>
      </w:r>
      <w:bookmarkEnd w:id="343"/>
    </w:p>
    <w:p w14:paraId="141DBAD7" w14:textId="77777777" w:rsidR="00A04578" w:rsidRPr="00072471" w:rsidRDefault="00A04578" w:rsidP="00A04578">
      <w:pPr>
        <w:pStyle w:val="SUB-RUBRO"/>
      </w:pPr>
    </w:p>
    <w:p w14:paraId="539586DF" w14:textId="77777777" w:rsidR="00A04578" w:rsidRDefault="00A04578" w:rsidP="00A04578">
      <w:pPr>
        <w:pStyle w:val="SUB-RUBRO"/>
      </w:pPr>
      <w:bookmarkStart w:id="344" w:name="_Toc163469223"/>
      <w:r w:rsidRPr="00072471">
        <w:t xml:space="preserve">- Análisis </w:t>
      </w:r>
      <w:r w:rsidRPr="00072471">
        <w:rPr>
          <w:shd w:val="clear" w:color="auto" w:fill="92D050"/>
        </w:rPr>
        <w:t>509561</w:t>
      </w:r>
      <w:r w:rsidRPr="00072471">
        <w:t>: Suministro e instalación de unión mecánica asimétrica de 315mm</w:t>
      </w:r>
      <w:bookmarkEnd w:id="344"/>
    </w:p>
    <w:p w14:paraId="2A63FEC4" w14:textId="77777777" w:rsidR="00A04578" w:rsidRPr="00072471" w:rsidRDefault="00A04578" w:rsidP="00A04578">
      <w:pPr>
        <w:pStyle w:val="SUB-RUBRO"/>
      </w:pPr>
    </w:p>
    <w:p w14:paraId="5931724E" w14:textId="77777777" w:rsidR="00A04578" w:rsidRDefault="00A04578" w:rsidP="00A04578">
      <w:pPr>
        <w:pStyle w:val="SUB-RUBRO"/>
      </w:pPr>
      <w:bookmarkStart w:id="345" w:name="_Toc163469224"/>
      <w:r w:rsidRPr="00072471">
        <w:t xml:space="preserve">- Análisis </w:t>
      </w:r>
      <w:r w:rsidRPr="00072471">
        <w:rPr>
          <w:shd w:val="clear" w:color="auto" w:fill="92D050"/>
        </w:rPr>
        <w:t>509240</w:t>
      </w:r>
      <w:r w:rsidRPr="00072471">
        <w:t>: Suministro e instalación de Unión Gibault PVC de 75mm</w:t>
      </w:r>
      <w:bookmarkEnd w:id="345"/>
    </w:p>
    <w:p w14:paraId="58FAF0A7" w14:textId="77777777" w:rsidR="00A04578" w:rsidRPr="00072471" w:rsidRDefault="00A04578" w:rsidP="00A04578">
      <w:pPr>
        <w:pStyle w:val="SUB-RUBRO"/>
      </w:pPr>
    </w:p>
    <w:p w14:paraId="2DEF1A19" w14:textId="77777777" w:rsidR="00A04578" w:rsidRDefault="00A04578" w:rsidP="00A04578">
      <w:pPr>
        <w:pStyle w:val="SUB-RUBRO"/>
      </w:pPr>
      <w:bookmarkStart w:id="346" w:name="_Toc163469225"/>
      <w:r w:rsidRPr="00072471">
        <w:t xml:space="preserve">- Análisis </w:t>
      </w:r>
      <w:r w:rsidRPr="00072471">
        <w:rPr>
          <w:shd w:val="clear" w:color="auto" w:fill="92D050"/>
        </w:rPr>
        <w:t>509769</w:t>
      </w:r>
      <w:r w:rsidRPr="00072471">
        <w:t>: Suministro e instalación de Unión Gibault PVC de 250mm</w:t>
      </w:r>
      <w:bookmarkEnd w:id="346"/>
    </w:p>
    <w:p w14:paraId="48C90C58" w14:textId="77777777" w:rsidR="00A04578" w:rsidRPr="00072471" w:rsidRDefault="00A04578" w:rsidP="00A04578">
      <w:pPr>
        <w:pStyle w:val="SUB-RUBRO"/>
      </w:pPr>
    </w:p>
    <w:p w14:paraId="63EB6EF2" w14:textId="77777777" w:rsidR="00A04578" w:rsidRDefault="00A04578" w:rsidP="00A04578">
      <w:pPr>
        <w:pStyle w:val="SUB-RUBRO"/>
      </w:pPr>
      <w:bookmarkStart w:id="347" w:name="_Toc163469226"/>
      <w:r w:rsidRPr="00072471">
        <w:t xml:space="preserve">- Análisis </w:t>
      </w:r>
      <w:r w:rsidRPr="00072471">
        <w:rPr>
          <w:shd w:val="clear" w:color="auto" w:fill="92D050"/>
        </w:rPr>
        <w:t>509862</w:t>
      </w:r>
      <w:r w:rsidRPr="00072471">
        <w:t>: Suministro e instalación de Unión Gibault PVC de 200mm</w:t>
      </w:r>
      <w:bookmarkEnd w:id="347"/>
    </w:p>
    <w:p w14:paraId="5A0C3818" w14:textId="77777777" w:rsidR="00A04578" w:rsidRPr="00072471" w:rsidRDefault="00A04578" w:rsidP="00A04578">
      <w:pPr>
        <w:pStyle w:val="SUB-RUBRO"/>
      </w:pPr>
    </w:p>
    <w:p w14:paraId="21D0C610" w14:textId="77777777" w:rsidR="00A04578" w:rsidRDefault="00A04578" w:rsidP="00A04578">
      <w:pPr>
        <w:pStyle w:val="SUB-RUBRO"/>
      </w:pPr>
      <w:bookmarkStart w:id="348" w:name="_Toc163469227"/>
      <w:r w:rsidRPr="00072471">
        <w:t xml:space="preserve">- Análisis </w:t>
      </w:r>
      <w:r w:rsidRPr="00072471">
        <w:rPr>
          <w:shd w:val="clear" w:color="auto" w:fill="92D050"/>
        </w:rPr>
        <w:t>509A18</w:t>
      </w:r>
      <w:r w:rsidRPr="00072471">
        <w:t>: Suministro e instalación de Unión Gibault PVC de 63mm</w:t>
      </w:r>
      <w:bookmarkEnd w:id="348"/>
    </w:p>
    <w:p w14:paraId="614B2961" w14:textId="77777777" w:rsidR="00A04578" w:rsidRPr="00072471" w:rsidRDefault="00A04578" w:rsidP="00A04578">
      <w:pPr>
        <w:pStyle w:val="SUB-RUBRO"/>
      </w:pPr>
    </w:p>
    <w:p w14:paraId="1B7F58B7" w14:textId="77777777" w:rsidR="00A04578" w:rsidRDefault="00A04578" w:rsidP="00A04578">
      <w:pPr>
        <w:pStyle w:val="SUB-RUBRO"/>
      </w:pPr>
      <w:bookmarkStart w:id="349" w:name="_Toc163469228"/>
      <w:r w:rsidRPr="00072471">
        <w:t xml:space="preserve">- Análisis </w:t>
      </w:r>
      <w:r w:rsidRPr="00072471">
        <w:rPr>
          <w:shd w:val="clear" w:color="auto" w:fill="92D050"/>
        </w:rPr>
        <w:t>509A19</w:t>
      </w:r>
      <w:r w:rsidRPr="00072471">
        <w:t>: Suministro e instalación de Unión Gibault PVC de 90mm</w:t>
      </w:r>
      <w:bookmarkEnd w:id="349"/>
    </w:p>
    <w:p w14:paraId="7F7B1C39" w14:textId="77777777" w:rsidR="00A04578" w:rsidRPr="00072471" w:rsidRDefault="00A04578" w:rsidP="00A04578">
      <w:pPr>
        <w:pStyle w:val="SUB-RUBRO"/>
      </w:pPr>
    </w:p>
    <w:p w14:paraId="30F6BC4E" w14:textId="77777777" w:rsidR="00A04578" w:rsidRDefault="00A04578" w:rsidP="00A04578">
      <w:pPr>
        <w:pStyle w:val="SUB-RUBRO"/>
      </w:pPr>
      <w:bookmarkStart w:id="350" w:name="_Toc163469229"/>
      <w:r w:rsidRPr="00072471">
        <w:t xml:space="preserve">- Análisis </w:t>
      </w:r>
      <w:r w:rsidRPr="00170E57">
        <w:rPr>
          <w:shd w:val="clear" w:color="auto" w:fill="92D050"/>
        </w:rPr>
        <w:t>509A1A</w:t>
      </w:r>
      <w:r w:rsidRPr="00072471">
        <w:t>: Suministro e instalación de Unión Gibault PVC de 110mm</w:t>
      </w:r>
      <w:bookmarkEnd w:id="350"/>
    </w:p>
    <w:p w14:paraId="04A2D115" w14:textId="77777777" w:rsidR="00A04578" w:rsidRDefault="00A04578" w:rsidP="00A04578">
      <w:pPr>
        <w:pStyle w:val="SUB-RUBRO"/>
      </w:pPr>
    </w:p>
    <w:p w14:paraId="753BD6D0" w14:textId="77777777" w:rsidR="00A04578" w:rsidRDefault="00A04578" w:rsidP="00A04578">
      <w:pPr>
        <w:pStyle w:val="SUB-RUBRO"/>
      </w:pPr>
      <w:bookmarkStart w:id="351" w:name="_Toc163469230"/>
      <w:r w:rsidRPr="00072471">
        <w:t xml:space="preserve">- Análisis </w:t>
      </w:r>
      <w:r w:rsidRPr="00040C7A">
        <w:rPr>
          <w:shd w:val="clear" w:color="auto" w:fill="92D050"/>
        </w:rPr>
        <w:t>509322</w:t>
      </w:r>
      <w:r w:rsidRPr="00072471">
        <w:t>: Suministro e instalación de Unión Gibault PVC de 1</w:t>
      </w:r>
      <w:r>
        <w:t>60</w:t>
      </w:r>
      <w:r w:rsidRPr="00072471">
        <w:t>mm</w:t>
      </w:r>
      <w:bookmarkEnd w:id="351"/>
    </w:p>
    <w:p w14:paraId="13ACCEA5" w14:textId="77777777" w:rsidR="00A04578" w:rsidRPr="00072471" w:rsidRDefault="00A04578" w:rsidP="00A04578">
      <w:pPr>
        <w:pStyle w:val="SUB-RUBRO"/>
      </w:pPr>
    </w:p>
    <w:p w14:paraId="678044C4" w14:textId="77777777" w:rsidR="00A04578" w:rsidRDefault="00A04578" w:rsidP="00A04578">
      <w:pPr>
        <w:pStyle w:val="SUB-RUBRO"/>
      </w:pPr>
      <w:bookmarkStart w:id="352" w:name="_Toc163469231"/>
      <w:bookmarkStart w:id="353" w:name="_Toc55570786"/>
      <w:r w:rsidRPr="002A615C">
        <w:t xml:space="preserve">Especificaciones técnicas generales para </w:t>
      </w:r>
      <w:r>
        <w:t>el s</w:t>
      </w:r>
      <w:r w:rsidRPr="00072471">
        <w:t>uministro e instalación de Válvula</w:t>
      </w:r>
      <w:r>
        <w:t>s</w:t>
      </w:r>
      <w:r w:rsidRPr="00072471">
        <w:t xml:space="preserve"> reductora</w:t>
      </w:r>
      <w:r>
        <w:t>s</w:t>
      </w:r>
      <w:r w:rsidRPr="00072471">
        <w:t xml:space="preserve"> de Presión</w:t>
      </w:r>
      <w:r>
        <w:t>.</w:t>
      </w:r>
      <w:bookmarkEnd w:id="352"/>
    </w:p>
    <w:p w14:paraId="3EDAEF37" w14:textId="77777777" w:rsidR="00A04578" w:rsidRPr="00072471" w:rsidRDefault="00A04578" w:rsidP="00A04578">
      <w:pPr>
        <w:pStyle w:val="SUB-RUBRO"/>
      </w:pPr>
    </w:p>
    <w:p w14:paraId="7017ECEA" w14:textId="77777777" w:rsidR="00A04578" w:rsidRPr="00E30F31" w:rsidRDefault="00A04578" w:rsidP="00A04578">
      <w:pPr>
        <w:widowControl w:val="0"/>
        <w:autoSpaceDE w:val="0"/>
        <w:autoSpaceDN w:val="0"/>
        <w:adjustRightInd w:val="0"/>
        <w:jc w:val="both"/>
        <w:rPr>
          <w:rFonts w:asciiTheme="majorHAnsi" w:hAnsiTheme="majorHAnsi" w:cs="Verdana"/>
          <w:b/>
          <w:bCs/>
          <w:color w:val="000000"/>
          <w:sz w:val="20"/>
          <w:szCs w:val="20"/>
        </w:rPr>
      </w:pPr>
      <w:r w:rsidRPr="00E30F31">
        <w:rPr>
          <w:rFonts w:asciiTheme="majorHAnsi" w:hAnsiTheme="majorHAnsi" w:cs="Verdana"/>
          <w:b/>
          <w:bCs/>
          <w:color w:val="000000"/>
          <w:sz w:val="20"/>
          <w:szCs w:val="20"/>
        </w:rPr>
        <w:t>Unidad:</w:t>
      </w:r>
      <w:r w:rsidRPr="00E30F3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B44B9F">
        <w:rPr>
          <w:rFonts w:asciiTheme="majorHAnsi" w:hAnsiTheme="majorHAnsi" w:cs="Verdana"/>
          <w:color w:val="000000"/>
          <w:sz w:val="20"/>
          <w:szCs w:val="20"/>
        </w:rPr>
        <w:t xml:space="preserve"> Unidad</w:t>
      </w:r>
      <w:r w:rsidRPr="00E30F31">
        <w:rPr>
          <w:rFonts w:asciiTheme="majorHAnsi" w:hAnsiTheme="majorHAnsi" w:cs="Verdana"/>
          <w:b/>
          <w:bCs/>
          <w:color w:val="000000"/>
          <w:sz w:val="20"/>
          <w:szCs w:val="20"/>
        </w:rPr>
        <w:t xml:space="preserve"> </w:t>
      </w:r>
    </w:p>
    <w:p w14:paraId="60E8C857" w14:textId="77777777" w:rsidR="00A04578" w:rsidRPr="00B44B9F" w:rsidRDefault="00A04578" w:rsidP="00A04578">
      <w:pPr>
        <w:widowControl w:val="0"/>
        <w:autoSpaceDE w:val="0"/>
        <w:autoSpaceDN w:val="0"/>
        <w:adjustRightInd w:val="0"/>
        <w:jc w:val="both"/>
        <w:rPr>
          <w:rFonts w:asciiTheme="majorHAnsi" w:hAnsiTheme="majorHAnsi" w:cs="Verdana"/>
          <w:color w:val="000000"/>
          <w:sz w:val="20"/>
          <w:szCs w:val="20"/>
        </w:rPr>
      </w:pPr>
      <w:r w:rsidRPr="00E30F31">
        <w:rPr>
          <w:rFonts w:asciiTheme="majorHAnsi" w:hAnsiTheme="majorHAnsi" w:cs="Verdana"/>
          <w:b/>
          <w:bCs/>
          <w:color w:val="000000"/>
          <w:sz w:val="20"/>
          <w:szCs w:val="20"/>
        </w:rPr>
        <w:t xml:space="preserve">Materiales.                                           </w:t>
      </w:r>
      <w:r w:rsidRPr="00B44B9F">
        <w:rPr>
          <w:rFonts w:asciiTheme="majorHAnsi" w:hAnsiTheme="majorHAnsi" w:cs="Verdana"/>
          <w:color w:val="000000"/>
          <w:sz w:val="20"/>
          <w:szCs w:val="20"/>
        </w:rPr>
        <w:t>Válvulas reguladoras de presión (Incluido pilotos, Pernos, 509037arandelas, Empaques)</w:t>
      </w:r>
    </w:p>
    <w:p w14:paraId="5D5A8AD8" w14:textId="77777777" w:rsidR="00A04578" w:rsidRPr="00B44B9F" w:rsidRDefault="00A04578" w:rsidP="00A04578">
      <w:pPr>
        <w:widowControl w:val="0"/>
        <w:autoSpaceDE w:val="0"/>
        <w:autoSpaceDN w:val="0"/>
        <w:adjustRightInd w:val="0"/>
        <w:jc w:val="both"/>
        <w:rPr>
          <w:rFonts w:asciiTheme="majorHAnsi" w:hAnsiTheme="majorHAnsi" w:cs="Verdana"/>
          <w:color w:val="000000"/>
          <w:sz w:val="20"/>
          <w:szCs w:val="20"/>
        </w:rPr>
      </w:pPr>
      <w:r w:rsidRPr="00B44B9F">
        <w:rPr>
          <w:rFonts w:asciiTheme="majorHAnsi" w:hAnsiTheme="majorHAnsi" w:cs="Verdana"/>
          <w:color w:val="000000"/>
          <w:sz w:val="20"/>
          <w:szCs w:val="20"/>
        </w:rPr>
        <w:t xml:space="preserve">                                                               Kit de reparación.</w:t>
      </w:r>
    </w:p>
    <w:p w14:paraId="758D671E" w14:textId="77777777" w:rsidR="00A04578" w:rsidRPr="00E30F31" w:rsidRDefault="00A04578" w:rsidP="00A04578">
      <w:pPr>
        <w:widowControl w:val="0"/>
        <w:autoSpaceDE w:val="0"/>
        <w:autoSpaceDN w:val="0"/>
        <w:adjustRightInd w:val="0"/>
        <w:jc w:val="both"/>
        <w:rPr>
          <w:rFonts w:asciiTheme="majorHAnsi" w:hAnsiTheme="majorHAnsi" w:cs="Verdana"/>
          <w:b/>
          <w:bCs/>
          <w:color w:val="000000"/>
          <w:sz w:val="20"/>
          <w:szCs w:val="20"/>
        </w:rPr>
      </w:pPr>
      <w:r w:rsidRPr="00E30F31">
        <w:rPr>
          <w:rFonts w:asciiTheme="majorHAnsi" w:hAnsiTheme="majorHAnsi" w:cs="Verdana"/>
          <w:b/>
          <w:bCs/>
          <w:color w:val="000000"/>
          <w:sz w:val="20"/>
          <w:szCs w:val="20"/>
        </w:rPr>
        <w:t>Herramientas y</w:t>
      </w:r>
    </w:p>
    <w:p w14:paraId="4CB9E442" w14:textId="77777777" w:rsidR="00A04578" w:rsidRDefault="00A04578" w:rsidP="00A04578">
      <w:pPr>
        <w:widowControl w:val="0"/>
        <w:autoSpaceDE w:val="0"/>
        <w:autoSpaceDN w:val="0"/>
        <w:adjustRightInd w:val="0"/>
        <w:jc w:val="both"/>
        <w:rPr>
          <w:rFonts w:asciiTheme="majorHAnsi" w:hAnsiTheme="majorHAnsi" w:cs="Verdana"/>
          <w:b/>
          <w:bCs/>
          <w:color w:val="000000"/>
          <w:sz w:val="20"/>
          <w:szCs w:val="20"/>
        </w:rPr>
      </w:pPr>
      <w:r w:rsidRPr="00E30F31">
        <w:rPr>
          <w:rFonts w:asciiTheme="majorHAnsi" w:hAnsiTheme="majorHAnsi" w:cs="Verdana"/>
          <w:b/>
          <w:bCs/>
          <w:color w:val="000000"/>
          <w:sz w:val="20"/>
          <w:szCs w:val="20"/>
        </w:rPr>
        <w:t>Maquinaria:</w:t>
      </w:r>
      <w:r>
        <w:rPr>
          <w:rFonts w:asciiTheme="majorHAnsi" w:hAnsiTheme="majorHAnsi" w:cs="Verdana"/>
          <w:b/>
          <w:bCs/>
          <w:color w:val="000000"/>
          <w:sz w:val="20"/>
          <w:szCs w:val="20"/>
        </w:rPr>
        <w:t xml:space="preserve">                                         </w:t>
      </w:r>
      <w:r w:rsidRPr="00B44B9F">
        <w:rPr>
          <w:rFonts w:asciiTheme="majorHAnsi" w:hAnsiTheme="majorHAnsi" w:cs="Verdana"/>
          <w:color w:val="000000"/>
          <w:sz w:val="20"/>
          <w:szCs w:val="20"/>
        </w:rPr>
        <w:t>Tecle 2 Ton, Herramienta menor.</w:t>
      </w:r>
      <w:r w:rsidRPr="00E30F31">
        <w:rPr>
          <w:rFonts w:asciiTheme="majorHAnsi" w:hAnsiTheme="majorHAnsi" w:cs="Verdana"/>
          <w:b/>
          <w:bCs/>
          <w:color w:val="000000"/>
          <w:sz w:val="20"/>
          <w:szCs w:val="20"/>
        </w:rPr>
        <w:t xml:space="preserve"> </w:t>
      </w:r>
    </w:p>
    <w:p w14:paraId="12768348" w14:textId="77777777" w:rsidR="00A04578" w:rsidRPr="00E30F31" w:rsidRDefault="00A04578" w:rsidP="00A04578">
      <w:pPr>
        <w:widowControl w:val="0"/>
        <w:autoSpaceDE w:val="0"/>
        <w:autoSpaceDN w:val="0"/>
        <w:adjustRightInd w:val="0"/>
        <w:jc w:val="both"/>
        <w:rPr>
          <w:rFonts w:asciiTheme="majorHAnsi" w:hAnsiTheme="majorHAnsi" w:cs="Verdana"/>
          <w:b/>
          <w:bCs/>
          <w:color w:val="000000"/>
          <w:sz w:val="20"/>
          <w:szCs w:val="20"/>
        </w:rPr>
      </w:pPr>
    </w:p>
    <w:bookmarkEnd w:id="353"/>
    <w:p w14:paraId="679729AF"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Definición</w:t>
      </w:r>
    </w:p>
    <w:p w14:paraId="2D27182F" w14:textId="77777777" w:rsidR="00A04578" w:rsidRPr="00072471" w:rsidRDefault="00A04578" w:rsidP="00A04578">
      <w:pPr>
        <w:jc w:val="both"/>
        <w:rPr>
          <w:rFonts w:asciiTheme="majorHAnsi" w:hAnsiTheme="majorHAnsi" w:cstheme="majorHAnsi"/>
          <w:sz w:val="20"/>
          <w:szCs w:val="20"/>
        </w:rPr>
      </w:pPr>
    </w:p>
    <w:p w14:paraId="4FD79558"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válvulas reguladoras de la presión son ideales para mantener una presión precisa aguas abajo las cuales responden rápido y efectivamente.</w:t>
      </w:r>
    </w:p>
    <w:p w14:paraId="1C893BBE" w14:textId="77777777" w:rsidR="00A04578" w:rsidRPr="00072471" w:rsidRDefault="00A04578" w:rsidP="00A04578">
      <w:pPr>
        <w:jc w:val="both"/>
        <w:rPr>
          <w:rFonts w:asciiTheme="majorHAnsi" w:hAnsiTheme="majorHAnsi" w:cstheme="majorHAnsi"/>
          <w:sz w:val="20"/>
          <w:szCs w:val="20"/>
        </w:rPr>
      </w:pPr>
    </w:p>
    <w:p w14:paraId="57C5BBA4"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válvulas de control automático operan al introducir o extraer agua desde arriba del diafragma a tasas controlados. Una presión diferencial es requerida y puede ser de la entrada a la salida o de la entrada a la atmósfera, dependiendo de la aplicación. Las válvulas son dimensionadas para brindar una caída de presión adecuada en cada aplicación.</w:t>
      </w:r>
    </w:p>
    <w:p w14:paraId="57BC77B1" w14:textId="77777777" w:rsidR="00A04578" w:rsidRPr="00072471" w:rsidRDefault="00A04578" w:rsidP="00A04578">
      <w:pPr>
        <w:jc w:val="both"/>
        <w:rPr>
          <w:rFonts w:asciiTheme="majorHAnsi" w:hAnsiTheme="majorHAnsi" w:cstheme="majorHAnsi"/>
          <w:sz w:val="20"/>
          <w:szCs w:val="20"/>
        </w:rPr>
      </w:pPr>
    </w:p>
    <w:p w14:paraId="7448977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Requieren un mínimo de 10 psi / 0.7 bar de caída de presión para operar. Esto aplica mayormente en válvulas que tienen el bonete drenado aguas abajo. Con un mínimo de 5 psi / 0.35 bar de presión aguas abajo, muchas válvulas pueden estar completamente abiertas al drenar el bonete a la atmósfera. Las válvulas de control que se instalarán estarán diseñadas para uso con agua limpia potable.</w:t>
      </w:r>
    </w:p>
    <w:p w14:paraId="1FE7AC17" w14:textId="77777777" w:rsidR="00A04578" w:rsidRPr="00072471" w:rsidRDefault="00A04578" w:rsidP="00A04578">
      <w:pPr>
        <w:jc w:val="both"/>
        <w:rPr>
          <w:rFonts w:asciiTheme="majorHAnsi" w:hAnsiTheme="majorHAnsi" w:cstheme="majorHAnsi"/>
          <w:sz w:val="20"/>
          <w:szCs w:val="20"/>
        </w:rPr>
      </w:pPr>
    </w:p>
    <w:p w14:paraId="15C1AB9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 válvula piloto detectará la presión aguas abajo a través de una conexión de salida de la válvula. Bajo condiciones de caudal, el piloto reacciona a pequeños cambios en la presión para controlar la posición de la válvula, modulando la presión arriba del diafragma.</w:t>
      </w:r>
    </w:p>
    <w:p w14:paraId="41DFE93D" w14:textId="77777777" w:rsidR="00A04578" w:rsidRPr="00072471" w:rsidRDefault="00A04578" w:rsidP="00A04578">
      <w:pPr>
        <w:jc w:val="both"/>
        <w:rPr>
          <w:rFonts w:asciiTheme="majorHAnsi" w:hAnsiTheme="majorHAnsi" w:cstheme="majorHAnsi"/>
          <w:sz w:val="20"/>
          <w:szCs w:val="20"/>
        </w:rPr>
      </w:pPr>
    </w:p>
    <w:p w14:paraId="4603A3E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 presión aguas abajo es mantenida relativamente constante en el punto de ajuste del piloto.</w:t>
      </w:r>
    </w:p>
    <w:p w14:paraId="14B3871F" w14:textId="77777777" w:rsidR="00A04578" w:rsidRPr="00072471" w:rsidRDefault="00A04578" w:rsidP="00A04578">
      <w:pPr>
        <w:jc w:val="both"/>
        <w:rPr>
          <w:rFonts w:asciiTheme="majorHAnsi" w:hAnsiTheme="majorHAnsi" w:cstheme="majorHAnsi"/>
          <w:sz w:val="20"/>
          <w:szCs w:val="20"/>
        </w:rPr>
      </w:pPr>
    </w:p>
    <w:p w14:paraId="46537E90"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Especificaciones</w:t>
      </w:r>
    </w:p>
    <w:p w14:paraId="0C2B2D09" w14:textId="77777777" w:rsidR="00A04578" w:rsidRPr="00072471" w:rsidRDefault="00A04578" w:rsidP="00A04578">
      <w:pPr>
        <w:jc w:val="both"/>
        <w:rPr>
          <w:rFonts w:asciiTheme="majorHAnsi" w:hAnsiTheme="majorHAnsi" w:cstheme="majorHAnsi"/>
          <w:b/>
          <w:sz w:val="20"/>
          <w:szCs w:val="20"/>
        </w:rPr>
      </w:pPr>
    </w:p>
    <w:p w14:paraId="6F6B7A20"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válvula(s) de globo (ángulo) será(n) operadas hidráulicamente. El conjunto de la válvula interna será guiado tanto arriba como en el abajo mediante cojinetes guía. El conjunto de la válvula interna será la única parte movible y estará montada firmemente en un eje de acero inoxidable AISI 316. No se permitirán aceros inoxidables de grado menor.</w:t>
      </w:r>
    </w:p>
    <w:p w14:paraId="0938FEE3" w14:textId="77777777" w:rsidR="00A04578" w:rsidRPr="00072471" w:rsidRDefault="00A04578" w:rsidP="00A04578">
      <w:pPr>
        <w:jc w:val="both"/>
        <w:rPr>
          <w:rFonts w:asciiTheme="majorHAnsi" w:hAnsiTheme="majorHAnsi" w:cstheme="majorHAnsi"/>
          <w:sz w:val="20"/>
          <w:szCs w:val="20"/>
        </w:rPr>
      </w:pPr>
    </w:p>
    <w:p w14:paraId="6A96F53F"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El eje de acero inoxidable estará provisto de un mecanizado plano en todas las válvulas de 1" / 25 mm a 16" / 400 mm, para fácil ensamblaje y mantenimiento. El corte plano será totalmente accesible cuando la válvula interna sea ensamblada.</w:t>
      </w:r>
    </w:p>
    <w:p w14:paraId="3C4B673A" w14:textId="77777777" w:rsidR="00A04578" w:rsidRPr="00072471" w:rsidRDefault="00A04578" w:rsidP="00A04578">
      <w:pPr>
        <w:jc w:val="both"/>
        <w:rPr>
          <w:rFonts w:asciiTheme="majorHAnsi" w:hAnsiTheme="majorHAnsi" w:cstheme="majorHAnsi"/>
          <w:sz w:val="20"/>
          <w:szCs w:val="20"/>
        </w:rPr>
      </w:pPr>
    </w:p>
    <w:p w14:paraId="33C3E0C8"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Todos los componentes sujetos a presión deberán construirse de hierro dúctil ASTM A536-65 /45 / 12. Las bridas se diseñarán de acuerdo con los estándares ANSI Clase 150 o Clase 300. El perforado de las bridas deberá ser estándar de acuerdo a ANSI o con perforaciones bajo la norma ISO, por lo que previo a su adquisición se debe coordinar con el Ingeniero Fiscalizador con el fin de que estos elementos estén acordes todos los accesorios a incorporar en el sistema.</w:t>
      </w:r>
    </w:p>
    <w:p w14:paraId="7C9321C8" w14:textId="77777777" w:rsidR="00A04578" w:rsidRPr="00072471" w:rsidRDefault="00A04578" w:rsidP="00A04578">
      <w:pPr>
        <w:jc w:val="both"/>
        <w:rPr>
          <w:rFonts w:asciiTheme="majorHAnsi" w:hAnsiTheme="majorHAnsi" w:cstheme="majorHAnsi"/>
          <w:sz w:val="20"/>
          <w:szCs w:val="20"/>
        </w:rPr>
      </w:pPr>
    </w:p>
    <w:p w14:paraId="338400A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La(s) Válvula(s) tendrán una protección epóxica adherida por electro-fusión interna y externamente. La protección epóxica debe cumplir con las especificaciones ANSI / AWWA C116 / A21.16 (versión vigente). No se permitirá el maquinado de ningún componente externo después de que haya sido aplicado el recubrimiento, para asegurar una continuidad en la superficie del recubrimiento de toda la válvula.</w:t>
      </w:r>
    </w:p>
    <w:p w14:paraId="6A19B80B" w14:textId="77777777" w:rsidR="00A04578" w:rsidRPr="00072471" w:rsidRDefault="00A04578" w:rsidP="00A04578">
      <w:pPr>
        <w:jc w:val="both"/>
        <w:rPr>
          <w:rFonts w:asciiTheme="majorHAnsi" w:hAnsiTheme="majorHAnsi" w:cstheme="majorHAnsi"/>
          <w:sz w:val="20"/>
          <w:szCs w:val="20"/>
        </w:rPr>
      </w:pPr>
    </w:p>
    <w:p w14:paraId="77B672B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El bonete de la válvula tendrá una tapa del eje separada en válvulas mayores a 3" / 80 mm para verificar el alineamiento del eje, instalación del resorte y facilitar el ensamblaje.</w:t>
      </w:r>
    </w:p>
    <w:p w14:paraId="2D5C6FFD" w14:textId="77777777" w:rsidR="00A04578" w:rsidRPr="00072471" w:rsidRDefault="00A04578" w:rsidP="00A04578">
      <w:pPr>
        <w:jc w:val="both"/>
        <w:rPr>
          <w:rFonts w:asciiTheme="majorHAnsi" w:hAnsiTheme="majorHAnsi" w:cstheme="majorHAnsi"/>
          <w:sz w:val="20"/>
          <w:szCs w:val="20"/>
        </w:rPr>
      </w:pPr>
    </w:p>
    <w:p w14:paraId="4E4100B8"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En válvulas de 1" / 25 mm y mayores, el bonete estará ubicado con exactitud en los cuerpos utilizando pasadores de localización. Los pasadores de localización eliminarán la corrosión que resulte del uso de hierro dúctil sin recubrimiento. Las válvulas con tapas tipo espiga no serán aceptadas debido al riesgo de oxidación y su dificultad en el ensamblaje.</w:t>
      </w:r>
      <w:r w:rsidRPr="00072471">
        <w:rPr>
          <w:rFonts w:asciiTheme="majorHAnsi" w:hAnsiTheme="majorHAnsi" w:cstheme="majorHAnsi"/>
          <w:sz w:val="20"/>
          <w:szCs w:val="20"/>
        </w:rPr>
        <w:cr/>
      </w:r>
    </w:p>
    <w:p w14:paraId="2EC57B72"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válvulas de 3" / 80 mm a 8" / 200 mm tendrán asiento de Acero inoxidable AISI 316 con guía inferior integrada, atornillada en su lugar, usando la tecnología de roscado hembra. El anillo de asiento de acero inoxidable AISI 316 fácilmente reemplazable sin herramientas especiales. Las válvulas de 10" / 250 mm y mayores incorporarán un diseño de asiento de dos piezas y guía inferior.</w:t>
      </w:r>
    </w:p>
    <w:p w14:paraId="691D8DC4" w14:textId="77777777" w:rsidR="00A04578" w:rsidRPr="00072471" w:rsidRDefault="00A04578" w:rsidP="00A04578">
      <w:pPr>
        <w:jc w:val="both"/>
        <w:rPr>
          <w:rFonts w:asciiTheme="majorHAnsi" w:hAnsiTheme="majorHAnsi" w:cstheme="majorHAnsi"/>
          <w:sz w:val="20"/>
          <w:szCs w:val="20"/>
        </w:rPr>
      </w:pPr>
    </w:p>
    <w:p w14:paraId="2DD491BD"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Las válvulas de 2" / 50 mm a 4" / 100 mm tendrán asiento de Acero inoxidable AISI 316 con guía inferior integrada, atornillada en su lugar, usando la tecnología de roscado hembra y diafragma PLANO el utilizado tradicionalmente. El anillo de asiento de acero inoxidable AISI 316 fácilmente reemplazable sin herramientas especiales. Las válvulas de 6” / 150 mm y mayores especificarán Diafragma Rodante. Las válvulas de 10" / 250 mm y mayores incorporarán un diseño de asiento de dos piezas y guía inferior. </w:t>
      </w:r>
    </w:p>
    <w:p w14:paraId="4EE7CAF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El diafragma rodante proporciona una mayor estabilidad cuando la válvula tiene que operar a flujos bajos, que generalmente son de noche. </w:t>
      </w:r>
    </w:p>
    <w:p w14:paraId="2D622E43" w14:textId="77777777" w:rsidR="00A04578" w:rsidRPr="00072471" w:rsidRDefault="00A04578" w:rsidP="00A04578">
      <w:pPr>
        <w:jc w:val="both"/>
        <w:rPr>
          <w:rFonts w:asciiTheme="majorHAnsi" w:hAnsiTheme="majorHAnsi" w:cstheme="majorHAnsi"/>
          <w:sz w:val="20"/>
          <w:szCs w:val="20"/>
        </w:rPr>
      </w:pPr>
    </w:p>
    <w:p w14:paraId="2A95939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Esta estabilidad evita las ondulaciones que causan sobretensiones y presiones perjudiciales en los sistemas de tuberías que pueden provocar sobrepresión, roturas y fugas. Cuando se tiene una gran fluctuación de presión en el sistema, el diafragma rodante reacciona mucho más rápido al cambio que el diafragma plano.</w:t>
      </w:r>
    </w:p>
    <w:p w14:paraId="474BB3C3" w14:textId="77777777" w:rsidR="00A04578" w:rsidRPr="00072471" w:rsidRDefault="00A04578" w:rsidP="00A04578">
      <w:pPr>
        <w:jc w:val="both"/>
        <w:rPr>
          <w:rFonts w:asciiTheme="majorHAnsi" w:hAnsiTheme="majorHAnsi" w:cstheme="majorHAnsi"/>
          <w:sz w:val="20"/>
          <w:szCs w:val="20"/>
        </w:rPr>
      </w:pPr>
    </w:p>
    <w:p w14:paraId="3E3C2A9D"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válvula(s) formarán un sello hermético entre el anillo de asiento estacionario de acero inoxidable y el disco elástico, el cual tiene una sección transversal rectangular y es retenido por un disco sujetador en tres lados y medio. El disco elástico estará fabricado en Buna-N o de EPDM para condiciones normales de servicio.</w:t>
      </w:r>
    </w:p>
    <w:p w14:paraId="253B9CA8" w14:textId="77777777" w:rsidR="00A04578" w:rsidRPr="00072471" w:rsidRDefault="00A04578" w:rsidP="00A04578">
      <w:pPr>
        <w:jc w:val="both"/>
        <w:rPr>
          <w:rFonts w:asciiTheme="majorHAnsi" w:hAnsiTheme="majorHAnsi" w:cstheme="majorHAnsi"/>
          <w:sz w:val="20"/>
          <w:szCs w:val="20"/>
        </w:rPr>
      </w:pPr>
    </w:p>
    <w:p w14:paraId="7AF5A7C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Todos los sujetadores externos serán de Acero inoxidable AISI 18-8 con arandelas de Acero inoxidable AISI 18-8. No se permitirán pernos o tornillos de acero suave.</w:t>
      </w:r>
    </w:p>
    <w:p w14:paraId="3D3279D3" w14:textId="77777777" w:rsidR="00A04578" w:rsidRPr="00072471" w:rsidRDefault="00A04578" w:rsidP="00A04578">
      <w:pPr>
        <w:jc w:val="both"/>
        <w:rPr>
          <w:rFonts w:asciiTheme="majorHAnsi" w:hAnsiTheme="majorHAnsi" w:cstheme="majorHAnsi"/>
          <w:sz w:val="20"/>
          <w:szCs w:val="20"/>
        </w:rPr>
      </w:pPr>
    </w:p>
    <w:p w14:paraId="5478694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Todas las reparaciones y mantenimiento serán posible sin remover la válvula de la línea. Para facilitar la remoción y el remplazo del conjunto de la válvula interna y para reducir el desgaste innecesario de la guía, el eje estará vertical cuando la válvula está montada en una línea horizontal.</w:t>
      </w:r>
    </w:p>
    <w:p w14:paraId="2A6C53B0" w14:textId="77777777" w:rsidR="00A04578" w:rsidRPr="00072471" w:rsidRDefault="00A04578" w:rsidP="00A04578">
      <w:pPr>
        <w:jc w:val="both"/>
        <w:rPr>
          <w:rFonts w:asciiTheme="majorHAnsi" w:hAnsiTheme="majorHAnsi" w:cstheme="majorHAnsi"/>
          <w:sz w:val="20"/>
          <w:szCs w:val="20"/>
        </w:rPr>
      </w:pPr>
    </w:p>
    <w:p w14:paraId="18D360EE"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Cada válvula será probada con aire antes del embarque. La prueba estándar incluirá una prueba de hermeticidad, de funcionalidad y operación completa. Cuando se haya proporcionado un punto de calibración, el contratista pre-ajustará el piloto.</w:t>
      </w:r>
    </w:p>
    <w:p w14:paraId="003A43B6" w14:textId="77777777" w:rsidR="00A04578" w:rsidRPr="00072471" w:rsidRDefault="00A04578" w:rsidP="00A04578">
      <w:pPr>
        <w:jc w:val="both"/>
        <w:rPr>
          <w:rFonts w:asciiTheme="majorHAnsi" w:hAnsiTheme="majorHAnsi" w:cstheme="majorHAnsi"/>
          <w:sz w:val="20"/>
          <w:szCs w:val="20"/>
        </w:rPr>
      </w:pPr>
    </w:p>
    <w:p w14:paraId="564447E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válvula(s) estarán garantizadas por un mínimo de tres años (3) contra defectos en materiales y mano de obra. Contarán con cobertura técnica durante 1 año (calibración in situ). El asiento de acero inoxidable estará cubierto por una garantía de reemplazo de por vida.</w:t>
      </w:r>
    </w:p>
    <w:p w14:paraId="148737E6" w14:textId="77777777" w:rsidR="00A04578" w:rsidRPr="00072471" w:rsidRDefault="00A04578" w:rsidP="00A04578">
      <w:pPr>
        <w:jc w:val="both"/>
        <w:rPr>
          <w:rFonts w:asciiTheme="majorHAnsi" w:hAnsiTheme="majorHAnsi" w:cstheme="majorHAnsi"/>
          <w:sz w:val="20"/>
          <w:szCs w:val="20"/>
        </w:rPr>
      </w:pPr>
    </w:p>
    <w:p w14:paraId="22781F4A"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contratista deberá realizar la provisión de la válvula incluyendo la provisión de los accesorios que permitan el correcto funcionamiento y garanticen la vida útil de las especificaciones técnicas de los equipos.</w:t>
      </w:r>
    </w:p>
    <w:p w14:paraId="75551E37"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contratista deberá realizar la instalación mecánica, calibración, puesta en marcha y pruebas de funcionamiento de la válvula de control hidráulico, para lo cual se deberá prever de todos los accesorios y equipos necesarios.</w:t>
      </w:r>
    </w:p>
    <w:p w14:paraId="5D7516FE"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 xml:space="preserve">El contratista deberá suministrar al menos un kit de repuestos que será utilizado para reemplazo de los componentes instalados en la válvula al momento de ejecutar el mantenimiento preventivo y/o correctivo necesario. Cada kit deberá estar conformado por un diafragma de las mismas características que el instalado en la válvula, o-ring’s y empaques necesarios en el desmontaje del diafragma a ser reemplazado. Kit de materiales blandos, disco </w:t>
      </w:r>
      <w:proofErr w:type="gramStart"/>
      <w:r w:rsidRPr="00072471">
        <w:rPr>
          <w:rFonts w:asciiTheme="majorHAnsi" w:hAnsiTheme="majorHAnsi" w:cstheme="majorHAnsi"/>
          <w:sz w:val="20"/>
          <w:szCs w:val="20"/>
        </w:rPr>
        <w:t>resiliente ,</w:t>
      </w:r>
      <w:proofErr w:type="gramEnd"/>
      <w:r w:rsidRPr="00072471">
        <w:rPr>
          <w:rFonts w:asciiTheme="majorHAnsi" w:hAnsiTheme="majorHAnsi" w:cstheme="majorHAnsi"/>
          <w:sz w:val="20"/>
          <w:szCs w:val="20"/>
        </w:rPr>
        <w:t xml:space="preserve"> diafragma, o-rings.</w:t>
      </w:r>
    </w:p>
    <w:p w14:paraId="70000794"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contratista deberá identificar y verificar el lugar en el que se va instalar la válvula de control hidráulico dependiendo su aplicación.</w:t>
      </w:r>
    </w:p>
    <w:p w14:paraId="4C2FBBE4"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contratante deberá disponer del personal necesario para que haga el cuidado y mantenimiento preventivo de los equipos y sus accesorios una vez sean instalados.</w:t>
      </w:r>
    </w:p>
    <w:p w14:paraId="5E47EEDF"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Todas las válvulas de control hidráulico ofertadas deben ser provistas por el mismo fabricante.</w:t>
      </w:r>
    </w:p>
    <w:p w14:paraId="08A3C113" w14:textId="77777777" w:rsidR="00A04578" w:rsidRPr="00072471" w:rsidRDefault="00A04578" w:rsidP="00A04578">
      <w:pPr>
        <w:jc w:val="both"/>
        <w:rPr>
          <w:rFonts w:asciiTheme="majorHAnsi" w:hAnsiTheme="majorHAnsi" w:cstheme="majorHAnsi"/>
          <w:sz w:val="20"/>
          <w:szCs w:val="20"/>
          <w:u w:val="single"/>
        </w:rPr>
      </w:pPr>
      <w:bookmarkStart w:id="354" w:name="_Hlk76131206"/>
      <w:r w:rsidRPr="00072471">
        <w:rPr>
          <w:rFonts w:asciiTheme="majorHAnsi" w:hAnsiTheme="majorHAnsi" w:cstheme="majorHAnsi"/>
          <w:sz w:val="20"/>
          <w:szCs w:val="20"/>
          <w:u w:val="single"/>
        </w:rPr>
        <w:t>Además, las válvulas deberán cumplir con estos caudales de referencia, por lo que es necesario que previo a la adquisición de la válvula se desarrollen medición de caudal y presión con el fin de comprobar el diámetro seleccionado, y una vez realizada dicha comprobación el Ing. Fiscalizador debe aprobar la válvula acorde a las presentes especificaciones técnicas.</w:t>
      </w:r>
    </w:p>
    <w:bookmarkEnd w:id="354"/>
    <w:p w14:paraId="0D32A423" w14:textId="77777777" w:rsidR="00A04578" w:rsidRPr="00072471" w:rsidRDefault="00A04578" w:rsidP="00A04578">
      <w:pPr>
        <w:jc w:val="both"/>
        <w:rPr>
          <w:rFonts w:asciiTheme="majorHAnsi" w:hAnsiTheme="majorHAnsi" w:cstheme="majorHAnsi"/>
          <w:sz w:val="20"/>
          <w:szCs w:val="20"/>
        </w:rPr>
      </w:pPr>
    </w:p>
    <w:tbl>
      <w:tblPr>
        <w:tblW w:w="9700" w:type="dxa"/>
        <w:jc w:val="center"/>
        <w:tblCellMar>
          <w:left w:w="70" w:type="dxa"/>
          <w:right w:w="70" w:type="dxa"/>
        </w:tblCellMar>
        <w:tblLook w:val="04A0" w:firstRow="1" w:lastRow="0" w:firstColumn="1" w:lastColumn="0" w:noHBand="0" w:noVBand="1"/>
      </w:tblPr>
      <w:tblGrid>
        <w:gridCol w:w="3700"/>
        <w:gridCol w:w="1200"/>
        <w:gridCol w:w="1200"/>
        <w:gridCol w:w="1200"/>
        <w:gridCol w:w="1200"/>
        <w:gridCol w:w="1200"/>
      </w:tblGrid>
      <w:tr w:rsidR="00A04578" w:rsidRPr="00072471" w14:paraId="27C443C5" w14:textId="77777777" w:rsidTr="00902A78">
        <w:trPr>
          <w:trHeight w:val="300"/>
          <w:jc w:val="center"/>
        </w:trPr>
        <w:tc>
          <w:tcPr>
            <w:tcW w:w="37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ACF88F6"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Diámetro (mm)</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14:paraId="36C632B0"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3"</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14:paraId="6C936460"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4"</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14:paraId="6D7E99EE"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6"</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14:paraId="2CE41E66"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8"</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14:paraId="466EE7ED"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10"</w:t>
            </w:r>
          </w:p>
        </w:tc>
      </w:tr>
      <w:tr w:rsidR="00A04578" w:rsidRPr="00072471" w14:paraId="38DF712E" w14:textId="77777777" w:rsidTr="00902A78">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F6899C9" w14:textId="77777777" w:rsidR="00A04578" w:rsidRPr="00564758" w:rsidRDefault="00A04578" w:rsidP="00902A78">
            <w:pPr>
              <w:jc w:val="both"/>
              <w:rPr>
                <w:rFonts w:asciiTheme="majorHAnsi" w:hAnsiTheme="majorHAnsi" w:cstheme="majorHAnsi"/>
                <w:sz w:val="20"/>
                <w:szCs w:val="20"/>
                <w:lang w:val="pt-PT" w:eastAsia="es-EC"/>
              </w:rPr>
            </w:pPr>
            <w:r w:rsidRPr="00564758">
              <w:rPr>
                <w:rFonts w:asciiTheme="majorHAnsi" w:hAnsiTheme="majorHAnsi" w:cstheme="majorHAnsi"/>
                <w:sz w:val="20"/>
                <w:szCs w:val="20"/>
                <w:lang w:val="pt-PT" w:eastAsia="es-EC"/>
              </w:rPr>
              <w:t>Caudal Mínimo (L/s) Diafragma Plano</w:t>
            </w:r>
          </w:p>
        </w:tc>
        <w:tc>
          <w:tcPr>
            <w:tcW w:w="1200" w:type="dxa"/>
            <w:tcBorders>
              <w:top w:val="nil"/>
              <w:left w:val="nil"/>
              <w:bottom w:val="single" w:sz="4" w:space="0" w:color="auto"/>
              <w:right w:val="single" w:sz="4" w:space="0" w:color="auto"/>
            </w:tcBorders>
            <w:shd w:val="clear" w:color="auto" w:fill="auto"/>
            <w:noWrap/>
            <w:vAlign w:val="bottom"/>
            <w:hideMark/>
          </w:tcPr>
          <w:p w14:paraId="5AE076DB"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0,3</w:t>
            </w:r>
          </w:p>
        </w:tc>
        <w:tc>
          <w:tcPr>
            <w:tcW w:w="1200" w:type="dxa"/>
            <w:tcBorders>
              <w:top w:val="nil"/>
              <w:left w:val="nil"/>
              <w:bottom w:val="single" w:sz="4" w:space="0" w:color="auto"/>
              <w:right w:val="single" w:sz="4" w:space="0" w:color="auto"/>
            </w:tcBorders>
            <w:shd w:val="clear" w:color="auto" w:fill="auto"/>
            <w:noWrap/>
            <w:vAlign w:val="bottom"/>
            <w:hideMark/>
          </w:tcPr>
          <w:p w14:paraId="703C8A4B"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0,3</w:t>
            </w:r>
          </w:p>
        </w:tc>
        <w:tc>
          <w:tcPr>
            <w:tcW w:w="1200" w:type="dxa"/>
            <w:tcBorders>
              <w:top w:val="nil"/>
              <w:left w:val="nil"/>
              <w:bottom w:val="single" w:sz="4" w:space="0" w:color="auto"/>
              <w:right w:val="single" w:sz="4" w:space="0" w:color="auto"/>
            </w:tcBorders>
            <w:shd w:val="clear" w:color="auto" w:fill="auto"/>
            <w:noWrap/>
            <w:vAlign w:val="bottom"/>
            <w:hideMark/>
          </w:tcPr>
          <w:p w14:paraId="5D925E2C"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0,6</w:t>
            </w:r>
          </w:p>
        </w:tc>
        <w:tc>
          <w:tcPr>
            <w:tcW w:w="1200" w:type="dxa"/>
            <w:tcBorders>
              <w:top w:val="nil"/>
              <w:left w:val="nil"/>
              <w:bottom w:val="single" w:sz="4" w:space="0" w:color="auto"/>
              <w:right w:val="single" w:sz="4" w:space="0" w:color="auto"/>
            </w:tcBorders>
            <w:shd w:val="clear" w:color="auto" w:fill="auto"/>
            <w:noWrap/>
            <w:vAlign w:val="bottom"/>
            <w:hideMark/>
          </w:tcPr>
          <w:p w14:paraId="5333B2CC"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1,3</w:t>
            </w:r>
          </w:p>
        </w:tc>
        <w:tc>
          <w:tcPr>
            <w:tcW w:w="1200" w:type="dxa"/>
            <w:tcBorders>
              <w:top w:val="nil"/>
              <w:left w:val="nil"/>
              <w:bottom w:val="single" w:sz="4" w:space="0" w:color="auto"/>
              <w:right w:val="single" w:sz="4" w:space="0" w:color="auto"/>
            </w:tcBorders>
            <w:shd w:val="clear" w:color="auto" w:fill="auto"/>
            <w:noWrap/>
            <w:vAlign w:val="bottom"/>
            <w:hideMark/>
          </w:tcPr>
          <w:p w14:paraId="015F1CC5"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2,5</w:t>
            </w:r>
          </w:p>
        </w:tc>
      </w:tr>
      <w:tr w:rsidR="00A04578" w:rsidRPr="00072471" w14:paraId="01FB468A" w14:textId="77777777" w:rsidTr="00902A78">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F05D3B7"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Máximo Continuo (L/s)</w:t>
            </w:r>
          </w:p>
        </w:tc>
        <w:tc>
          <w:tcPr>
            <w:tcW w:w="1200" w:type="dxa"/>
            <w:tcBorders>
              <w:top w:val="nil"/>
              <w:left w:val="nil"/>
              <w:bottom w:val="single" w:sz="4" w:space="0" w:color="auto"/>
              <w:right w:val="single" w:sz="4" w:space="0" w:color="auto"/>
            </w:tcBorders>
            <w:shd w:val="clear" w:color="auto" w:fill="auto"/>
            <w:noWrap/>
            <w:vAlign w:val="bottom"/>
            <w:hideMark/>
          </w:tcPr>
          <w:p w14:paraId="4D980F43"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19</w:t>
            </w:r>
          </w:p>
        </w:tc>
        <w:tc>
          <w:tcPr>
            <w:tcW w:w="1200" w:type="dxa"/>
            <w:tcBorders>
              <w:top w:val="nil"/>
              <w:left w:val="nil"/>
              <w:bottom w:val="single" w:sz="4" w:space="0" w:color="auto"/>
              <w:right w:val="single" w:sz="4" w:space="0" w:color="auto"/>
            </w:tcBorders>
            <w:shd w:val="clear" w:color="auto" w:fill="auto"/>
            <w:noWrap/>
            <w:vAlign w:val="bottom"/>
            <w:hideMark/>
          </w:tcPr>
          <w:p w14:paraId="5D8E59E0"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37</w:t>
            </w:r>
          </w:p>
        </w:tc>
        <w:tc>
          <w:tcPr>
            <w:tcW w:w="1200" w:type="dxa"/>
            <w:tcBorders>
              <w:top w:val="nil"/>
              <w:left w:val="nil"/>
              <w:bottom w:val="single" w:sz="4" w:space="0" w:color="auto"/>
              <w:right w:val="single" w:sz="4" w:space="0" w:color="auto"/>
            </w:tcBorders>
            <w:shd w:val="clear" w:color="auto" w:fill="auto"/>
            <w:noWrap/>
            <w:vAlign w:val="bottom"/>
            <w:hideMark/>
          </w:tcPr>
          <w:p w14:paraId="391ACCBA"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65</w:t>
            </w:r>
          </w:p>
        </w:tc>
        <w:tc>
          <w:tcPr>
            <w:tcW w:w="1200" w:type="dxa"/>
            <w:tcBorders>
              <w:top w:val="nil"/>
              <w:left w:val="nil"/>
              <w:bottom w:val="single" w:sz="4" w:space="0" w:color="auto"/>
              <w:right w:val="single" w:sz="4" w:space="0" w:color="auto"/>
            </w:tcBorders>
            <w:shd w:val="clear" w:color="auto" w:fill="auto"/>
            <w:noWrap/>
            <w:vAlign w:val="bottom"/>
            <w:hideMark/>
          </w:tcPr>
          <w:p w14:paraId="542CDA0E"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145</w:t>
            </w:r>
          </w:p>
        </w:tc>
        <w:tc>
          <w:tcPr>
            <w:tcW w:w="1200" w:type="dxa"/>
            <w:tcBorders>
              <w:top w:val="nil"/>
              <w:left w:val="nil"/>
              <w:bottom w:val="single" w:sz="4" w:space="0" w:color="auto"/>
              <w:right w:val="single" w:sz="4" w:space="0" w:color="auto"/>
            </w:tcBorders>
            <w:shd w:val="clear" w:color="auto" w:fill="auto"/>
            <w:noWrap/>
            <w:vAlign w:val="bottom"/>
            <w:hideMark/>
          </w:tcPr>
          <w:p w14:paraId="57B626CC"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260</w:t>
            </w:r>
          </w:p>
        </w:tc>
      </w:tr>
    </w:tbl>
    <w:p w14:paraId="1FCDDB3A" w14:textId="77777777" w:rsidR="00A04578" w:rsidRPr="00072471" w:rsidRDefault="00A04578" w:rsidP="00A04578">
      <w:pPr>
        <w:jc w:val="both"/>
        <w:rPr>
          <w:rFonts w:asciiTheme="majorHAnsi" w:hAnsiTheme="majorHAnsi" w:cstheme="majorHAnsi"/>
          <w:b/>
          <w:bCs/>
          <w:sz w:val="20"/>
          <w:szCs w:val="20"/>
        </w:rPr>
      </w:pPr>
    </w:p>
    <w:p w14:paraId="375FF14D" w14:textId="77777777" w:rsidR="00A04578" w:rsidRPr="00072471" w:rsidRDefault="00A04578" w:rsidP="00A04578">
      <w:pPr>
        <w:jc w:val="both"/>
        <w:rPr>
          <w:rFonts w:asciiTheme="majorHAnsi" w:hAnsiTheme="majorHAnsi" w:cstheme="majorHAnsi"/>
          <w:b/>
          <w:bCs/>
          <w:sz w:val="20"/>
          <w:szCs w:val="20"/>
        </w:rPr>
      </w:pPr>
      <w:r w:rsidRPr="00072471">
        <w:rPr>
          <w:rFonts w:asciiTheme="majorHAnsi" w:hAnsiTheme="majorHAnsi" w:cstheme="majorHAnsi"/>
          <w:b/>
          <w:bCs/>
          <w:sz w:val="20"/>
          <w:szCs w:val="20"/>
        </w:rPr>
        <w:t>CARACTERÍSTICAS DE LAS VÁLVULAS DE CONTROL HIDRÁULICO:</w:t>
      </w:r>
    </w:p>
    <w:p w14:paraId="76B8EE69"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Todos los accesorios descritos a continuación deberán ser ensamblados en las instalaciones del fabricante de la válvula de control hidráulico. Cada válvula de control hidráulico a instalarse en los diferentes sitios deberá incluir los siguientes accesorios:</w:t>
      </w:r>
    </w:p>
    <w:p w14:paraId="2F9F3160"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Dos manómetros de cuerpo metálico para visualizar la presión al ingreso y salida de la válvula en el sitio.</w:t>
      </w:r>
    </w:p>
    <w:p w14:paraId="0935F3D7"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Tubing o cañerías y racores para su conexión en acero inoxidable AISI 304 o superior.</w:t>
      </w:r>
    </w:p>
    <w:p w14:paraId="75D828EA"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Manguera de Teflón con malla trenzada de acero inoxidable.</w:t>
      </w:r>
    </w:p>
    <w:p w14:paraId="00A6807D"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 xml:space="preserve">Válvulas esféricas cumplirán la función de aislante, una se ubica en la toma de entrada previo al filtro, una se ubica en la línea de ingreso a la cámara simple, otra se coloca en la conexión a la salida de la válvula conectada al piloto. </w:t>
      </w:r>
    </w:p>
    <w:p w14:paraId="0E9BE90B"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Dos válvulas esféricas, conectarán el cuerpo de la válvula de control hidráulico con el tubing o cañerías para controlar su operación. Las esféricas estarán instaladas al costado izquierdo o derecho con respecto a la entrada de la válvula de control hidráulica dependiendo de la facilidad que exista en cada sitio para su operación.</w:t>
      </w:r>
    </w:p>
    <w:p w14:paraId="0E48163B"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Dos válvulas de bola o esféricas, conectarán el cuerpo de la válvula de control hidráulico con posibles accesorios que se requieran para acoplar registradores de datos para monitorear las presiones en la entrada y salida de la válvula de control hidráulico. Las esféricas estarán instaladas al costado izquierdo o derecho con respecto a la entrada de la válvula de control hidráulica dependiendo de la facilidad que exista en cada sitio para su operación.</w:t>
      </w:r>
    </w:p>
    <w:p w14:paraId="7E897C21"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Filtro estándar en válvulas 4” y mayores, modelo J0097B-S3, cuenta con malla 40 de acero inoxidable y un puerto de purgado / mantenimiento para acceso a la malla y conexiones NPT de entrada y salida. Permitirá eliminar impurezas que puedan afectar la operación del piloto de control u obstruir cualquiera de sus componentes.</w:t>
      </w:r>
    </w:p>
    <w:p w14:paraId="7B6C0A5D"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piloto debe venir calibrado desde el taller del representante, el cual garantizara su debida re calibración in situ en caso de requerirlo.</w:t>
      </w:r>
    </w:p>
    <w:p w14:paraId="7AD68A7E"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Filtro tipo Yee con válvula de aguja incorporada en un solo cuerpo, este componente permitirá eliminar impurezas que puedan afectar la operación del piloto de control y a la vez regular la velocidad de apertura y cierre de la válvula de control hidráulico, él porcentaje de apertura de esta válvula deberá ser regulada desde fábrica.</w:t>
      </w:r>
    </w:p>
    <w:p w14:paraId="138BF598"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b/>
          <w:bCs/>
          <w:sz w:val="20"/>
          <w:szCs w:val="20"/>
        </w:rPr>
        <w:t>VÁLVULA DE CONTROL AUTOMÁTICO REDUCTORA DE PRESIÓN</w:t>
      </w:r>
    </w:p>
    <w:p w14:paraId="7B59786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 válvula de control automático reductora de presión a instalarse deberá cumplir las siguientes especificaciones mínimas:</w:t>
      </w:r>
    </w:p>
    <w:p w14:paraId="326CB307"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La válvula de control reductora de presión deberá mantener automáticamente una presión constante a la salida independientemente de las fluctuaciones en la presión y el flujo que circule en la entrada.</w:t>
      </w:r>
    </w:p>
    <w:p w14:paraId="0F1CE298"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Piloto reductor de presión para abrir la válvula si la presión a la salida es menor que el valor deseado; para cerrar la válvula si la presión a la salida es mayor que el valor deseado.</w:t>
      </w:r>
    </w:p>
    <w:p w14:paraId="622DACE5"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Interior de la válvula reductora de presión compuesta por diafragma, resorte troncocónico y soporte del resorte.</w:t>
      </w:r>
    </w:p>
    <w:p w14:paraId="0D4EB891"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Para controlar la tasa del caudal en el sistema piloto se aplica la Restricción Fija fabricada en acero inoxidable. Sus orificios están dimensionados para brindar un control adecuado.</w:t>
      </w:r>
    </w:p>
    <w:p w14:paraId="200B5151"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 xml:space="preserve">El estabilizador de caudal auto-limpiante es un control de la velocidad de apertura, se utiliza en conjunto con la restricción fija, permite el paso libre del caudal al bonete y ofrecerá una restricción </w:t>
      </w:r>
      <w:proofErr w:type="gramStart"/>
      <w:r w:rsidRPr="00072471">
        <w:rPr>
          <w:rFonts w:asciiTheme="majorHAnsi" w:hAnsiTheme="majorHAnsi" w:cstheme="majorHAnsi"/>
          <w:sz w:val="20"/>
          <w:szCs w:val="20"/>
        </w:rPr>
        <w:t>ajustable  del</w:t>
      </w:r>
      <w:proofErr w:type="gramEnd"/>
      <w:r w:rsidRPr="00072471">
        <w:rPr>
          <w:rFonts w:asciiTheme="majorHAnsi" w:hAnsiTheme="majorHAnsi" w:cstheme="majorHAnsi"/>
          <w:sz w:val="20"/>
          <w:szCs w:val="20"/>
        </w:rPr>
        <w:t xml:space="preserve"> caudal desde el bonete.</w:t>
      </w:r>
    </w:p>
    <w:p w14:paraId="6D3B6491"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Resorte troncocónico de acero inoxidable para contribuir a la fase de cierre de la válvula, mantendrá el diafragma centrado en su asiento.</w:t>
      </w:r>
    </w:p>
    <w:p w14:paraId="1A8E0E35"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Conexiones bridadas según la norma ANSI16.5 CLASE 150</w:t>
      </w:r>
    </w:p>
    <w:p w14:paraId="56C3C0B9"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rango de trabajo del piloto debe permitir la reducción de presión en la válvula entre 1 y 11 bar o sus unidades equivalentes.</w:t>
      </w:r>
    </w:p>
    <w:tbl>
      <w:tblPr>
        <w:tblStyle w:val="Tablaconcuadrcula"/>
        <w:tblW w:w="0" w:type="auto"/>
        <w:jc w:val="center"/>
        <w:tblLook w:val="04A0" w:firstRow="1" w:lastRow="0" w:firstColumn="1" w:lastColumn="0" w:noHBand="0" w:noVBand="1"/>
      </w:tblPr>
      <w:tblGrid>
        <w:gridCol w:w="4247"/>
        <w:gridCol w:w="4247"/>
      </w:tblGrid>
      <w:tr w:rsidR="00A04578" w:rsidRPr="00072471" w14:paraId="64E44FF3" w14:textId="77777777" w:rsidTr="00902A78">
        <w:trPr>
          <w:jc w:val="center"/>
        </w:trPr>
        <w:tc>
          <w:tcPr>
            <w:tcW w:w="8494" w:type="dxa"/>
            <w:gridSpan w:val="2"/>
          </w:tcPr>
          <w:p w14:paraId="2EC55F4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VÁLVULA DE CONTROL AUTOMÁTICA REDUCTORA DE PRESIÓN</w:t>
            </w:r>
          </w:p>
        </w:tc>
      </w:tr>
      <w:tr w:rsidR="00A04578" w:rsidRPr="00072471" w14:paraId="73C010A3" w14:textId="77777777" w:rsidTr="00902A78">
        <w:trPr>
          <w:jc w:val="center"/>
        </w:trPr>
        <w:tc>
          <w:tcPr>
            <w:tcW w:w="4247" w:type="dxa"/>
          </w:tcPr>
          <w:p w14:paraId="25DC097A"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DESCRIPCION</w:t>
            </w:r>
          </w:p>
        </w:tc>
        <w:tc>
          <w:tcPr>
            <w:tcW w:w="4247" w:type="dxa"/>
          </w:tcPr>
          <w:p w14:paraId="05644BE4"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CARACTERISTICA</w:t>
            </w:r>
          </w:p>
        </w:tc>
      </w:tr>
      <w:tr w:rsidR="00A04578" w:rsidRPr="00072471" w14:paraId="51BEABBA" w14:textId="77777777" w:rsidTr="00902A78">
        <w:trPr>
          <w:jc w:val="center"/>
        </w:trPr>
        <w:tc>
          <w:tcPr>
            <w:tcW w:w="4247" w:type="dxa"/>
          </w:tcPr>
          <w:p w14:paraId="2A4B40DE"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Cuerpo</w:t>
            </w:r>
          </w:p>
        </w:tc>
        <w:tc>
          <w:tcPr>
            <w:tcW w:w="4247" w:type="dxa"/>
          </w:tcPr>
          <w:p w14:paraId="24043DA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Hierro Dúctil ASTM A 536</w:t>
            </w:r>
          </w:p>
        </w:tc>
      </w:tr>
      <w:tr w:rsidR="00A04578" w:rsidRPr="00072471" w14:paraId="38D94221" w14:textId="77777777" w:rsidTr="00902A78">
        <w:trPr>
          <w:jc w:val="center"/>
        </w:trPr>
        <w:tc>
          <w:tcPr>
            <w:tcW w:w="4247" w:type="dxa"/>
          </w:tcPr>
          <w:p w14:paraId="1ACED9E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Revestimiento</w:t>
            </w:r>
          </w:p>
        </w:tc>
        <w:tc>
          <w:tcPr>
            <w:tcW w:w="4247" w:type="dxa"/>
          </w:tcPr>
          <w:p w14:paraId="0C8A833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Epóxico adherido por fusión aprobado por NSF 61 ANSI / AWWA C116 / A21.16</w:t>
            </w:r>
          </w:p>
        </w:tc>
      </w:tr>
      <w:tr w:rsidR="00A04578" w:rsidRPr="00072471" w14:paraId="7E22A457" w14:textId="77777777" w:rsidTr="00902A78">
        <w:trPr>
          <w:jc w:val="center"/>
        </w:trPr>
        <w:tc>
          <w:tcPr>
            <w:tcW w:w="4247" w:type="dxa"/>
          </w:tcPr>
          <w:p w14:paraId="01CAC1B6"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Diafragma</w:t>
            </w:r>
          </w:p>
        </w:tc>
        <w:tc>
          <w:tcPr>
            <w:tcW w:w="4247" w:type="dxa"/>
          </w:tcPr>
          <w:p w14:paraId="5A760ECD"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EPDM</w:t>
            </w:r>
          </w:p>
        </w:tc>
      </w:tr>
      <w:tr w:rsidR="00A04578" w:rsidRPr="00072471" w14:paraId="69ED66D9" w14:textId="77777777" w:rsidTr="00902A78">
        <w:trPr>
          <w:jc w:val="center"/>
        </w:trPr>
        <w:tc>
          <w:tcPr>
            <w:tcW w:w="4247" w:type="dxa"/>
          </w:tcPr>
          <w:p w14:paraId="12079498"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Resorte</w:t>
            </w:r>
          </w:p>
        </w:tc>
        <w:tc>
          <w:tcPr>
            <w:tcW w:w="4247" w:type="dxa"/>
          </w:tcPr>
          <w:p w14:paraId="47DC4FC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AISI 302</w:t>
            </w:r>
          </w:p>
        </w:tc>
      </w:tr>
      <w:tr w:rsidR="00A04578" w:rsidRPr="00072471" w14:paraId="2EDCEC27" w14:textId="77777777" w:rsidTr="00902A78">
        <w:trPr>
          <w:jc w:val="center"/>
        </w:trPr>
        <w:tc>
          <w:tcPr>
            <w:tcW w:w="4247" w:type="dxa"/>
          </w:tcPr>
          <w:p w14:paraId="538F7FB4"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Soporte del resorte</w:t>
            </w:r>
          </w:p>
        </w:tc>
        <w:tc>
          <w:tcPr>
            <w:tcW w:w="4247" w:type="dxa"/>
          </w:tcPr>
          <w:p w14:paraId="4322F34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Polipropileno</w:t>
            </w:r>
          </w:p>
        </w:tc>
      </w:tr>
      <w:tr w:rsidR="00A04578" w:rsidRPr="00072471" w14:paraId="6B50428C" w14:textId="77777777" w:rsidTr="00902A78">
        <w:trPr>
          <w:jc w:val="center"/>
        </w:trPr>
        <w:tc>
          <w:tcPr>
            <w:tcW w:w="4247" w:type="dxa"/>
          </w:tcPr>
          <w:p w14:paraId="6C5C4E76" w14:textId="77777777" w:rsidR="00A04578" w:rsidRPr="00564758" w:rsidRDefault="00A04578" w:rsidP="00902A78">
            <w:pPr>
              <w:jc w:val="both"/>
              <w:rPr>
                <w:rFonts w:asciiTheme="majorHAnsi" w:hAnsiTheme="majorHAnsi" w:cstheme="majorHAnsi"/>
                <w:sz w:val="20"/>
                <w:szCs w:val="20"/>
                <w:lang w:val="pt-PT"/>
              </w:rPr>
            </w:pPr>
            <w:r w:rsidRPr="00564758">
              <w:rPr>
                <w:rFonts w:asciiTheme="majorHAnsi" w:hAnsiTheme="majorHAnsi" w:cstheme="majorHAnsi"/>
                <w:sz w:val="20"/>
                <w:szCs w:val="20"/>
                <w:lang w:val="pt-PT"/>
              </w:rPr>
              <w:t>Pernos de ajuste de tapa</w:t>
            </w:r>
          </w:p>
        </w:tc>
        <w:tc>
          <w:tcPr>
            <w:tcW w:w="4247" w:type="dxa"/>
          </w:tcPr>
          <w:p w14:paraId="2C3AEAD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Acero Inoxidable</w:t>
            </w:r>
          </w:p>
        </w:tc>
      </w:tr>
      <w:tr w:rsidR="00A04578" w:rsidRPr="00072471" w14:paraId="4A338D73" w14:textId="77777777" w:rsidTr="00902A78">
        <w:trPr>
          <w:jc w:val="center"/>
        </w:trPr>
        <w:tc>
          <w:tcPr>
            <w:tcW w:w="4247" w:type="dxa"/>
          </w:tcPr>
          <w:p w14:paraId="0115EC26"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Presión de trabajo</w:t>
            </w:r>
          </w:p>
        </w:tc>
        <w:tc>
          <w:tcPr>
            <w:tcW w:w="4247" w:type="dxa"/>
          </w:tcPr>
          <w:p w14:paraId="411127E0"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Max. 16 [bar] - 232 [psi] (PN16)</w:t>
            </w:r>
          </w:p>
        </w:tc>
      </w:tr>
      <w:tr w:rsidR="00A04578" w:rsidRPr="00072471" w14:paraId="6013C438" w14:textId="77777777" w:rsidTr="00902A78">
        <w:trPr>
          <w:jc w:val="center"/>
        </w:trPr>
        <w:tc>
          <w:tcPr>
            <w:tcW w:w="4247" w:type="dxa"/>
          </w:tcPr>
          <w:p w14:paraId="36C64840"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Fluido de trabajo</w:t>
            </w:r>
          </w:p>
        </w:tc>
        <w:tc>
          <w:tcPr>
            <w:tcW w:w="4247" w:type="dxa"/>
          </w:tcPr>
          <w:p w14:paraId="6FCE800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Agua potable</w:t>
            </w:r>
          </w:p>
        </w:tc>
      </w:tr>
      <w:tr w:rsidR="00A04578" w:rsidRPr="00072471" w14:paraId="381E8E62" w14:textId="77777777" w:rsidTr="00902A78">
        <w:trPr>
          <w:jc w:val="center"/>
        </w:trPr>
        <w:tc>
          <w:tcPr>
            <w:tcW w:w="4247" w:type="dxa"/>
          </w:tcPr>
          <w:p w14:paraId="715B937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Temperatura del fluido</w:t>
            </w:r>
          </w:p>
        </w:tc>
        <w:tc>
          <w:tcPr>
            <w:tcW w:w="4247" w:type="dxa"/>
          </w:tcPr>
          <w:p w14:paraId="61348D5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Hasta 82ºC</w:t>
            </w:r>
          </w:p>
        </w:tc>
      </w:tr>
    </w:tbl>
    <w:p w14:paraId="0749084B" w14:textId="77777777" w:rsidR="00A04578" w:rsidRPr="00072471" w:rsidRDefault="00A04578" w:rsidP="00A04578">
      <w:pPr>
        <w:jc w:val="both"/>
        <w:rPr>
          <w:rFonts w:asciiTheme="majorHAnsi" w:hAnsiTheme="majorHAnsi" w:cstheme="majorHAnsi"/>
          <w:sz w:val="20"/>
          <w:szCs w:val="20"/>
        </w:rPr>
      </w:pPr>
    </w:p>
    <w:tbl>
      <w:tblPr>
        <w:tblStyle w:val="Tablaconcuadrcula"/>
        <w:tblW w:w="0" w:type="auto"/>
        <w:jc w:val="center"/>
        <w:tblLook w:val="04A0" w:firstRow="1" w:lastRow="0" w:firstColumn="1" w:lastColumn="0" w:noHBand="0" w:noVBand="1"/>
      </w:tblPr>
      <w:tblGrid>
        <w:gridCol w:w="4247"/>
        <w:gridCol w:w="4247"/>
      </w:tblGrid>
      <w:tr w:rsidR="00A04578" w:rsidRPr="00072471" w14:paraId="19C5D962" w14:textId="77777777" w:rsidTr="00902A78">
        <w:trPr>
          <w:jc w:val="center"/>
        </w:trPr>
        <w:tc>
          <w:tcPr>
            <w:tcW w:w="8494" w:type="dxa"/>
            <w:gridSpan w:val="2"/>
          </w:tcPr>
          <w:p w14:paraId="17CFCBB0"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PILOTO REDUCTOR DE PRESION 2 VIAS</w:t>
            </w:r>
          </w:p>
        </w:tc>
      </w:tr>
      <w:tr w:rsidR="00A04578" w:rsidRPr="00072471" w14:paraId="7B844A86" w14:textId="77777777" w:rsidTr="00902A78">
        <w:trPr>
          <w:jc w:val="center"/>
        </w:trPr>
        <w:tc>
          <w:tcPr>
            <w:tcW w:w="4247" w:type="dxa"/>
          </w:tcPr>
          <w:p w14:paraId="5631522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DESCRIPCION</w:t>
            </w:r>
          </w:p>
        </w:tc>
        <w:tc>
          <w:tcPr>
            <w:tcW w:w="4247" w:type="dxa"/>
          </w:tcPr>
          <w:p w14:paraId="3D297BE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CARACTERISTICA</w:t>
            </w:r>
          </w:p>
        </w:tc>
      </w:tr>
      <w:tr w:rsidR="00A04578" w:rsidRPr="00072471" w14:paraId="6AB682F6" w14:textId="77777777" w:rsidTr="00902A78">
        <w:trPr>
          <w:jc w:val="center"/>
        </w:trPr>
        <w:tc>
          <w:tcPr>
            <w:tcW w:w="4247" w:type="dxa"/>
          </w:tcPr>
          <w:p w14:paraId="1D2BFA8E"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Cuerpo superior</w:t>
            </w:r>
          </w:p>
        </w:tc>
        <w:tc>
          <w:tcPr>
            <w:tcW w:w="4247" w:type="dxa"/>
          </w:tcPr>
          <w:p w14:paraId="3B37E770"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Bronce</w:t>
            </w:r>
          </w:p>
        </w:tc>
      </w:tr>
      <w:tr w:rsidR="00A04578" w:rsidRPr="00072471" w14:paraId="338C4AA6" w14:textId="77777777" w:rsidTr="00902A78">
        <w:trPr>
          <w:jc w:val="center"/>
        </w:trPr>
        <w:tc>
          <w:tcPr>
            <w:tcW w:w="4247" w:type="dxa"/>
          </w:tcPr>
          <w:p w14:paraId="76CAF7F2"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Cuerpo inferior</w:t>
            </w:r>
          </w:p>
        </w:tc>
        <w:tc>
          <w:tcPr>
            <w:tcW w:w="4247" w:type="dxa"/>
          </w:tcPr>
          <w:p w14:paraId="6397044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Bronce</w:t>
            </w:r>
          </w:p>
        </w:tc>
      </w:tr>
      <w:tr w:rsidR="00A04578" w:rsidRPr="00072471" w14:paraId="3B59B4A7" w14:textId="77777777" w:rsidTr="00902A78">
        <w:trPr>
          <w:jc w:val="center"/>
        </w:trPr>
        <w:tc>
          <w:tcPr>
            <w:tcW w:w="4247" w:type="dxa"/>
          </w:tcPr>
          <w:p w14:paraId="28188BE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Diafragma</w:t>
            </w:r>
          </w:p>
        </w:tc>
        <w:tc>
          <w:tcPr>
            <w:tcW w:w="4247" w:type="dxa"/>
          </w:tcPr>
          <w:p w14:paraId="50BB452D"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EPDM</w:t>
            </w:r>
          </w:p>
        </w:tc>
      </w:tr>
      <w:tr w:rsidR="00A04578" w:rsidRPr="00072471" w14:paraId="3646F8B6" w14:textId="77777777" w:rsidTr="00902A78">
        <w:trPr>
          <w:jc w:val="center"/>
        </w:trPr>
        <w:tc>
          <w:tcPr>
            <w:tcW w:w="4247" w:type="dxa"/>
          </w:tcPr>
          <w:p w14:paraId="7B743452"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Resorte de regulación</w:t>
            </w:r>
          </w:p>
        </w:tc>
        <w:tc>
          <w:tcPr>
            <w:tcW w:w="4247" w:type="dxa"/>
          </w:tcPr>
          <w:p w14:paraId="34081CD5"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Acero recubierto</w:t>
            </w:r>
          </w:p>
        </w:tc>
      </w:tr>
      <w:tr w:rsidR="00A04578" w:rsidRPr="00072471" w14:paraId="0CFB05F9" w14:textId="77777777" w:rsidTr="00902A78">
        <w:trPr>
          <w:jc w:val="center"/>
        </w:trPr>
        <w:tc>
          <w:tcPr>
            <w:tcW w:w="4247" w:type="dxa"/>
          </w:tcPr>
          <w:p w14:paraId="5BC03615"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Tuerca para bloqueo de tornillo de regulación</w:t>
            </w:r>
          </w:p>
        </w:tc>
        <w:tc>
          <w:tcPr>
            <w:tcW w:w="4247" w:type="dxa"/>
          </w:tcPr>
          <w:p w14:paraId="77E7A6E8"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Acero Inoxidable 304</w:t>
            </w:r>
          </w:p>
        </w:tc>
      </w:tr>
      <w:tr w:rsidR="00A04578" w:rsidRPr="00072471" w14:paraId="22F1262A" w14:textId="77777777" w:rsidTr="00902A78">
        <w:trPr>
          <w:jc w:val="center"/>
        </w:trPr>
        <w:tc>
          <w:tcPr>
            <w:tcW w:w="4247" w:type="dxa"/>
          </w:tcPr>
          <w:p w14:paraId="1520E652"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Tornillo de regulación</w:t>
            </w:r>
          </w:p>
        </w:tc>
        <w:tc>
          <w:tcPr>
            <w:tcW w:w="4247" w:type="dxa"/>
          </w:tcPr>
          <w:p w14:paraId="2A30887E"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Acero Inoxidable</w:t>
            </w:r>
          </w:p>
        </w:tc>
      </w:tr>
      <w:tr w:rsidR="00A04578" w:rsidRPr="00072471" w14:paraId="0F3F3C90" w14:textId="77777777" w:rsidTr="00902A78">
        <w:trPr>
          <w:jc w:val="center"/>
        </w:trPr>
        <w:tc>
          <w:tcPr>
            <w:tcW w:w="4247" w:type="dxa"/>
          </w:tcPr>
          <w:p w14:paraId="1851CB50"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Campo de regulación</w:t>
            </w:r>
          </w:p>
        </w:tc>
        <w:tc>
          <w:tcPr>
            <w:tcW w:w="4247" w:type="dxa"/>
          </w:tcPr>
          <w:p w14:paraId="14F17C6E"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1.38 – 13.8 bar</w:t>
            </w:r>
          </w:p>
        </w:tc>
      </w:tr>
      <w:tr w:rsidR="00A04578" w:rsidRPr="00072471" w14:paraId="77A197D3" w14:textId="77777777" w:rsidTr="00902A78">
        <w:trPr>
          <w:jc w:val="center"/>
        </w:trPr>
        <w:tc>
          <w:tcPr>
            <w:tcW w:w="4247" w:type="dxa"/>
          </w:tcPr>
          <w:p w14:paraId="0803276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Ratio de regulación máximo</w:t>
            </w:r>
          </w:p>
        </w:tc>
        <w:tc>
          <w:tcPr>
            <w:tcW w:w="4247" w:type="dxa"/>
          </w:tcPr>
          <w:p w14:paraId="7C0C1C2B"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3 a 1</w:t>
            </w:r>
          </w:p>
        </w:tc>
      </w:tr>
    </w:tbl>
    <w:p w14:paraId="0D4A83C0" w14:textId="77777777" w:rsidR="00A04578" w:rsidRPr="00072471" w:rsidRDefault="00A04578" w:rsidP="00A04578">
      <w:pPr>
        <w:jc w:val="both"/>
        <w:rPr>
          <w:rFonts w:asciiTheme="majorHAnsi" w:hAnsiTheme="majorHAnsi" w:cstheme="majorHAnsi"/>
          <w:b/>
          <w:bCs/>
          <w:sz w:val="20"/>
          <w:szCs w:val="20"/>
        </w:rPr>
      </w:pPr>
    </w:p>
    <w:p w14:paraId="7EAD073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noProof/>
          <w:sz w:val="20"/>
          <w:szCs w:val="20"/>
        </w:rPr>
        <w:drawing>
          <wp:anchor distT="0" distB="0" distL="114300" distR="114300" simplePos="0" relativeHeight="251662336" behindDoc="0" locked="0" layoutInCell="1" allowOverlap="1" wp14:anchorId="511BAF89" wp14:editId="2E29F19D">
            <wp:simplePos x="0" y="0"/>
            <wp:positionH relativeFrom="column">
              <wp:posOffset>3244215</wp:posOffset>
            </wp:positionH>
            <wp:positionV relativeFrom="paragraph">
              <wp:posOffset>9525</wp:posOffset>
            </wp:positionV>
            <wp:extent cx="2444750" cy="2085975"/>
            <wp:effectExtent l="0" t="0" r="0" b="9525"/>
            <wp:wrapSquare wrapText="bothSides"/>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55">
                      <a:biLevel thresh="75000"/>
                      <a:extLst>
                        <a:ext uri="{28A0092B-C50C-407E-A947-70E740481C1C}">
                          <a14:useLocalDpi xmlns:a14="http://schemas.microsoft.com/office/drawing/2010/main" val="0"/>
                        </a:ext>
                      </a:extLst>
                    </a:blip>
                    <a:stretch>
                      <a:fillRect/>
                    </a:stretch>
                  </pic:blipFill>
                  <pic:spPr>
                    <a:xfrm>
                      <a:off x="0" y="0"/>
                      <a:ext cx="2444750" cy="2085975"/>
                    </a:xfrm>
                    <a:prstGeom prst="rect">
                      <a:avLst/>
                    </a:prstGeom>
                  </pic:spPr>
                </pic:pic>
              </a:graphicData>
            </a:graphic>
            <wp14:sizeRelH relativeFrom="margin">
              <wp14:pctWidth>0</wp14:pctWidth>
            </wp14:sizeRelH>
            <wp14:sizeRelV relativeFrom="margin">
              <wp14:pctHeight>0</wp14:pctHeight>
            </wp14:sizeRelV>
          </wp:anchor>
        </w:drawing>
      </w:r>
      <w:r w:rsidRPr="00072471">
        <w:rPr>
          <w:rFonts w:asciiTheme="majorHAnsi" w:hAnsiTheme="majorHAnsi" w:cstheme="majorHAnsi"/>
          <w:sz w:val="20"/>
          <w:szCs w:val="20"/>
        </w:rPr>
        <w:t xml:space="preserve">1 </w:t>
      </w:r>
      <w:proofErr w:type="gramStart"/>
      <w:r w:rsidRPr="00072471">
        <w:rPr>
          <w:rFonts w:asciiTheme="majorHAnsi" w:hAnsiTheme="majorHAnsi" w:cstheme="majorHAnsi"/>
          <w:sz w:val="20"/>
          <w:szCs w:val="20"/>
        </w:rPr>
        <w:t>Tapa</w:t>
      </w:r>
      <w:proofErr w:type="gramEnd"/>
      <w:r w:rsidRPr="00072471">
        <w:rPr>
          <w:rFonts w:asciiTheme="majorHAnsi" w:hAnsiTheme="majorHAnsi" w:cstheme="majorHAnsi"/>
          <w:sz w:val="20"/>
          <w:szCs w:val="20"/>
        </w:rPr>
        <w:t xml:space="preserve"> del Eje removible </w:t>
      </w:r>
    </w:p>
    <w:p w14:paraId="4EFB624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2 </w:t>
      </w:r>
      <w:proofErr w:type="gramStart"/>
      <w:r w:rsidRPr="00072471">
        <w:rPr>
          <w:rFonts w:asciiTheme="majorHAnsi" w:hAnsiTheme="majorHAnsi" w:cstheme="majorHAnsi"/>
          <w:sz w:val="20"/>
          <w:szCs w:val="20"/>
        </w:rPr>
        <w:t>Construcción</w:t>
      </w:r>
      <w:proofErr w:type="gramEnd"/>
      <w:r w:rsidRPr="00072471">
        <w:rPr>
          <w:rFonts w:asciiTheme="majorHAnsi" w:hAnsiTheme="majorHAnsi" w:cstheme="majorHAnsi"/>
          <w:sz w:val="20"/>
          <w:szCs w:val="20"/>
        </w:rPr>
        <w:t xml:space="preserve"> en Hierro dúctil ASTM A536 </w:t>
      </w:r>
    </w:p>
    <w:p w14:paraId="1CF579B0"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3 </w:t>
      </w:r>
      <w:proofErr w:type="gramStart"/>
      <w:r w:rsidRPr="00072471">
        <w:rPr>
          <w:rFonts w:asciiTheme="majorHAnsi" w:hAnsiTheme="majorHAnsi" w:cstheme="majorHAnsi"/>
          <w:sz w:val="20"/>
          <w:szCs w:val="20"/>
        </w:rPr>
        <w:t>Diafragma</w:t>
      </w:r>
      <w:proofErr w:type="gramEnd"/>
      <w:r w:rsidRPr="00072471">
        <w:rPr>
          <w:rFonts w:asciiTheme="majorHAnsi" w:hAnsiTheme="majorHAnsi" w:cstheme="majorHAnsi"/>
          <w:sz w:val="20"/>
          <w:szCs w:val="20"/>
        </w:rPr>
        <w:t xml:space="preserve"> en Buna-N o EPDM </w:t>
      </w:r>
    </w:p>
    <w:p w14:paraId="104A042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4 </w:t>
      </w:r>
      <w:proofErr w:type="gramStart"/>
      <w:r w:rsidRPr="00072471">
        <w:rPr>
          <w:rFonts w:asciiTheme="majorHAnsi" w:hAnsiTheme="majorHAnsi" w:cstheme="majorHAnsi"/>
          <w:sz w:val="20"/>
          <w:szCs w:val="20"/>
        </w:rPr>
        <w:t>Disco</w:t>
      </w:r>
      <w:proofErr w:type="gramEnd"/>
      <w:r w:rsidRPr="00072471">
        <w:rPr>
          <w:rFonts w:asciiTheme="majorHAnsi" w:hAnsiTheme="majorHAnsi" w:cstheme="majorHAnsi"/>
          <w:sz w:val="20"/>
          <w:szCs w:val="20"/>
        </w:rPr>
        <w:t xml:space="preserve"> elástico en Buna-N o EPDM </w:t>
      </w:r>
    </w:p>
    <w:p w14:paraId="028DC38E"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5 </w:t>
      </w:r>
      <w:proofErr w:type="gramStart"/>
      <w:r w:rsidRPr="00072471">
        <w:rPr>
          <w:rFonts w:asciiTheme="majorHAnsi" w:hAnsiTheme="majorHAnsi" w:cstheme="majorHAnsi"/>
          <w:sz w:val="20"/>
          <w:szCs w:val="20"/>
        </w:rPr>
        <w:t>Asiento</w:t>
      </w:r>
      <w:proofErr w:type="gramEnd"/>
      <w:r w:rsidRPr="00072471">
        <w:rPr>
          <w:rFonts w:asciiTheme="majorHAnsi" w:hAnsiTheme="majorHAnsi" w:cstheme="majorHAnsi"/>
          <w:sz w:val="20"/>
          <w:szCs w:val="20"/>
        </w:rPr>
        <w:t xml:space="preserve"> en Acero Inoxidable AISI 316 </w:t>
      </w:r>
    </w:p>
    <w:p w14:paraId="1393D65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6 </w:t>
      </w:r>
      <w:proofErr w:type="gramStart"/>
      <w:r w:rsidRPr="00072471">
        <w:rPr>
          <w:rFonts w:asciiTheme="majorHAnsi" w:hAnsiTheme="majorHAnsi" w:cstheme="majorHAnsi"/>
          <w:sz w:val="20"/>
          <w:szCs w:val="20"/>
        </w:rPr>
        <w:t>Eje</w:t>
      </w:r>
      <w:proofErr w:type="gramEnd"/>
      <w:r w:rsidRPr="00072471">
        <w:rPr>
          <w:rFonts w:asciiTheme="majorHAnsi" w:hAnsiTheme="majorHAnsi" w:cstheme="majorHAnsi"/>
          <w:sz w:val="20"/>
          <w:szCs w:val="20"/>
        </w:rPr>
        <w:t xml:space="preserve"> en Acero Inoxidable AISI 316 </w:t>
      </w:r>
    </w:p>
    <w:p w14:paraId="29925A1E"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7 </w:t>
      </w:r>
      <w:proofErr w:type="gramStart"/>
      <w:r w:rsidRPr="00072471">
        <w:rPr>
          <w:rFonts w:asciiTheme="majorHAnsi" w:hAnsiTheme="majorHAnsi" w:cstheme="majorHAnsi"/>
          <w:sz w:val="20"/>
          <w:szCs w:val="20"/>
        </w:rPr>
        <w:t>Recubrimiento</w:t>
      </w:r>
      <w:proofErr w:type="gramEnd"/>
      <w:r w:rsidRPr="00072471">
        <w:rPr>
          <w:rFonts w:asciiTheme="majorHAnsi" w:hAnsiTheme="majorHAnsi" w:cstheme="majorHAnsi"/>
          <w:sz w:val="20"/>
          <w:szCs w:val="20"/>
        </w:rPr>
        <w:t xml:space="preserve"> Epóxico por adherido por Electro-Fusión NSF 61</w:t>
      </w:r>
    </w:p>
    <w:p w14:paraId="6E97F634" w14:textId="77777777" w:rsidR="00A04578" w:rsidRPr="00072471" w:rsidRDefault="00A04578" w:rsidP="00A04578">
      <w:pPr>
        <w:jc w:val="both"/>
        <w:rPr>
          <w:rFonts w:asciiTheme="majorHAnsi" w:hAnsiTheme="majorHAnsi" w:cstheme="majorHAnsi"/>
          <w:b/>
          <w:bCs/>
          <w:sz w:val="20"/>
          <w:szCs w:val="20"/>
        </w:rPr>
      </w:pPr>
      <w:r w:rsidRPr="00072471">
        <w:rPr>
          <w:rFonts w:asciiTheme="majorHAnsi" w:hAnsiTheme="majorHAnsi" w:cstheme="majorHAnsi"/>
          <w:b/>
          <w:bCs/>
          <w:sz w:val="20"/>
          <w:szCs w:val="20"/>
        </w:rPr>
        <w:t xml:space="preserve">CARACTERÍSTICAS DE LA VÁLVULA REDUCTORA DE PRESIÓN </w:t>
      </w:r>
    </w:p>
    <w:p w14:paraId="56CD29C4"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1 </w:t>
      </w:r>
      <w:proofErr w:type="gramStart"/>
      <w:r w:rsidRPr="00072471">
        <w:rPr>
          <w:rFonts w:asciiTheme="majorHAnsi" w:hAnsiTheme="majorHAnsi" w:cstheme="majorHAnsi"/>
          <w:sz w:val="20"/>
          <w:szCs w:val="20"/>
        </w:rPr>
        <w:t>Válvula</w:t>
      </w:r>
      <w:proofErr w:type="gramEnd"/>
      <w:r w:rsidRPr="00072471">
        <w:rPr>
          <w:rFonts w:asciiTheme="majorHAnsi" w:hAnsiTheme="majorHAnsi" w:cstheme="majorHAnsi"/>
          <w:sz w:val="20"/>
          <w:szCs w:val="20"/>
        </w:rPr>
        <w:t xml:space="preserve"> Principal</w:t>
      </w:r>
    </w:p>
    <w:p w14:paraId="17C82E3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2 </w:t>
      </w:r>
      <w:proofErr w:type="gramStart"/>
      <w:r w:rsidRPr="00072471">
        <w:rPr>
          <w:rFonts w:asciiTheme="majorHAnsi" w:hAnsiTheme="majorHAnsi" w:cstheme="majorHAnsi"/>
          <w:sz w:val="20"/>
          <w:szCs w:val="20"/>
        </w:rPr>
        <w:t>Válvulas</w:t>
      </w:r>
      <w:proofErr w:type="gramEnd"/>
      <w:r w:rsidRPr="00072471">
        <w:rPr>
          <w:rFonts w:asciiTheme="majorHAnsi" w:hAnsiTheme="majorHAnsi" w:cstheme="majorHAnsi"/>
          <w:sz w:val="20"/>
          <w:szCs w:val="20"/>
        </w:rPr>
        <w:t xml:space="preserve"> aislante – estándar en 4" / 100 mm y mayores </w:t>
      </w:r>
    </w:p>
    <w:p w14:paraId="75A241B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3 </w:t>
      </w:r>
      <w:proofErr w:type="gramStart"/>
      <w:r w:rsidRPr="00072471">
        <w:rPr>
          <w:rFonts w:asciiTheme="majorHAnsi" w:hAnsiTheme="majorHAnsi" w:cstheme="majorHAnsi"/>
          <w:sz w:val="20"/>
          <w:szCs w:val="20"/>
        </w:rPr>
        <w:t>Filtro</w:t>
      </w:r>
      <w:proofErr w:type="gramEnd"/>
      <w:r w:rsidRPr="00072471">
        <w:rPr>
          <w:rFonts w:asciiTheme="majorHAnsi" w:hAnsiTheme="majorHAnsi" w:cstheme="majorHAnsi"/>
          <w:sz w:val="20"/>
          <w:szCs w:val="20"/>
        </w:rPr>
        <w:t xml:space="preserve"> – estándar en 4" / 100 mm y mayores </w:t>
      </w:r>
    </w:p>
    <w:p w14:paraId="6CC09AE4"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4 </w:t>
      </w:r>
      <w:proofErr w:type="gramStart"/>
      <w:r w:rsidRPr="00072471">
        <w:rPr>
          <w:rFonts w:asciiTheme="majorHAnsi" w:hAnsiTheme="majorHAnsi" w:cstheme="majorHAnsi"/>
          <w:sz w:val="20"/>
          <w:szCs w:val="20"/>
        </w:rPr>
        <w:t>Estabilizador</w:t>
      </w:r>
      <w:proofErr w:type="gramEnd"/>
      <w:r w:rsidRPr="00072471">
        <w:rPr>
          <w:rFonts w:asciiTheme="majorHAnsi" w:hAnsiTheme="majorHAnsi" w:cstheme="majorHAnsi"/>
          <w:sz w:val="20"/>
          <w:szCs w:val="20"/>
        </w:rPr>
        <w:t xml:space="preserve"> de Caudal / Control de Velocidad de Apertura Estándar en válvulas de 8" / 200 mm (paso total), 10"/ 250 mm (paso reducido) </w:t>
      </w:r>
    </w:p>
    <w:p w14:paraId="340315B0"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5 </w:t>
      </w:r>
      <w:proofErr w:type="gramStart"/>
      <w:r w:rsidRPr="00072471">
        <w:rPr>
          <w:rFonts w:asciiTheme="majorHAnsi" w:hAnsiTheme="majorHAnsi" w:cstheme="majorHAnsi"/>
          <w:sz w:val="20"/>
          <w:szCs w:val="20"/>
        </w:rPr>
        <w:t>Restricción</w:t>
      </w:r>
      <w:proofErr w:type="gramEnd"/>
      <w:r w:rsidRPr="00072471">
        <w:rPr>
          <w:rFonts w:asciiTheme="majorHAnsi" w:hAnsiTheme="majorHAnsi" w:cstheme="majorHAnsi"/>
          <w:sz w:val="20"/>
          <w:szCs w:val="20"/>
        </w:rPr>
        <w:t xml:space="preserve"> Fija </w:t>
      </w:r>
    </w:p>
    <w:p w14:paraId="7563DA5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6 </w:t>
      </w:r>
      <w:proofErr w:type="gramStart"/>
      <w:r w:rsidRPr="00072471">
        <w:rPr>
          <w:rFonts w:asciiTheme="majorHAnsi" w:hAnsiTheme="majorHAnsi" w:cstheme="majorHAnsi"/>
          <w:sz w:val="20"/>
          <w:szCs w:val="20"/>
        </w:rPr>
        <w:t>Válvula</w:t>
      </w:r>
      <w:proofErr w:type="gramEnd"/>
      <w:r w:rsidRPr="00072471">
        <w:rPr>
          <w:rFonts w:asciiTheme="majorHAnsi" w:hAnsiTheme="majorHAnsi" w:cstheme="majorHAnsi"/>
          <w:sz w:val="20"/>
          <w:szCs w:val="20"/>
        </w:rPr>
        <w:t xml:space="preserve"> Aislante – estándar en 4"/ 100 mm y mayores </w:t>
      </w:r>
    </w:p>
    <w:p w14:paraId="12BB96BE" w14:textId="77777777" w:rsidR="00A04578" w:rsidRPr="00564758" w:rsidRDefault="00A04578" w:rsidP="00A04578">
      <w:pPr>
        <w:jc w:val="both"/>
        <w:rPr>
          <w:rFonts w:asciiTheme="majorHAnsi" w:hAnsiTheme="majorHAnsi" w:cstheme="majorHAnsi"/>
          <w:sz w:val="20"/>
          <w:szCs w:val="20"/>
          <w:lang w:val="pt-PT"/>
        </w:rPr>
      </w:pPr>
      <w:r w:rsidRPr="00564758">
        <w:rPr>
          <w:rFonts w:asciiTheme="majorHAnsi" w:hAnsiTheme="majorHAnsi" w:cstheme="majorHAnsi"/>
          <w:sz w:val="20"/>
          <w:szCs w:val="20"/>
          <w:lang w:val="pt-PT"/>
        </w:rPr>
        <w:t xml:space="preserve">7 Piloto modelo 160, para 5 a 50 psi / 0.35 a 3.5 bar, 10 a 80 psi / 0.70 a 5.5 bar, 20 a 200 psi / 1.3 a 13.8 bar, 100 a 300 psi / 6.9 a 20.7 bar. </w:t>
      </w:r>
    </w:p>
    <w:p w14:paraId="4192C2C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noProof/>
          <w:sz w:val="20"/>
          <w:szCs w:val="20"/>
        </w:rPr>
        <w:drawing>
          <wp:anchor distT="0" distB="0" distL="114300" distR="114300" simplePos="0" relativeHeight="251663360" behindDoc="0" locked="0" layoutInCell="1" allowOverlap="1" wp14:anchorId="1A26DB85" wp14:editId="5FC03BBB">
            <wp:simplePos x="0" y="0"/>
            <wp:positionH relativeFrom="column">
              <wp:posOffset>915035</wp:posOffset>
            </wp:positionH>
            <wp:positionV relativeFrom="paragraph">
              <wp:posOffset>287389</wp:posOffset>
            </wp:positionV>
            <wp:extent cx="3061253" cy="2948469"/>
            <wp:effectExtent l="0" t="0" r="6350" b="4445"/>
            <wp:wrapTopAndBottom/>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56">
                      <a:biLevel thresh="75000"/>
                      <a:extLst>
                        <a:ext uri="{28A0092B-C50C-407E-A947-70E740481C1C}">
                          <a14:useLocalDpi xmlns:a14="http://schemas.microsoft.com/office/drawing/2010/main" val="0"/>
                        </a:ext>
                      </a:extLst>
                    </a:blip>
                    <a:stretch>
                      <a:fillRect/>
                    </a:stretch>
                  </pic:blipFill>
                  <pic:spPr>
                    <a:xfrm>
                      <a:off x="0" y="0"/>
                      <a:ext cx="3061253" cy="2948469"/>
                    </a:xfrm>
                    <a:prstGeom prst="rect">
                      <a:avLst/>
                    </a:prstGeom>
                  </pic:spPr>
                </pic:pic>
              </a:graphicData>
            </a:graphic>
          </wp:anchor>
        </w:drawing>
      </w:r>
      <w:r w:rsidRPr="00072471">
        <w:rPr>
          <w:rFonts w:asciiTheme="majorHAnsi" w:hAnsiTheme="majorHAnsi" w:cstheme="majorHAnsi"/>
          <w:sz w:val="20"/>
          <w:szCs w:val="20"/>
        </w:rPr>
        <w:t>8 válvula Aislante – estándar en todos los diámetros</w:t>
      </w:r>
    </w:p>
    <w:p w14:paraId="36471845" w14:textId="77777777" w:rsidR="00A04578" w:rsidRPr="00072471" w:rsidRDefault="00A04578" w:rsidP="00A04578">
      <w:pPr>
        <w:jc w:val="both"/>
        <w:rPr>
          <w:rFonts w:asciiTheme="majorHAnsi" w:hAnsiTheme="majorHAnsi" w:cstheme="majorHAnsi"/>
          <w:sz w:val="20"/>
          <w:szCs w:val="20"/>
        </w:rPr>
      </w:pPr>
    </w:p>
    <w:p w14:paraId="607AEFF2"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 xml:space="preserve">Suministro </w:t>
      </w:r>
      <w:r>
        <w:rPr>
          <w:rFonts w:asciiTheme="majorHAnsi" w:hAnsiTheme="majorHAnsi" w:cstheme="majorHAnsi"/>
          <w:b/>
          <w:sz w:val="20"/>
          <w:szCs w:val="20"/>
        </w:rPr>
        <w:t>e</w:t>
      </w:r>
      <w:r w:rsidRPr="00072471">
        <w:rPr>
          <w:rFonts w:asciiTheme="majorHAnsi" w:hAnsiTheme="majorHAnsi" w:cstheme="majorHAnsi"/>
          <w:b/>
          <w:sz w:val="20"/>
          <w:szCs w:val="20"/>
        </w:rPr>
        <w:t xml:space="preserve"> instalación de la válvula</w:t>
      </w:r>
    </w:p>
    <w:p w14:paraId="675411CB" w14:textId="77777777" w:rsidR="00A04578" w:rsidRPr="00072471" w:rsidRDefault="00A04578" w:rsidP="00A04578">
      <w:pPr>
        <w:jc w:val="both"/>
        <w:rPr>
          <w:rFonts w:asciiTheme="majorHAnsi" w:hAnsiTheme="majorHAnsi" w:cstheme="majorHAnsi"/>
          <w:b/>
          <w:sz w:val="20"/>
          <w:szCs w:val="20"/>
        </w:rPr>
      </w:pPr>
    </w:p>
    <w:p w14:paraId="1F3B94C1" w14:textId="77777777" w:rsidR="00A04578" w:rsidRPr="00072471" w:rsidRDefault="00A04578" w:rsidP="00A04578">
      <w:pPr>
        <w:jc w:val="both"/>
        <w:rPr>
          <w:rFonts w:asciiTheme="majorHAnsi" w:hAnsiTheme="majorHAnsi" w:cstheme="majorHAnsi"/>
          <w:bCs/>
          <w:sz w:val="20"/>
          <w:szCs w:val="20"/>
        </w:rPr>
      </w:pPr>
      <w:r w:rsidRPr="00072471">
        <w:rPr>
          <w:rFonts w:asciiTheme="majorHAnsi" w:hAnsiTheme="majorHAnsi" w:cstheme="majorHAnsi"/>
          <w:bCs/>
          <w:sz w:val="20"/>
          <w:szCs w:val="20"/>
        </w:rPr>
        <w:t>El suministro de las válvulas reductoras de presión debe realizarse previa autorización del Ingeniero fiscalizador, por lo que es necesario que se realice una evaluación de los caudales inyectados a los sectores objeto a gestión de la presión, con el fin de validar la selección del diámetro de la válvula de control hidráulico. Además, el suministro de estos elementos no se dará por ningún concepto por separado, además cada válvula debe contener un kit de reparación.</w:t>
      </w:r>
    </w:p>
    <w:p w14:paraId="4BC67B31" w14:textId="77777777" w:rsidR="00A04578" w:rsidRPr="00072471" w:rsidRDefault="00A04578" w:rsidP="00A04578">
      <w:pPr>
        <w:jc w:val="both"/>
        <w:rPr>
          <w:rFonts w:asciiTheme="majorHAnsi" w:hAnsiTheme="majorHAnsi" w:cstheme="majorHAnsi"/>
          <w:bCs/>
          <w:sz w:val="20"/>
          <w:szCs w:val="20"/>
        </w:rPr>
      </w:pPr>
    </w:p>
    <w:p w14:paraId="1870E0CB"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Instalación de la válvula.</w:t>
      </w:r>
    </w:p>
    <w:p w14:paraId="3D6C84FE" w14:textId="77777777" w:rsidR="00A04578" w:rsidRPr="00072471" w:rsidRDefault="00A04578" w:rsidP="00A04578">
      <w:pPr>
        <w:jc w:val="both"/>
        <w:rPr>
          <w:rFonts w:asciiTheme="majorHAnsi" w:hAnsiTheme="majorHAnsi" w:cstheme="majorHAnsi"/>
          <w:sz w:val="20"/>
          <w:szCs w:val="20"/>
        </w:rPr>
      </w:pPr>
    </w:p>
    <w:p w14:paraId="0736D56D"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Constructor proporcionará las válvulas reductoras de presión, piezas especiales y accesorios necesarios para su instalación que se requieran según el proyecto y/o las órdenes del fiscalizador.</w:t>
      </w:r>
    </w:p>
    <w:p w14:paraId="5DA65F3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Constructor deberá suministrar los empaques necesarios que se requieran para la instalación de las válvulas.</w:t>
      </w:r>
    </w:p>
    <w:p w14:paraId="529F5F5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uniones, válvulas, tramos cortos y demás accesorios serán manejados cuidadosamente por el Constructor a fin de que no se deteriore.  Previamente a su instalación el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4718E2A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de instalación de las unidades ya sean estas mecánicas, roscadas, soldadas o de cualquier otra clase, y que formen parte de las líneas de tubería para redes de distribución o líneas de conducción formarán parte de la instalación de ésta.</w:t>
      </w:r>
    </w:p>
    <w:p w14:paraId="20BBB893" w14:textId="77777777" w:rsidR="00A04578" w:rsidRPr="00072471" w:rsidRDefault="00A04578" w:rsidP="00A04578">
      <w:pPr>
        <w:jc w:val="both"/>
        <w:rPr>
          <w:rFonts w:asciiTheme="majorHAnsi" w:hAnsiTheme="majorHAnsi" w:cstheme="majorHAnsi"/>
          <w:sz w:val="20"/>
          <w:szCs w:val="20"/>
        </w:rPr>
      </w:pPr>
    </w:p>
    <w:p w14:paraId="5CA490B4" w14:textId="77777777" w:rsidR="00A04578"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personar a cargo de la instalación debe contar con la experiencia necesario para este tipo de trabajo, calibración de la válvula y puesta en marcha de la mismo, así mismo tendrá la capacidad de resolver problemas que detecte en el proceso de instalación, en caso de que el fiscalizador detecte anomalías podrá paralizar los trabajos los cuales serán retomados a costo del contratista.</w:t>
      </w:r>
    </w:p>
    <w:p w14:paraId="30503729" w14:textId="77777777" w:rsidR="00A04578" w:rsidRPr="00072471" w:rsidRDefault="00A04578" w:rsidP="00A04578">
      <w:pPr>
        <w:jc w:val="both"/>
        <w:rPr>
          <w:rFonts w:asciiTheme="majorHAnsi" w:hAnsiTheme="majorHAnsi" w:cstheme="majorHAnsi"/>
          <w:sz w:val="20"/>
          <w:szCs w:val="20"/>
        </w:rPr>
      </w:pPr>
    </w:p>
    <w:p w14:paraId="1060FDB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En la instalación de válvulas de compuerta quedarán incluidas todas las operaciones que deba ejecutar el Constructor para la preparación, presentación de las válvulas, protección anticorrosiva, bajado a las zanjas, protección catódica y de más que debe realizar para su correcta instalación.</w:t>
      </w:r>
    </w:p>
    <w:p w14:paraId="73F1CC1D" w14:textId="77777777" w:rsidR="00A04578" w:rsidRPr="00072471" w:rsidRDefault="00A04578" w:rsidP="00A04578">
      <w:pPr>
        <w:jc w:val="both"/>
        <w:rPr>
          <w:rFonts w:asciiTheme="majorHAnsi" w:hAnsiTheme="majorHAnsi" w:cstheme="majorHAnsi"/>
          <w:sz w:val="20"/>
          <w:szCs w:val="20"/>
        </w:rPr>
      </w:pPr>
    </w:p>
    <w:p w14:paraId="1E3059B1"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contratista garantizará la hermeticidad de la instalación y una vez que sea comprobado por el Ingeniero Fiscalizador el mismo aprobará la calidad de la instalación.</w:t>
      </w:r>
    </w:p>
    <w:p w14:paraId="3FED972B" w14:textId="77777777" w:rsidR="00A04578" w:rsidRPr="00072471" w:rsidRDefault="00A04578" w:rsidP="00A04578">
      <w:pPr>
        <w:jc w:val="both"/>
        <w:rPr>
          <w:rFonts w:asciiTheme="majorHAnsi" w:hAnsiTheme="majorHAnsi" w:cstheme="majorHAnsi"/>
          <w:sz w:val="20"/>
          <w:szCs w:val="20"/>
        </w:rPr>
      </w:pPr>
    </w:p>
    <w:p w14:paraId="18CD2B7C"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Medición y forma de pago</w:t>
      </w:r>
    </w:p>
    <w:p w14:paraId="1209E5E1" w14:textId="77777777" w:rsidR="00A04578" w:rsidRPr="00072471" w:rsidRDefault="00A04578" w:rsidP="00A04578">
      <w:pPr>
        <w:jc w:val="both"/>
        <w:rPr>
          <w:rFonts w:asciiTheme="majorHAnsi" w:hAnsiTheme="majorHAnsi" w:cstheme="majorHAnsi"/>
          <w:b/>
          <w:sz w:val="20"/>
          <w:szCs w:val="20"/>
        </w:rPr>
      </w:pPr>
    </w:p>
    <w:p w14:paraId="20C4943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que ejecute el Constructor para el suministro, colocación e instalación de válvulas reductora de presión para redes de distribución, líneas de conducción y líneas de bombeo de agua potable serán medidos para fines de pago en unidades colocadas de cada diámetro, de acuerdo con lo señalado en el proyecto y/o las órdenes por escrito del fiscalizador.</w:t>
      </w:r>
    </w:p>
    <w:p w14:paraId="3076297E" w14:textId="77777777" w:rsidR="00A04578" w:rsidRPr="00072471" w:rsidRDefault="00A04578" w:rsidP="00A04578">
      <w:pPr>
        <w:jc w:val="both"/>
        <w:rPr>
          <w:rFonts w:asciiTheme="majorHAnsi" w:hAnsiTheme="majorHAnsi" w:cstheme="majorHAnsi"/>
          <w:sz w:val="20"/>
          <w:szCs w:val="20"/>
        </w:rPr>
      </w:pPr>
    </w:p>
    <w:p w14:paraId="40228CC2"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No se medirá para fines de pago las válvulas reductoras de presión que hayan sido colocadas fuera de las líneas y niveles señalados por el proyecto y/o las señaladas por el fiscalizador de la obra, ni la reposición, colocación e instalación de válvulas reductoras de presión que deba hacer el Constructor por haber sido colocadas e instaladas en forma defectuosa o por no haber resistido las pruebas de presión hidrostáticas.</w:t>
      </w:r>
    </w:p>
    <w:p w14:paraId="087EBAFB" w14:textId="77777777" w:rsidR="00A04578" w:rsidRPr="00072471" w:rsidRDefault="00A04578" w:rsidP="00A04578">
      <w:pPr>
        <w:jc w:val="both"/>
        <w:rPr>
          <w:rFonts w:asciiTheme="majorHAnsi" w:hAnsiTheme="majorHAnsi" w:cstheme="majorHAnsi"/>
          <w:sz w:val="20"/>
          <w:szCs w:val="20"/>
        </w:rPr>
      </w:pPr>
    </w:p>
    <w:p w14:paraId="00D7F41F"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de acarreo, manipuleo y de más formarán parte de la instalación de las válvulas reductora de presión.</w:t>
      </w:r>
    </w:p>
    <w:p w14:paraId="77BD00EE" w14:textId="77777777" w:rsidR="00A04578" w:rsidRPr="00072471" w:rsidRDefault="00A04578" w:rsidP="00A04578">
      <w:pPr>
        <w:jc w:val="both"/>
        <w:rPr>
          <w:rFonts w:asciiTheme="majorHAnsi" w:hAnsiTheme="majorHAnsi" w:cstheme="majorHAnsi"/>
          <w:sz w:val="20"/>
          <w:szCs w:val="20"/>
        </w:rPr>
      </w:pPr>
    </w:p>
    <w:p w14:paraId="28D9A918" w14:textId="77777777" w:rsidR="00A04578"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suministro, colocación e instalación de válvulas reductora de presión le será pagada al Constructor en unidades completas instaladas a satisfacción del fiscalizador de los trabajos, acorde a los precios unitarios estipulados en el Contrato de acuerdo a los conceptos de trabajo indicados.</w:t>
      </w:r>
    </w:p>
    <w:p w14:paraId="4138BBAF" w14:textId="77777777" w:rsidR="00A04578" w:rsidRDefault="00A04578" w:rsidP="00A04578">
      <w:pPr>
        <w:widowControl w:val="0"/>
        <w:autoSpaceDE w:val="0"/>
        <w:autoSpaceDN w:val="0"/>
        <w:adjustRightInd w:val="0"/>
        <w:jc w:val="both"/>
        <w:rPr>
          <w:rFonts w:asciiTheme="majorHAnsi" w:hAnsiTheme="majorHAnsi" w:cstheme="majorHAnsi"/>
          <w:sz w:val="20"/>
          <w:szCs w:val="20"/>
        </w:rPr>
      </w:pPr>
    </w:p>
    <w:p w14:paraId="38850ABB" w14:textId="77777777" w:rsidR="00A04578" w:rsidRPr="00BC07A6"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62F97FD3" w14:textId="77777777" w:rsidR="00A04578" w:rsidRDefault="00A04578" w:rsidP="00A04578">
      <w:pPr>
        <w:pStyle w:val="SUB-RUBRO"/>
      </w:pPr>
    </w:p>
    <w:p w14:paraId="18A99DF7" w14:textId="77777777" w:rsidR="00A04578" w:rsidRDefault="00A04578" w:rsidP="00A04578">
      <w:pPr>
        <w:pStyle w:val="SUB-RUBRO"/>
      </w:pPr>
      <w:bookmarkStart w:id="355" w:name="_Toc163469232"/>
      <w:r w:rsidRPr="00072471">
        <w:t xml:space="preserve">- Análisis </w:t>
      </w:r>
      <w:r>
        <w:rPr>
          <w:shd w:val="clear" w:color="auto" w:fill="92D050"/>
        </w:rPr>
        <w:t>509A07</w:t>
      </w:r>
      <w:r w:rsidRPr="00072471">
        <w:t xml:space="preserve">: </w:t>
      </w:r>
      <w:r w:rsidRPr="003E2450">
        <w:t>Suministro e instalación de válvula reductora de presión BR C25 BB DN100mm (piloto tipo globo externo 40WR)</w:t>
      </w:r>
      <w:bookmarkEnd w:id="355"/>
    </w:p>
    <w:p w14:paraId="3E1DDE2E" w14:textId="77777777" w:rsidR="00A04578" w:rsidRDefault="00A04578" w:rsidP="00A04578">
      <w:pPr>
        <w:pStyle w:val="SUB-RUBRO"/>
      </w:pPr>
    </w:p>
    <w:p w14:paraId="1AE14F33" w14:textId="77777777" w:rsidR="00A04578" w:rsidRDefault="00A04578" w:rsidP="00A04578">
      <w:pPr>
        <w:pStyle w:val="SUB-RUBRO"/>
      </w:pPr>
      <w:bookmarkStart w:id="356" w:name="_Toc163469233"/>
      <w:r w:rsidRPr="00072471">
        <w:t xml:space="preserve">- Análisis </w:t>
      </w:r>
      <w:r>
        <w:rPr>
          <w:shd w:val="clear" w:color="auto" w:fill="92D050"/>
        </w:rPr>
        <w:t>509A09</w:t>
      </w:r>
      <w:r w:rsidRPr="00072471">
        <w:t xml:space="preserve">: </w:t>
      </w:r>
      <w:r w:rsidRPr="003E2450">
        <w:t>Suministro e instalación de válvula reductora de presión BR C25 BB DN250mm (piloto tipo globo externo 40WR)</w:t>
      </w:r>
      <w:bookmarkEnd w:id="356"/>
    </w:p>
    <w:p w14:paraId="50A80BC0" w14:textId="77777777" w:rsidR="00A04578" w:rsidRDefault="00A04578" w:rsidP="00A04578">
      <w:pPr>
        <w:pStyle w:val="SUB-RUBRO"/>
      </w:pPr>
    </w:p>
    <w:p w14:paraId="59D7B5BE" w14:textId="77777777" w:rsidR="00A04578" w:rsidRDefault="00A04578" w:rsidP="00A04578">
      <w:pPr>
        <w:pStyle w:val="SUB-RUBRO"/>
        <w:rPr>
          <w:szCs w:val="20"/>
        </w:rPr>
      </w:pPr>
      <w:bookmarkStart w:id="357" w:name="_Toc163469234"/>
      <w:r w:rsidRPr="00E956D9">
        <w:rPr>
          <w:szCs w:val="20"/>
        </w:rPr>
        <w:t>Especificaciones generales para las suministro e instalación de medidor.</w:t>
      </w:r>
      <w:bookmarkEnd w:id="357"/>
    </w:p>
    <w:p w14:paraId="43641091" w14:textId="77777777" w:rsidR="00A04578" w:rsidRDefault="00A04578" w:rsidP="00A04578">
      <w:pPr>
        <w:pStyle w:val="SUB-RUBRO"/>
        <w:rPr>
          <w:szCs w:val="20"/>
        </w:rPr>
      </w:pPr>
    </w:p>
    <w:p w14:paraId="70DC5CA5" w14:textId="77777777" w:rsidR="00A04578" w:rsidRPr="00E956D9"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El suministro e instalación de conexiones de medidor comprende el conjunto de operaciones que deberá efectuar el contratista para abastecer, transportar todos los materiales que incluyen el trabajo para la instalación del medidor de agua en los casos que exista una guía visible, una guía que requiera la búsqueda con excavación manual y finalmente una conexión inicial desde la red de distribución que requiere la incorporación de un medidor de agua, la distribución y maniobras se harán de acorde a el diseño previsto y/o las órdenes del ingeniero fiscalizador, así mismo todos los medidores instalados deberán se registrados digitalmente para su anclaje en el sistema comercial de PORTOAGUAS EP.</w:t>
      </w:r>
    </w:p>
    <w:p w14:paraId="50DB1B34" w14:textId="77777777" w:rsidR="00A04578"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La instalación final del medidor de agua y sus accesorios deberán someterse a una prueba de hermeticidad de la conexión y tener la aceptación por parte de la fiscalización.</w:t>
      </w:r>
    </w:p>
    <w:p w14:paraId="00AF7E13" w14:textId="77777777" w:rsidR="00A04578" w:rsidRPr="00E956D9" w:rsidRDefault="00A04578" w:rsidP="00A04578">
      <w:pPr>
        <w:jc w:val="both"/>
        <w:rPr>
          <w:rFonts w:asciiTheme="majorHAnsi" w:hAnsiTheme="majorHAnsi" w:cstheme="majorHAnsi"/>
          <w:b/>
          <w:sz w:val="20"/>
          <w:szCs w:val="20"/>
        </w:rPr>
      </w:pPr>
      <w:r w:rsidRPr="00E956D9">
        <w:rPr>
          <w:rFonts w:asciiTheme="majorHAnsi" w:hAnsiTheme="majorHAnsi" w:cstheme="majorHAnsi"/>
          <w:b/>
          <w:sz w:val="20"/>
          <w:szCs w:val="20"/>
        </w:rPr>
        <w:t>Suministros para la instalación de medidor.</w:t>
      </w:r>
    </w:p>
    <w:p w14:paraId="67844CC2" w14:textId="77777777" w:rsidR="00A04578" w:rsidRPr="00E956D9" w:rsidRDefault="00A04578" w:rsidP="00A04578">
      <w:pPr>
        <w:spacing w:line="276" w:lineRule="auto"/>
        <w:jc w:val="both"/>
        <w:rPr>
          <w:rFonts w:asciiTheme="majorHAnsi" w:hAnsiTheme="majorHAnsi" w:cstheme="majorHAnsi"/>
          <w:b/>
          <w:sz w:val="20"/>
          <w:szCs w:val="20"/>
        </w:rPr>
      </w:pPr>
      <w:r w:rsidRPr="00E956D9">
        <w:rPr>
          <w:rFonts w:asciiTheme="majorHAnsi" w:hAnsiTheme="majorHAnsi" w:cstheme="majorHAnsi"/>
          <w:b/>
          <w:sz w:val="20"/>
          <w:szCs w:val="20"/>
        </w:rPr>
        <w:t>Caja de vereda:</w:t>
      </w:r>
    </w:p>
    <w:p w14:paraId="59818E9C" w14:textId="77777777" w:rsidR="00A04578" w:rsidRPr="00E956D9"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Deben ser cajas de polipropileno de alta densidad (Nylon) cuyas propiedades sean las siguientes:</w:t>
      </w:r>
    </w:p>
    <w:p w14:paraId="5A48DDB2" w14:textId="77777777" w:rsidR="00A04578"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Poseer una resistencia al impacto de 60 J/M y resistencia a la tracción es de 35 NPA con material de perno de seguridad de bronce o plástico acorde a la necesidad y requerido por el ingeniero fiscalizador.</w:t>
      </w:r>
    </w:p>
    <w:p w14:paraId="386DEC80" w14:textId="77777777" w:rsidR="00A04578" w:rsidRPr="00E956D9" w:rsidRDefault="00A04578" w:rsidP="00A04578">
      <w:pPr>
        <w:spacing w:line="276" w:lineRule="auto"/>
        <w:jc w:val="both"/>
        <w:rPr>
          <w:rFonts w:asciiTheme="majorHAnsi" w:hAnsiTheme="majorHAnsi" w:cstheme="majorHAnsi"/>
          <w:b/>
          <w:sz w:val="20"/>
          <w:szCs w:val="20"/>
        </w:rPr>
      </w:pPr>
      <w:r>
        <w:rPr>
          <w:rFonts w:asciiTheme="majorHAnsi" w:hAnsiTheme="majorHAnsi" w:cstheme="majorHAnsi"/>
          <w:b/>
          <w:sz w:val="20"/>
          <w:szCs w:val="20"/>
        </w:rPr>
        <w:t>M</w:t>
      </w:r>
      <w:r w:rsidRPr="00E956D9">
        <w:rPr>
          <w:rFonts w:asciiTheme="majorHAnsi" w:hAnsiTheme="majorHAnsi" w:cstheme="majorHAnsi"/>
          <w:b/>
          <w:sz w:val="20"/>
          <w:szCs w:val="20"/>
        </w:rPr>
        <w:t>edidas:</w:t>
      </w:r>
    </w:p>
    <w:p w14:paraId="6C16C77C"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 xml:space="preserve">Medidas de caja base superior: </w:t>
      </w:r>
    </w:p>
    <w:p w14:paraId="40EFC9D9"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34 cm DE LARGO (±3 cm)</w:t>
      </w:r>
    </w:p>
    <w:p w14:paraId="4A1F4F97"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 xml:space="preserve">20 cm ANCHO (±1 cm) </w:t>
      </w:r>
    </w:p>
    <w:p w14:paraId="2E3D31D1" w14:textId="77777777" w:rsidR="00A04578" w:rsidRPr="00E956D9" w:rsidRDefault="00A04578" w:rsidP="00A04578">
      <w:pPr>
        <w:spacing w:line="276" w:lineRule="auto"/>
        <w:jc w:val="both"/>
        <w:rPr>
          <w:rFonts w:asciiTheme="majorHAnsi" w:hAnsiTheme="majorHAnsi" w:cstheme="majorHAnsi"/>
          <w:b/>
          <w:sz w:val="20"/>
          <w:szCs w:val="20"/>
        </w:rPr>
      </w:pPr>
      <w:r w:rsidRPr="00E956D9">
        <w:rPr>
          <w:rFonts w:asciiTheme="majorHAnsi" w:hAnsiTheme="majorHAnsi" w:cstheme="majorHAnsi"/>
          <w:b/>
          <w:sz w:val="20"/>
          <w:szCs w:val="20"/>
        </w:rPr>
        <w:t xml:space="preserve">Medidas de caja base inferior: </w:t>
      </w:r>
    </w:p>
    <w:p w14:paraId="7CACF038"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30 cm DE LARGO (±3 cm)</w:t>
      </w:r>
    </w:p>
    <w:p w14:paraId="1188979F"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15 cm ANCHO (±1 cm)</w:t>
      </w:r>
    </w:p>
    <w:p w14:paraId="402D6B3B" w14:textId="77777777" w:rsidR="00A04578"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18 cm ALTO (±1 cm)</w:t>
      </w:r>
    </w:p>
    <w:p w14:paraId="29778051"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b/>
          <w:sz w:val="20"/>
          <w:szCs w:val="20"/>
        </w:rPr>
        <w:t>Medidas de visor:</w:t>
      </w:r>
    </w:p>
    <w:p w14:paraId="68825AA5"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12 cm LARGO +- 20%</w:t>
      </w:r>
    </w:p>
    <w:p w14:paraId="6BDC671F"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8,5 cm ALTO +- 20%</w:t>
      </w:r>
    </w:p>
    <w:p w14:paraId="016D01C8" w14:textId="77777777" w:rsidR="00A04578" w:rsidRPr="00E956D9"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La ubicación de la bisagra para la apertura de la caja deberá estar en la parte más angosta de la caja, así mismo en caso de solicitarlo el Ingeniero Fiscalizadores por razones de seguridad del medidor, se solicitará la caja sin el visor con la debida anticipación.</w:t>
      </w:r>
    </w:p>
    <w:p w14:paraId="4DEA1053" w14:textId="77777777" w:rsidR="00A04578" w:rsidRPr="00E956D9"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Además, deberá llevar una inscripción en la parte superior de la tapa con el logo de PORTOAGUAS EP y el número del año en curso (ejemplo: 2021)</w:t>
      </w:r>
    </w:p>
    <w:p w14:paraId="2781229C" w14:textId="77777777" w:rsidR="00A04578"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El contratista deberá incluir al menos 20 llaves maestras por cada 1000 cajas instalados.</w:t>
      </w:r>
    </w:p>
    <w:p w14:paraId="2019938A" w14:textId="77777777" w:rsidR="00A04578" w:rsidRDefault="00A04578" w:rsidP="00A04578">
      <w:pPr>
        <w:jc w:val="both"/>
        <w:rPr>
          <w:rFonts w:asciiTheme="majorHAnsi" w:hAnsiTheme="majorHAnsi" w:cstheme="majorHAnsi"/>
          <w:sz w:val="20"/>
          <w:szCs w:val="20"/>
        </w:rPr>
      </w:pPr>
    </w:p>
    <w:p w14:paraId="103DD8F2" w14:textId="77777777" w:rsidR="00A04578" w:rsidRPr="00BC07A6"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2FB87E27" w14:textId="77777777" w:rsidR="00A04578" w:rsidRDefault="00A04578" w:rsidP="00A04578">
      <w:pPr>
        <w:jc w:val="both"/>
        <w:rPr>
          <w:rFonts w:asciiTheme="majorHAnsi" w:hAnsiTheme="majorHAnsi" w:cstheme="majorHAnsi"/>
          <w:sz w:val="20"/>
          <w:szCs w:val="20"/>
        </w:rPr>
      </w:pPr>
    </w:p>
    <w:p w14:paraId="53CC6786" w14:textId="77777777" w:rsidR="00A04578" w:rsidRDefault="00A04578" w:rsidP="00A04578">
      <w:pPr>
        <w:pStyle w:val="SUB-RUBRO"/>
      </w:pPr>
      <w:bookmarkStart w:id="358" w:name="_Toc163469235"/>
      <w:r w:rsidRPr="00072471">
        <w:t xml:space="preserve">- Análisis </w:t>
      </w:r>
      <w:r>
        <w:rPr>
          <w:shd w:val="clear" w:color="auto" w:fill="92D050"/>
        </w:rPr>
        <w:t>507036</w:t>
      </w:r>
      <w:r w:rsidRPr="00072471">
        <w:t xml:space="preserve">: </w:t>
      </w:r>
      <w:r w:rsidRPr="00BC07A6">
        <w:t>Suministro e instalación de caja de polipropileno reforzada para medidor de agua potable</w:t>
      </w:r>
      <w:bookmarkEnd w:id="358"/>
    </w:p>
    <w:p w14:paraId="63AC52D9" w14:textId="77777777" w:rsidR="00A04578" w:rsidRPr="00E956D9" w:rsidRDefault="00A04578" w:rsidP="00A04578">
      <w:pPr>
        <w:pStyle w:val="SUB-RUBRO"/>
        <w:rPr>
          <w:szCs w:val="20"/>
        </w:rPr>
      </w:pPr>
    </w:p>
    <w:p w14:paraId="64F3407F" w14:textId="77777777" w:rsidR="00A04578" w:rsidRPr="00E956D9" w:rsidRDefault="00A04578" w:rsidP="00A04578">
      <w:pPr>
        <w:widowControl w:val="0"/>
        <w:autoSpaceDE w:val="0"/>
        <w:autoSpaceDN w:val="0"/>
        <w:adjustRightInd w:val="0"/>
        <w:jc w:val="both"/>
        <w:rPr>
          <w:rFonts w:asciiTheme="majorHAnsi" w:hAnsiTheme="majorHAnsi" w:cs="Microsoft Sans Serif"/>
          <w:sz w:val="20"/>
          <w:szCs w:val="20"/>
        </w:rPr>
      </w:pPr>
    </w:p>
    <w:p w14:paraId="62FE3707" w14:textId="77777777" w:rsidR="00A04578" w:rsidRDefault="00A04578" w:rsidP="00A04578">
      <w:pPr>
        <w:pStyle w:val="SUB-RUBRO"/>
        <w:rPr>
          <w:szCs w:val="20"/>
        </w:rPr>
      </w:pPr>
      <w:bookmarkStart w:id="359" w:name="_Toc77319989"/>
      <w:bookmarkStart w:id="360" w:name="_Toc163469236"/>
      <w:r w:rsidRPr="004C4DA9">
        <w:rPr>
          <w:szCs w:val="20"/>
        </w:rPr>
        <w:t>Especificaciones técnicas generales para suministro e instalación de elementos de medición de caudal para conducciones y líneas de impulsión.</w:t>
      </w:r>
      <w:bookmarkEnd w:id="359"/>
      <w:bookmarkEnd w:id="360"/>
    </w:p>
    <w:p w14:paraId="4D920127" w14:textId="77777777" w:rsidR="00A04578" w:rsidRPr="004C4DA9" w:rsidRDefault="00A04578" w:rsidP="00A04578">
      <w:pPr>
        <w:pStyle w:val="SUB-RUBRO"/>
        <w:rPr>
          <w:szCs w:val="20"/>
        </w:rPr>
      </w:pPr>
    </w:p>
    <w:p w14:paraId="75430770" w14:textId="77777777" w:rsidR="00A04578" w:rsidRPr="004C4DA9" w:rsidRDefault="00A04578" w:rsidP="00A04578">
      <w:pPr>
        <w:jc w:val="both"/>
        <w:rPr>
          <w:rFonts w:asciiTheme="majorHAnsi" w:hAnsiTheme="majorHAnsi"/>
          <w:sz w:val="20"/>
          <w:szCs w:val="20"/>
        </w:rPr>
      </w:pPr>
      <w:r w:rsidRPr="004C4DA9">
        <w:rPr>
          <w:rFonts w:asciiTheme="majorHAnsi" w:hAnsiTheme="majorHAnsi"/>
          <w:b/>
          <w:sz w:val="20"/>
          <w:szCs w:val="20"/>
        </w:rPr>
        <w:t>Definición</w:t>
      </w:r>
      <w:r w:rsidRPr="004C4DA9">
        <w:rPr>
          <w:rFonts w:asciiTheme="majorHAnsi" w:hAnsiTheme="majorHAnsi"/>
          <w:sz w:val="20"/>
          <w:szCs w:val="20"/>
        </w:rPr>
        <w:br/>
        <w:t>Se entenderá por suministro e instalación de los elementos de medición, al conjunto de operaciones que deberá ejecutar el Constructor para suministrar y colocar en los lugares que señale el proyecto y/o las órdenes del Ingeniero Fiscalizador de la Obra, los filtros, estabilizadores y macro medidores que se requieran.</w:t>
      </w:r>
    </w:p>
    <w:p w14:paraId="27813E76"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filtros cumplen la función de impedir el acceso de cuerpos extraños a la red que puedan afectar el normal funcionamiento de la misma, obstruir o deteriorar los elementos que la componen como, tuberías, válvulas, medidores, accesorios, hidrantes, entre otros.</w:t>
      </w:r>
    </w:p>
    <w:p w14:paraId="24460890"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Se entenderá por estabilizadores de flujo a los elementos que se utiliza para conseguir calmar las turbulencias del agua cuando ésta es impulsada por la bomba a través de tuberías y piezas, como codos, te s u otras. Esta pieza se coloca justo antes de la boquilla del contador para conseguir que el agua que llega a la tobera esté en el régimen más laminar posible, lo que provoca un chorro más cristalino y mejor rendimiento en altura.</w:t>
      </w:r>
    </w:p>
    <w:p w14:paraId="2DC35208" w14:textId="77777777" w:rsidR="00A04578" w:rsidRDefault="00A04578" w:rsidP="00A04578">
      <w:pPr>
        <w:jc w:val="both"/>
        <w:rPr>
          <w:rFonts w:asciiTheme="majorHAnsi" w:hAnsiTheme="majorHAnsi"/>
          <w:sz w:val="20"/>
          <w:szCs w:val="20"/>
        </w:rPr>
      </w:pPr>
      <w:r w:rsidRPr="004C4DA9">
        <w:rPr>
          <w:rFonts w:asciiTheme="majorHAnsi" w:hAnsiTheme="majorHAnsi"/>
          <w:sz w:val="20"/>
          <w:szCs w:val="20"/>
        </w:rPr>
        <w:t>Un medidor de agua, contador de agua o hidrómetro,</w:t>
      </w:r>
      <w:r w:rsidRPr="004C4DA9">
        <w:rPr>
          <w:rFonts w:asciiTheme="majorHAnsi" w:hAnsiTheme="majorHAnsi" w:cs="Arial"/>
          <w:sz w:val="20"/>
          <w:szCs w:val="20"/>
        </w:rPr>
        <w:t xml:space="preserve"> ​</w:t>
      </w:r>
      <w:r w:rsidRPr="004C4DA9">
        <w:rPr>
          <w:rFonts w:asciiTheme="majorHAnsi" w:hAnsiTheme="majorHAnsi"/>
          <w:sz w:val="20"/>
          <w:szCs w:val="20"/>
        </w:rPr>
        <w:t xml:space="preserve"> es un aparato que permite contabilizar el volumen de agua que pasa a trav</w:t>
      </w:r>
      <w:r w:rsidRPr="004C4DA9">
        <w:rPr>
          <w:rFonts w:asciiTheme="majorHAnsi" w:hAnsiTheme="majorHAnsi" w:cs="Verdana"/>
          <w:sz w:val="20"/>
          <w:szCs w:val="20"/>
        </w:rPr>
        <w:t>é</w:t>
      </w:r>
      <w:r w:rsidRPr="004C4DA9">
        <w:rPr>
          <w:rFonts w:asciiTheme="majorHAnsi" w:hAnsiTheme="majorHAnsi"/>
          <w:sz w:val="20"/>
          <w:szCs w:val="20"/>
        </w:rPr>
        <w:t xml:space="preserve">s de </w:t>
      </w:r>
      <w:r w:rsidRPr="004C4DA9">
        <w:rPr>
          <w:rFonts w:asciiTheme="majorHAnsi" w:hAnsiTheme="majorHAnsi" w:cs="Verdana"/>
          <w:sz w:val="20"/>
          <w:szCs w:val="20"/>
        </w:rPr>
        <w:t>é</w:t>
      </w:r>
      <w:r w:rsidRPr="004C4DA9">
        <w:rPr>
          <w:rFonts w:asciiTheme="majorHAnsi" w:hAnsiTheme="majorHAnsi"/>
          <w:sz w:val="20"/>
          <w:szCs w:val="20"/>
        </w:rPr>
        <w:t>l. Suele ser utilizado en las conducciones de abastecimiento de agua de instalaciones residenciales e industriales para realizar los cobros pertinentes a los usuarios.</w:t>
      </w:r>
      <w:r w:rsidRPr="004C4DA9">
        <w:rPr>
          <w:rFonts w:asciiTheme="majorHAnsi" w:hAnsiTheme="majorHAnsi" w:cs="Arial"/>
          <w:sz w:val="20"/>
          <w:szCs w:val="20"/>
        </w:rPr>
        <w:t xml:space="preserve"> ​</w:t>
      </w:r>
      <w:r w:rsidRPr="004C4DA9">
        <w:rPr>
          <w:rFonts w:asciiTheme="majorHAnsi" w:hAnsiTheme="majorHAnsi"/>
          <w:sz w:val="20"/>
          <w:szCs w:val="20"/>
        </w:rPr>
        <w:t xml:space="preserve"> Tambi</w:t>
      </w:r>
      <w:r w:rsidRPr="004C4DA9">
        <w:rPr>
          <w:rFonts w:asciiTheme="majorHAnsi" w:hAnsiTheme="majorHAnsi" w:cs="Verdana"/>
          <w:sz w:val="20"/>
          <w:szCs w:val="20"/>
        </w:rPr>
        <w:t>é</w:t>
      </w:r>
      <w:r w:rsidRPr="004C4DA9">
        <w:rPr>
          <w:rFonts w:asciiTheme="majorHAnsi" w:hAnsiTheme="majorHAnsi"/>
          <w:sz w:val="20"/>
          <w:szCs w:val="20"/>
        </w:rPr>
        <w:t>n se utilizan en instalaciones de regad</w:t>
      </w:r>
      <w:r w:rsidRPr="004C4DA9">
        <w:rPr>
          <w:rFonts w:asciiTheme="majorHAnsi" w:hAnsiTheme="majorHAnsi" w:cs="Verdana"/>
          <w:sz w:val="20"/>
          <w:szCs w:val="20"/>
        </w:rPr>
        <w:t>í</w:t>
      </w:r>
      <w:r w:rsidRPr="004C4DA9">
        <w:rPr>
          <w:rFonts w:asciiTheme="majorHAnsi" w:hAnsiTheme="majorHAnsi"/>
          <w:sz w:val="20"/>
          <w:szCs w:val="20"/>
        </w:rPr>
        <w:t>o</w:t>
      </w:r>
      <w:r w:rsidRPr="004C4DA9">
        <w:rPr>
          <w:rFonts w:asciiTheme="majorHAnsi" w:hAnsiTheme="majorHAnsi" w:cs="Arial"/>
          <w:sz w:val="20"/>
          <w:szCs w:val="20"/>
        </w:rPr>
        <w:t>​</w:t>
      </w:r>
      <w:r w:rsidRPr="004C4DA9">
        <w:rPr>
          <w:rFonts w:asciiTheme="majorHAnsi" w:hAnsiTheme="majorHAnsi"/>
          <w:sz w:val="20"/>
          <w:szCs w:val="20"/>
        </w:rPr>
        <w:t>, contraincendios o incluso sin prop</w:t>
      </w:r>
      <w:r w:rsidRPr="004C4DA9">
        <w:rPr>
          <w:rFonts w:asciiTheme="majorHAnsi" w:hAnsiTheme="majorHAnsi" w:cs="Verdana"/>
          <w:sz w:val="20"/>
          <w:szCs w:val="20"/>
        </w:rPr>
        <w:t>ó</w:t>
      </w:r>
      <w:r w:rsidRPr="004C4DA9">
        <w:rPr>
          <w:rFonts w:asciiTheme="majorHAnsi" w:hAnsiTheme="majorHAnsi"/>
          <w:sz w:val="20"/>
          <w:szCs w:val="20"/>
        </w:rPr>
        <w:t>sito de control de cobros, solo como control de fugas.</w:t>
      </w:r>
    </w:p>
    <w:p w14:paraId="392ECEF4" w14:textId="77777777" w:rsidR="00A04578" w:rsidRPr="004C4DA9" w:rsidRDefault="00A04578" w:rsidP="00A04578">
      <w:pPr>
        <w:jc w:val="both"/>
        <w:rPr>
          <w:rFonts w:asciiTheme="majorHAnsi" w:hAnsiTheme="majorHAnsi"/>
          <w:sz w:val="20"/>
          <w:szCs w:val="20"/>
        </w:rPr>
      </w:pPr>
    </w:p>
    <w:p w14:paraId="53C63C82" w14:textId="77777777" w:rsidR="00A04578" w:rsidRPr="004C4DA9" w:rsidRDefault="00A04578" w:rsidP="00A04578">
      <w:pPr>
        <w:jc w:val="both"/>
        <w:rPr>
          <w:rFonts w:asciiTheme="majorHAnsi" w:hAnsiTheme="majorHAnsi"/>
          <w:b/>
          <w:sz w:val="20"/>
          <w:szCs w:val="20"/>
        </w:rPr>
      </w:pPr>
      <w:r w:rsidRPr="004C4DA9">
        <w:rPr>
          <w:rFonts w:asciiTheme="majorHAnsi" w:hAnsiTheme="majorHAnsi"/>
          <w:b/>
          <w:sz w:val="20"/>
          <w:szCs w:val="20"/>
        </w:rPr>
        <w:t>Especificaciones</w:t>
      </w:r>
    </w:p>
    <w:p w14:paraId="770C2735"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filtros especificados se instalan mayormente en las estaciones reductoras de presión y en los centros de medición de caudal de acometidas de acueducto, y pueden instalarse en otras partes de la infraestructura del sistema de acueducto siempre que se cumplan las condiciones de presión y diámetro especificados en este alcance.</w:t>
      </w:r>
    </w:p>
    <w:p w14:paraId="2849103F"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estabilizadores de flujo están diseñados para eliminar los efectos negativos de las perturbaciones de este sobre la metrología del contador. Principalmente son instalados aguas arriba de los contadores Woltmann horizontales, los cuales enderezan el flujo potencialmente alterado por elementos como válvulas, filtros, codos, etc.</w:t>
      </w:r>
    </w:p>
    <w:p w14:paraId="1600FB42"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Contadores tipo Woltman se componen de una turbina insertada en el interior del conducto del fluido y con un eje paralelo al flujo, que mediante imanes acciona los engranajes que accionan el contador. Se usan a partir de 15 metros cúbicos por hora en diámetros que van de los 50 hasta los 300mm.</w:t>
      </w:r>
    </w:p>
    <w:p w14:paraId="3EB3D98F" w14:textId="77777777" w:rsidR="00A04578" w:rsidRDefault="00A04578" w:rsidP="00A04578">
      <w:pPr>
        <w:jc w:val="both"/>
        <w:rPr>
          <w:rFonts w:asciiTheme="majorHAnsi" w:hAnsiTheme="majorHAnsi"/>
          <w:sz w:val="20"/>
          <w:szCs w:val="20"/>
        </w:rPr>
      </w:pPr>
      <w:r w:rsidRPr="004C4DA9">
        <w:rPr>
          <w:rFonts w:asciiTheme="majorHAnsi" w:hAnsiTheme="majorHAnsi"/>
          <w:sz w:val="20"/>
          <w:szCs w:val="20"/>
        </w:rPr>
        <w:t>El suministro e instalación de los elementos de medición de caudal comprende las siguientes actividades:  el suministro y el transporte de los filtros, estabilizadores y macro medidores, hasta el lugar de su colocación o almacenamiento provisional; las maniobras y acarreo locales que deba hacer el Constructor para distribuirlas a lo largo de las zanjas; la operación de bajar los elementos a la zanja o cámaras, los acoples con la tubería y/o accesorios y la prueba una vez instaladas para su aceptación por parte de la Fiscalización.</w:t>
      </w:r>
    </w:p>
    <w:p w14:paraId="14AE20D6" w14:textId="77777777" w:rsidR="00A04578" w:rsidRPr="004C4DA9" w:rsidRDefault="00A04578" w:rsidP="00A04578">
      <w:pPr>
        <w:jc w:val="both"/>
        <w:rPr>
          <w:rFonts w:asciiTheme="majorHAnsi" w:hAnsiTheme="majorHAnsi"/>
          <w:sz w:val="20"/>
          <w:szCs w:val="20"/>
        </w:rPr>
      </w:pPr>
    </w:p>
    <w:p w14:paraId="772E7C11" w14:textId="77777777" w:rsidR="00A04578" w:rsidRPr="004C4DA9" w:rsidRDefault="00A04578" w:rsidP="00A04578">
      <w:pPr>
        <w:jc w:val="both"/>
        <w:rPr>
          <w:rFonts w:asciiTheme="majorHAnsi" w:hAnsiTheme="majorHAnsi"/>
          <w:b/>
          <w:sz w:val="20"/>
          <w:szCs w:val="20"/>
        </w:rPr>
      </w:pPr>
      <w:r w:rsidRPr="004C4DA9">
        <w:rPr>
          <w:rFonts w:asciiTheme="majorHAnsi" w:hAnsiTheme="majorHAnsi"/>
          <w:b/>
          <w:sz w:val="20"/>
          <w:szCs w:val="20"/>
        </w:rPr>
        <w:t>Suministro de los elementos</w:t>
      </w:r>
    </w:p>
    <w:p w14:paraId="4D5A9F92"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El cuerpo, la tapa y en su caso la brida, serán de fundición de acuerdo con la norma ASTM A-48 Clase 30 ó A-126 Clase B.  Todas las partes internas deberán ser de acero inoxidable, norma ASTM A-276 para las válvulas de 1 y 2 pulgadas.  De acero inoxidable ASTM A-276 y de latón y bronce norma ASTM BB-52 para las de 3 y 4 pulgadas.  Los filtros irán equipados con un colador de acero inoxidable según la norma ASTM A-240, para una presión de colapsamiento de 70 atmósferas.</w:t>
      </w:r>
    </w:p>
    <w:p w14:paraId="28A88692"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Normalmente, para conducciones de agua limpia, los elementos de medición deberán soportar una presión de trabajo de 21 atmósferas.  Antes del envío, todos los elementos deberán ser probados en fábrica tanto hidrostática como neumáticamente.  Para evitar que caigan cuerpos extraños o polvo en los agujeros de salida del aire deberán tener una tapa protectora. Estos elementos deberán estar pintada con una pintura tipo epoxi en el interior.</w:t>
      </w:r>
    </w:p>
    <w:p w14:paraId="643F6368" w14:textId="77777777" w:rsidR="00A04578" w:rsidRDefault="00A04578" w:rsidP="00A04578">
      <w:pPr>
        <w:jc w:val="both"/>
        <w:rPr>
          <w:rFonts w:asciiTheme="majorHAnsi" w:hAnsiTheme="majorHAnsi"/>
          <w:sz w:val="20"/>
          <w:szCs w:val="20"/>
        </w:rPr>
      </w:pPr>
      <w:r w:rsidRPr="004C4DA9">
        <w:rPr>
          <w:rFonts w:asciiTheme="majorHAnsi" w:hAnsiTheme="majorHAnsi"/>
          <w:sz w:val="20"/>
          <w:szCs w:val="20"/>
        </w:rPr>
        <w:t xml:space="preserve">Si la presión de trabajo es superior a lo normal conviene cerciorarse de la composición de los aceros y las demás partes internas como externas, y el tipo de bridas. </w:t>
      </w:r>
    </w:p>
    <w:p w14:paraId="6ED57AD9" w14:textId="77777777" w:rsidR="00A04578" w:rsidRPr="004C4DA9" w:rsidRDefault="00A04578" w:rsidP="00A04578">
      <w:pPr>
        <w:jc w:val="both"/>
        <w:rPr>
          <w:rFonts w:asciiTheme="majorHAnsi" w:hAnsiTheme="majorHAnsi"/>
          <w:sz w:val="20"/>
          <w:szCs w:val="20"/>
        </w:rPr>
      </w:pPr>
    </w:p>
    <w:p w14:paraId="0ED6D085" w14:textId="77777777" w:rsidR="00A04578" w:rsidRPr="004C4DA9" w:rsidRDefault="00A04578" w:rsidP="00A04578">
      <w:pPr>
        <w:jc w:val="both"/>
        <w:rPr>
          <w:rFonts w:asciiTheme="majorHAnsi" w:hAnsiTheme="majorHAnsi"/>
          <w:b/>
          <w:sz w:val="20"/>
          <w:szCs w:val="20"/>
        </w:rPr>
      </w:pPr>
      <w:r w:rsidRPr="004C4DA9">
        <w:rPr>
          <w:rFonts w:asciiTheme="majorHAnsi" w:hAnsiTheme="majorHAnsi"/>
          <w:b/>
          <w:sz w:val="20"/>
          <w:szCs w:val="20"/>
        </w:rPr>
        <w:t>Instalación de los elementos</w:t>
      </w:r>
    </w:p>
    <w:p w14:paraId="620A3131"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El Constructor proporcionará las piezas especiales y accesorios necesarios para su instalación que se requieran según el proyecto y/o las órdenes del ingeniero Fiscalizador.</w:t>
      </w:r>
    </w:p>
    <w:p w14:paraId="3C0E0B74"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Las uniones, válvulas de aire, tramos cortos y demás accesorios serán manejados cuidadosamente por el Constructor a fin de que no se deterioren.  Previamente a su instalación el ingeniero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01DA3524"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Antes de su instalación las piezas especiales y demás accesorios deberán ser limpiadas de tierra, exceso de pintura, aceite, polvo o cualquier otro material que se encuentre en su interior o en las uniones; Específicamente se instalarán de acuerdo a la forma de la unión de que vengan provistas, y a los requerimientos del diseño.</w:t>
      </w:r>
    </w:p>
    <w:p w14:paraId="2B354AF2"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Todos los elementos de medición de caudal deben llevar una llave de corte entre ellas y la conducción, para poder efectuar el mantenimiento o substitución sin tener que cortar el suministro de agua.</w:t>
      </w:r>
    </w:p>
    <w:p w14:paraId="3688E77B"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Las válvulas y piezas especiales se instalarán de acuerdo con las especificaciones especiales suministradas por el fabricante para su instalación.</w:t>
      </w:r>
    </w:p>
    <w:p w14:paraId="3D2521B1" w14:textId="77777777" w:rsidR="00A04578" w:rsidRDefault="00A04578" w:rsidP="00A04578">
      <w:pPr>
        <w:jc w:val="both"/>
        <w:rPr>
          <w:rFonts w:asciiTheme="majorHAnsi" w:hAnsiTheme="majorHAnsi"/>
          <w:sz w:val="20"/>
          <w:szCs w:val="20"/>
        </w:rPr>
      </w:pPr>
      <w:r w:rsidRPr="004C4DA9">
        <w:rPr>
          <w:rFonts w:asciiTheme="majorHAnsi" w:hAnsiTheme="majorHAnsi"/>
          <w:sz w:val="20"/>
          <w:szCs w:val="20"/>
        </w:rPr>
        <w:t>Para realizar la limpieza, desinfección y prueba de las mismas se hará en conjunto con la realización de la limpieza, desinfección y prueba de la conducción o red de distribución de agua potable.</w:t>
      </w:r>
    </w:p>
    <w:p w14:paraId="548A4C21" w14:textId="77777777" w:rsidR="00A04578" w:rsidRDefault="00A04578" w:rsidP="00A04578">
      <w:pPr>
        <w:jc w:val="both"/>
        <w:rPr>
          <w:rFonts w:asciiTheme="majorHAnsi" w:hAnsiTheme="majorHAnsi"/>
          <w:sz w:val="20"/>
          <w:szCs w:val="20"/>
        </w:rPr>
      </w:pPr>
    </w:p>
    <w:p w14:paraId="58977D1B" w14:textId="77777777" w:rsidR="00A04578" w:rsidRPr="001A0036" w:rsidRDefault="00A04578" w:rsidP="00A04578">
      <w:pPr>
        <w:rPr>
          <w:rFonts w:asciiTheme="majorHAnsi" w:hAnsiTheme="majorHAnsi"/>
          <w:b/>
          <w:bCs/>
          <w:sz w:val="20"/>
          <w:szCs w:val="20"/>
        </w:rPr>
      </w:pPr>
      <w:r w:rsidRPr="001A0036">
        <w:rPr>
          <w:rFonts w:asciiTheme="majorHAnsi" w:hAnsiTheme="majorHAnsi"/>
          <w:b/>
          <w:bCs/>
          <w:sz w:val="20"/>
          <w:szCs w:val="20"/>
        </w:rPr>
        <w:t>Medición y forma de pago</w:t>
      </w:r>
      <w:r w:rsidRPr="004C4DA9">
        <w:rPr>
          <w:rFonts w:asciiTheme="majorHAnsi" w:hAnsiTheme="majorHAnsi"/>
          <w:sz w:val="20"/>
          <w:szCs w:val="20"/>
        </w:rPr>
        <w:br/>
        <w:t>Los trabajos que ejecute el Constructor para el suministro, colocación e instalación de elementos de medición de caudal para redes de distribución y líneas de conducción de agua potable serán medidos para fines de pago en unidades (u) colocadas de cada diámetro, de acuerdo con lo señalado en el proyecto y/o las órdenes por escrito del ingeniero Fiscalizador.</w:t>
      </w:r>
    </w:p>
    <w:p w14:paraId="46A75CF5"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No se medirá para fines de pago las que hayan sido colocadas fuera de las líneas y niveles señalados por el proyecto y/o las señaladas por el ingeniero Fiscalizador de la obra, ni la reposición, colocación e instalación de elementos que deba hacer el Constructor por haber sido colocadas e instaladas en forma defectuosa o por no haber resistido las pruebas de presión hidrostáticas.</w:t>
      </w:r>
    </w:p>
    <w:p w14:paraId="1DA60F47"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En la instalación quedarán incluidas todas las operaciones que deba ejecutar el Constructor para la preparación, presentación de los elementos, protección anticorrosiva, bajado a las zanjas, protección catódica y de más que debe realizar para su correcta instalación.</w:t>
      </w:r>
    </w:p>
    <w:p w14:paraId="06A4DC55"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trabajos de instalación de las unidades ya sean estas mecánicas, roscadas, soldadas o de cualquier otra clase, y que formen parte de las líneas de tubería para redes de distribución o líneas de conducción formarán parte de la instalación de ésta.</w:t>
      </w:r>
    </w:p>
    <w:p w14:paraId="7DA54B91"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trabajos de acarreo, manipuleo y de más formarán parte de la instalación de los elementos.</w:t>
      </w:r>
    </w:p>
    <w:p w14:paraId="4950FDB3" w14:textId="77777777" w:rsidR="00A04578" w:rsidRDefault="00A04578" w:rsidP="00A04578">
      <w:pPr>
        <w:jc w:val="both"/>
        <w:rPr>
          <w:rFonts w:asciiTheme="majorHAnsi" w:hAnsiTheme="majorHAnsi"/>
          <w:sz w:val="20"/>
          <w:szCs w:val="20"/>
        </w:rPr>
      </w:pPr>
      <w:r w:rsidRPr="004C4DA9">
        <w:rPr>
          <w:rFonts w:asciiTheme="majorHAnsi" w:hAnsiTheme="majorHAnsi"/>
          <w:sz w:val="20"/>
          <w:szCs w:val="20"/>
        </w:rPr>
        <w:t>El suministro, colocación e instalación de piezas especiales le será pagada al Constructor a los precios unitarios estipulados en el Contrato de acuerdo a los conceptos de trabajo indicados a continuación.</w:t>
      </w:r>
    </w:p>
    <w:p w14:paraId="432197F7" w14:textId="77777777" w:rsidR="00A04578" w:rsidRPr="004C4DA9" w:rsidRDefault="00A04578" w:rsidP="00A04578">
      <w:pPr>
        <w:widowControl w:val="0"/>
        <w:autoSpaceDE w:val="0"/>
        <w:autoSpaceDN w:val="0"/>
        <w:adjustRightInd w:val="0"/>
        <w:jc w:val="both"/>
        <w:rPr>
          <w:rFonts w:asciiTheme="majorHAnsi" w:hAnsiTheme="majorHAnsi" w:cs="Microsoft Sans Serif"/>
          <w:sz w:val="20"/>
          <w:szCs w:val="20"/>
        </w:rPr>
      </w:pPr>
    </w:p>
    <w:p w14:paraId="7ACFB3B2" w14:textId="77777777" w:rsidR="00A04578" w:rsidRPr="00072471" w:rsidRDefault="00A04578" w:rsidP="00A04578">
      <w:pPr>
        <w:pStyle w:val="SUB-RUBRO"/>
      </w:pPr>
    </w:p>
    <w:p w14:paraId="0D2DB31F"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Unidad:</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Unidad (u).</w:t>
      </w:r>
    </w:p>
    <w:p w14:paraId="2D3D5EB1"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Material:</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Caudalímetro ultrasónico (varios diámetros) BB, 2 empaques de neopreno y Pernos metálicos con sus respectivas tuercas y arandelas.</w:t>
      </w:r>
    </w:p>
    <w:p w14:paraId="26666925"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 xml:space="preserve">Herramientas y </w:t>
      </w:r>
    </w:p>
    <w:p w14:paraId="41DC76CD"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Maquinaria: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Tecle de 1 Tn y Herramienta menor.</w:t>
      </w:r>
    </w:p>
    <w:p w14:paraId="41C65F74"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Mano de obra: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Ayudante de plomero (Estr. Oc. E2), Plomero, Mayor en ejecución de Obras Civiles</w:t>
      </w:r>
    </w:p>
    <w:p w14:paraId="7248BBD4" w14:textId="77777777" w:rsidR="00A04578" w:rsidRPr="00072471" w:rsidRDefault="00A04578" w:rsidP="00A04578">
      <w:pPr>
        <w:jc w:val="both"/>
        <w:rPr>
          <w:rFonts w:ascii="Eras Medium ITC" w:hAnsi="Eras Medium ITC"/>
          <w:lang w:val="es-ES"/>
        </w:rPr>
      </w:pPr>
    </w:p>
    <w:p w14:paraId="6B5ABA49"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Definición</w:t>
      </w:r>
    </w:p>
    <w:p w14:paraId="12A96F8B" w14:textId="77777777" w:rsidR="00A04578" w:rsidRPr="00072471" w:rsidRDefault="00A04578" w:rsidP="00A04578">
      <w:pPr>
        <w:jc w:val="both"/>
        <w:rPr>
          <w:rFonts w:asciiTheme="majorHAnsi" w:hAnsiTheme="majorHAnsi"/>
          <w:sz w:val="20"/>
          <w:szCs w:val="20"/>
        </w:rPr>
      </w:pPr>
    </w:p>
    <w:p w14:paraId="0928E61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suministro e instalación de medidor de caudal ultrasónico tipo carrete autónomo al conjunto de operaciones que deberá ejecutar el contratista para suministrar e instalar el conjunto de conexiones, tuberías y piezas especiales que constituyan un caudalímetro ultrasónico en los sitios, a las líneas y niveles señalados en el proyecto y/o las órdenes del Ingeniero Fiscalizador de la obra, o las que fueran necesarias para su correcto funcionamiento.</w:t>
      </w:r>
    </w:p>
    <w:p w14:paraId="010EC0FE" w14:textId="77777777" w:rsidR="00A04578" w:rsidRPr="00072471" w:rsidRDefault="00A04578" w:rsidP="00A04578">
      <w:pPr>
        <w:jc w:val="both"/>
        <w:rPr>
          <w:rFonts w:asciiTheme="majorHAnsi" w:hAnsiTheme="majorHAnsi"/>
          <w:sz w:val="20"/>
          <w:szCs w:val="20"/>
        </w:rPr>
      </w:pPr>
    </w:p>
    <w:p w14:paraId="2E0E8733"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Especificaciones</w:t>
      </w:r>
    </w:p>
    <w:p w14:paraId="7E656878" w14:textId="77777777" w:rsidR="00A04578" w:rsidRPr="00072471" w:rsidRDefault="00A04578" w:rsidP="00A04578">
      <w:pPr>
        <w:jc w:val="both"/>
        <w:rPr>
          <w:rFonts w:asciiTheme="majorHAnsi" w:hAnsiTheme="majorHAnsi"/>
          <w:sz w:val="20"/>
          <w:szCs w:val="20"/>
        </w:rPr>
      </w:pPr>
    </w:p>
    <w:p w14:paraId="1365D11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caudalímetro ultrasónico autónomo debe cumplir con las siguientes características mínimas:</w:t>
      </w:r>
    </w:p>
    <w:p w14:paraId="441373F0" w14:textId="77777777" w:rsidR="00A04578" w:rsidRPr="00072471" w:rsidRDefault="00A04578" w:rsidP="00A04578">
      <w:pPr>
        <w:jc w:val="both"/>
        <w:rPr>
          <w:rFonts w:asciiTheme="majorHAnsi" w:hAnsiTheme="majorHAnsi"/>
          <w:sz w:val="20"/>
          <w:szCs w:val="20"/>
        </w:rPr>
      </w:pPr>
    </w:p>
    <w:p w14:paraId="39539F72" w14:textId="77777777" w:rsidR="00A04578" w:rsidRPr="00072471" w:rsidRDefault="00A04578">
      <w:pPr>
        <w:numPr>
          <w:ilvl w:val="0"/>
          <w:numId w:val="33"/>
        </w:numPr>
        <w:contextualSpacing/>
        <w:jc w:val="both"/>
        <w:rPr>
          <w:rFonts w:asciiTheme="majorHAnsi" w:hAnsiTheme="majorHAnsi"/>
          <w:sz w:val="20"/>
          <w:szCs w:val="20"/>
        </w:rPr>
      </w:pPr>
      <w:r w:rsidRPr="00072471">
        <w:rPr>
          <w:rFonts w:asciiTheme="majorHAnsi" w:hAnsiTheme="majorHAnsi"/>
          <w:sz w:val="20"/>
          <w:szCs w:val="20"/>
        </w:rPr>
        <w:t>Transmisor incorporado en un solo cuerpo, montaje compacto.</w:t>
      </w:r>
    </w:p>
    <w:p w14:paraId="5818A969" w14:textId="77777777" w:rsidR="00A04578" w:rsidRPr="00072471" w:rsidRDefault="00A04578">
      <w:pPr>
        <w:numPr>
          <w:ilvl w:val="0"/>
          <w:numId w:val="33"/>
        </w:numPr>
        <w:contextualSpacing/>
        <w:jc w:val="both"/>
        <w:rPr>
          <w:rFonts w:asciiTheme="majorHAnsi" w:hAnsiTheme="majorHAnsi"/>
          <w:sz w:val="20"/>
          <w:szCs w:val="20"/>
        </w:rPr>
      </w:pPr>
      <w:r w:rsidRPr="00072471">
        <w:rPr>
          <w:rFonts w:asciiTheme="majorHAnsi" w:hAnsiTheme="majorHAnsi"/>
          <w:sz w:val="20"/>
          <w:szCs w:val="20"/>
        </w:rPr>
        <w:t>En la pantalla se deberá visualizar el Volumen Totalizado, Flujo instantáneo, Dirección del flujo, Nivel de batería, Alarmas y Valor de Presión.</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5655"/>
      </w:tblGrid>
      <w:tr w:rsidR="00A04578" w:rsidRPr="00072471" w14:paraId="2BDCAFD0" w14:textId="77777777" w:rsidTr="00902A78">
        <w:trPr>
          <w:trHeight w:val="300"/>
          <w:tblHeader/>
          <w:jc w:val="center"/>
        </w:trPr>
        <w:tc>
          <w:tcPr>
            <w:tcW w:w="8815" w:type="dxa"/>
            <w:gridSpan w:val="2"/>
            <w:shd w:val="clear" w:color="auto" w:fill="auto"/>
            <w:noWrap/>
            <w:hideMark/>
          </w:tcPr>
          <w:p w14:paraId="4528088C"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ESPECIFICACIONES DEL CAUDALIMETRO ULTRASONICO DN150, </w:t>
            </w:r>
          </w:p>
        </w:tc>
      </w:tr>
      <w:tr w:rsidR="00A04578" w:rsidRPr="00072471" w14:paraId="592BE038" w14:textId="77777777" w:rsidTr="00902A78">
        <w:trPr>
          <w:trHeight w:val="300"/>
          <w:jc w:val="center"/>
        </w:trPr>
        <w:tc>
          <w:tcPr>
            <w:tcW w:w="3160" w:type="dxa"/>
            <w:shd w:val="clear" w:color="auto" w:fill="auto"/>
          </w:tcPr>
          <w:p w14:paraId="4C5186F1"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Estándares referenciales</w:t>
            </w:r>
          </w:p>
        </w:tc>
        <w:tc>
          <w:tcPr>
            <w:tcW w:w="5655" w:type="dxa"/>
            <w:shd w:val="clear" w:color="auto" w:fill="auto"/>
          </w:tcPr>
          <w:p w14:paraId="6EB2B738"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OIML R49, ISO4064</w:t>
            </w:r>
          </w:p>
        </w:tc>
      </w:tr>
      <w:tr w:rsidR="00A04578" w:rsidRPr="00072471" w14:paraId="48C0CB29" w14:textId="77777777" w:rsidTr="00902A78">
        <w:trPr>
          <w:trHeight w:val="300"/>
          <w:jc w:val="center"/>
        </w:trPr>
        <w:tc>
          <w:tcPr>
            <w:tcW w:w="3160" w:type="dxa"/>
            <w:shd w:val="clear" w:color="auto" w:fill="auto"/>
          </w:tcPr>
          <w:p w14:paraId="0345AE5F"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Presión máxima de trabajo</w:t>
            </w:r>
          </w:p>
        </w:tc>
        <w:tc>
          <w:tcPr>
            <w:tcW w:w="5655" w:type="dxa"/>
            <w:shd w:val="clear" w:color="auto" w:fill="auto"/>
          </w:tcPr>
          <w:p w14:paraId="233F26D0"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PN 16</w:t>
            </w:r>
          </w:p>
        </w:tc>
      </w:tr>
      <w:tr w:rsidR="00A04578" w:rsidRPr="00072471" w14:paraId="4CA55ABE" w14:textId="77777777" w:rsidTr="00902A78">
        <w:trPr>
          <w:trHeight w:val="300"/>
          <w:jc w:val="center"/>
        </w:trPr>
        <w:tc>
          <w:tcPr>
            <w:tcW w:w="3160" w:type="dxa"/>
            <w:shd w:val="clear" w:color="auto" w:fill="auto"/>
          </w:tcPr>
          <w:p w14:paraId="273ECD52"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Material del tubo sensor</w:t>
            </w:r>
          </w:p>
        </w:tc>
        <w:tc>
          <w:tcPr>
            <w:tcW w:w="5655" w:type="dxa"/>
            <w:shd w:val="clear" w:color="auto" w:fill="auto"/>
          </w:tcPr>
          <w:p w14:paraId="2F578C12"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Hierro fundido</w:t>
            </w:r>
          </w:p>
        </w:tc>
      </w:tr>
      <w:tr w:rsidR="00A04578" w:rsidRPr="00072471" w14:paraId="4AA608AA" w14:textId="77777777" w:rsidTr="00902A78">
        <w:trPr>
          <w:trHeight w:val="300"/>
          <w:jc w:val="center"/>
        </w:trPr>
        <w:tc>
          <w:tcPr>
            <w:tcW w:w="3160" w:type="dxa"/>
            <w:shd w:val="clear" w:color="auto" w:fill="auto"/>
          </w:tcPr>
          <w:p w14:paraId="7E96FA72"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Temperatura </w:t>
            </w:r>
          </w:p>
        </w:tc>
        <w:tc>
          <w:tcPr>
            <w:tcW w:w="5655" w:type="dxa"/>
            <w:shd w:val="clear" w:color="auto" w:fill="auto"/>
          </w:tcPr>
          <w:p w14:paraId="0112D5F0"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T50 según ISO4064</w:t>
            </w:r>
          </w:p>
        </w:tc>
      </w:tr>
      <w:tr w:rsidR="00A04578" w:rsidRPr="00072471" w14:paraId="17718A07" w14:textId="77777777" w:rsidTr="00902A78">
        <w:trPr>
          <w:trHeight w:val="321"/>
          <w:jc w:val="center"/>
        </w:trPr>
        <w:tc>
          <w:tcPr>
            <w:tcW w:w="3160" w:type="dxa"/>
            <w:shd w:val="clear" w:color="auto" w:fill="auto"/>
          </w:tcPr>
          <w:p w14:paraId="5EA74F9A"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Perfil de sensibilidad de flujo</w:t>
            </w:r>
          </w:p>
        </w:tc>
        <w:tc>
          <w:tcPr>
            <w:tcW w:w="5655" w:type="dxa"/>
            <w:shd w:val="clear" w:color="auto" w:fill="auto"/>
          </w:tcPr>
          <w:p w14:paraId="53A5B730"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U0D0</w:t>
            </w:r>
          </w:p>
        </w:tc>
      </w:tr>
      <w:tr w:rsidR="00A04578" w:rsidRPr="00072471" w14:paraId="21B8FD34" w14:textId="77777777" w:rsidTr="00902A78">
        <w:trPr>
          <w:trHeight w:val="300"/>
          <w:jc w:val="center"/>
        </w:trPr>
        <w:tc>
          <w:tcPr>
            <w:tcW w:w="3160" w:type="dxa"/>
            <w:shd w:val="clear" w:color="auto" w:fill="auto"/>
          </w:tcPr>
          <w:p w14:paraId="79C8DCFF"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Ratio metrológica</w:t>
            </w:r>
          </w:p>
        </w:tc>
        <w:tc>
          <w:tcPr>
            <w:tcW w:w="5655" w:type="dxa"/>
            <w:shd w:val="clear" w:color="auto" w:fill="auto"/>
          </w:tcPr>
          <w:p w14:paraId="29D31428"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500 según OIMLR49</w:t>
            </w:r>
          </w:p>
        </w:tc>
      </w:tr>
      <w:tr w:rsidR="00A04578" w:rsidRPr="00072471" w14:paraId="173FAD1C" w14:textId="77777777" w:rsidTr="00902A78">
        <w:trPr>
          <w:trHeight w:val="300"/>
          <w:jc w:val="center"/>
        </w:trPr>
        <w:tc>
          <w:tcPr>
            <w:tcW w:w="3160" w:type="dxa"/>
            <w:shd w:val="clear" w:color="auto" w:fill="auto"/>
          </w:tcPr>
          <w:p w14:paraId="50D66FFB"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Protección ambiental</w:t>
            </w:r>
          </w:p>
        </w:tc>
        <w:tc>
          <w:tcPr>
            <w:tcW w:w="5655" w:type="dxa"/>
            <w:shd w:val="clear" w:color="auto" w:fill="auto"/>
          </w:tcPr>
          <w:p w14:paraId="4D92E3F3"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IP68 </w:t>
            </w:r>
          </w:p>
        </w:tc>
      </w:tr>
      <w:tr w:rsidR="00A04578" w:rsidRPr="00072471" w14:paraId="4D96BD45" w14:textId="77777777" w:rsidTr="00902A78">
        <w:trPr>
          <w:trHeight w:val="300"/>
          <w:jc w:val="center"/>
        </w:trPr>
        <w:tc>
          <w:tcPr>
            <w:tcW w:w="3160" w:type="dxa"/>
            <w:shd w:val="clear" w:color="auto" w:fill="auto"/>
          </w:tcPr>
          <w:p w14:paraId="00E0B7C2"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Medición </w:t>
            </w:r>
          </w:p>
        </w:tc>
        <w:tc>
          <w:tcPr>
            <w:tcW w:w="5655" w:type="dxa"/>
            <w:shd w:val="clear" w:color="auto" w:fill="auto"/>
          </w:tcPr>
          <w:p w14:paraId="47F643E0"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Bidireccional </w:t>
            </w:r>
          </w:p>
        </w:tc>
      </w:tr>
      <w:tr w:rsidR="00A04578" w:rsidRPr="00072471" w14:paraId="57979A90" w14:textId="77777777" w:rsidTr="00902A78">
        <w:trPr>
          <w:trHeight w:val="300"/>
          <w:jc w:val="center"/>
        </w:trPr>
        <w:tc>
          <w:tcPr>
            <w:tcW w:w="3160" w:type="dxa"/>
            <w:shd w:val="clear" w:color="auto" w:fill="auto"/>
          </w:tcPr>
          <w:p w14:paraId="2AE7DDA7"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Partes mecánicas en movimiento en el flujo</w:t>
            </w:r>
          </w:p>
        </w:tc>
        <w:tc>
          <w:tcPr>
            <w:tcW w:w="5655" w:type="dxa"/>
            <w:shd w:val="clear" w:color="auto" w:fill="auto"/>
          </w:tcPr>
          <w:p w14:paraId="1C2F247D"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Ninguna </w:t>
            </w:r>
          </w:p>
        </w:tc>
      </w:tr>
      <w:tr w:rsidR="00A04578" w:rsidRPr="00072471" w14:paraId="01B02230" w14:textId="77777777" w:rsidTr="00902A78">
        <w:trPr>
          <w:trHeight w:val="300"/>
          <w:jc w:val="center"/>
        </w:trPr>
        <w:tc>
          <w:tcPr>
            <w:tcW w:w="3160" w:type="dxa"/>
            <w:shd w:val="clear" w:color="auto" w:fill="auto"/>
          </w:tcPr>
          <w:p w14:paraId="6E116744"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Brida de conexión </w:t>
            </w:r>
          </w:p>
        </w:tc>
        <w:tc>
          <w:tcPr>
            <w:tcW w:w="5655" w:type="dxa"/>
            <w:shd w:val="clear" w:color="auto" w:fill="auto"/>
          </w:tcPr>
          <w:p w14:paraId="2CB39D8E"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ANSI o ISO</w:t>
            </w:r>
          </w:p>
        </w:tc>
      </w:tr>
      <w:tr w:rsidR="00A04578" w:rsidRPr="00072471" w14:paraId="28CFD86E" w14:textId="77777777" w:rsidTr="00902A78">
        <w:trPr>
          <w:trHeight w:val="300"/>
          <w:jc w:val="center"/>
        </w:trPr>
        <w:tc>
          <w:tcPr>
            <w:tcW w:w="3160" w:type="dxa"/>
            <w:shd w:val="clear" w:color="auto" w:fill="auto"/>
          </w:tcPr>
          <w:p w14:paraId="5D1C377E"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Comunicaciones</w:t>
            </w:r>
          </w:p>
        </w:tc>
        <w:tc>
          <w:tcPr>
            <w:tcW w:w="5655" w:type="dxa"/>
            <w:shd w:val="clear" w:color="auto" w:fill="auto"/>
          </w:tcPr>
          <w:p w14:paraId="1E89D57D"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Impulsiva, tipo colector abierto</w:t>
            </w:r>
          </w:p>
        </w:tc>
      </w:tr>
      <w:tr w:rsidR="00A04578" w:rsidRPr="00072471" w14:paraId="70BA5A25" w14:textId="77777777" w:rsidTr="00902A78">
        <w:trPr>
          <w:trHeight w:val="300"/>
          <w:jc w:val="center"/>
        </w:trPr>
        <w:tc>
          <w:tcPr>
            <w:tcW w:w="3160" w:type="dxa"/>
            <w:shd w:val="clear" w:color="auto" w:fill="auto"/>
          </w:tcPr>
          <w:p w14:paraId="48AEBA65"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Batería </w:t>
            </w:r>
          </w:p>
        </w:tc>
        <w:tc>
          <w:tcPr>
            <w:tcW w:w="5655" w:type="dxa"/>
            <w:shd w:val="clear" w:color="auto" w:fill="auto"/>
          </w:tcPr>
          <w:p w14:paraId="723184A3"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Litio 3.6 V</w:t>
            </w:r>
          </w:p>
        </w:tc>
      </w:tr>
      <w:tr w:rsidR="00A04578" w:rsidRPr="00072471" w14:paraId="11C30AAD" w14:textId="77777777" w:rsidTr="00902A78">
        <w:trPr>
          <w:trHeight w:val="300"/>
          <w:jc w:val="center"/>
        </w:trPr>
        <w:tc>
          <w:tcPr>
            <w:tcW w:w="3160" w:type="dxa"/>
            <w:shd w:val="clear" w:color="auto" w:fill="auto"/>
          </w:tcPr>
          <w:p w14:paraId="3821443D"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Durabilidad de baterías</w:t>
            </w:r>
          </w:p>
        </w:tc>
        <w:tc>
          <w:tcPr>
            <w:tcW w:w="5655" w:type="dxa"/>
            <w:shd w:val="clear" w:color="auto" w:fill="auto"/>
          </w:tcPr>
          <w:p w14:paraId="6F43A94E"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10 años</w:t>
            </w:r>
          </w:p>
        </w:tc>
      </w:tr>
      <w:tr w:rsidR="00A04578" w:rsidRPr="00072471" w14:paraId="4EE1DDAD" w14:textId="77777777" w:rsidTr="00902A78">
        <w:trPr>
          <w:trHeight w:val="300"/>
          <w:jc w:val="center"/>
        </w:trPr>
        <w:tc>
          <w:tcPr>
            <w:tcW w:w="3160" w:type="dxa"/>
            <w:shd w:val="clear" w:color="auto" w:fill="auto"/>
            <w:hideMark/>
          </w:tcPr>
          <w:p w14:paraId="027D53B6"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Precisión</w:t>
            </w:r>
          </w:p>
        </w:tc>
        <w:tc>
          <w:tcPr>
            <w:tcW w:w="5655" w:type="dxa"/>
            <w:shd w:val="clear" w:color="auto" w:fill="auto"/>
            <w:hideMark/>
          </w:tcPr>
          <w:p w14:paraId="1D011DD3"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Clase de precisión 2</w:t>
            </w:r>
          </w:p>
        </w:tc>
      </w:tr>
      <w:tr w:rsidR="00A04578" w:rsidRPr="00072471" w14:paraId="2A8EEE93" w14:textId="77777777" w:rsidTr="00902A78">
        <w:trPr>
          <w:trHeight w:val="300"/>
          <w:jc w:val="center"/>
        </w:trPr>
        <w:tc>
          <w:tcPr>
            <w:tcW w:w="3160" w:type="dxa"/>
            <w:shd w:val="clear" w:color="auto" w:fill="auto"/>
            <w:noWrap/>
          </w:tcPr>
          <w:p w14:paraId="4A022544"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Pantalla</w:t>
            </w:r>
          </w:p>
        </w:tc>
        <w:tc>
          <w:tcPr>
            <w:tcW w:w="5655" w:type="dxa"/>
            <w:shd w:val="clear" w:color="auto" w:fill="auto"/>
          </w:tcPr>
          <w:p w14:paraId="4F5C7F5D"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LCD de 10 dígitos</w:t>
            </w:r>
          </w:p>
        </w:tc>
      </w:tr>
      <w:tr w:rsidR="00A04578" w:rsidRPr="00072471" w14:paraId="31750000" w14:textId="77777777" w:rsidTr="00902A78">
        <w:trPr>
          <w:trHeight w:val="300"/>
          <w:jc w:val="center"/>
        </w:trPr>
        <w:tc>
          <w:tcPr>
            <w:tcW w:w="3160" w:type="dxa"/>
            <w:shd w:val="clear" w:color="auto" w:fill="auto"/>
            <w:noWrap/>
          </w:tcPr>
          <w:p w14:paraId="4863446F"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Representación de datos</w:t>
            </w:r>
          </w:p>
        </w:tc>
        <w:tc>
          <w:tcPr>
            <w:tcW w:w="5655" w:type="dxa"/>
            <w:shd w:val="clear" w:color="auto" w:fill="auto"/>
          </w:tcPr>
          <w:p w14:paraId="234537A8"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8 dígitos enteros, 2 dígitos decimales</w:t>
            </w:r>
          </w:p>
        </w:tc>
      </w:tr>
      <w:tr w:rsidR="00A04578" w:rsidRPr="00072471" w14:paraId="6345A7E2" w14:textId="77777777" w:rsidTr="00902A78">
        <w:trPr>
          <w:trHeight w:val="300"/>
          <w:jc w:val="center"/>
        </w:trPr>
        <w:tc>
          <w:tcPr>
            <w:tcW w:w="3160" w:type="dxa"/>
            <w:shd w:val="clear" w:color="auto" w:fill="auto"/>
            <w:noWrap/>
          </w:tcPr>
          <w:p w14:paraId="708DBCEA"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Resolución</w:t>
            </w:r>
          </w:p>
        </w:tc>
        <w:tc>
          <w:tcPr>
            <w:tcW w:w="5655" w:type="dxa"/>
            <w:shd w:val="clear" w:color="auto" w:fill="auto"/>
          </w:tcPr>
          <w:p w14:paraId="089550B3"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1 litro</w:t>
            </w:r>
          </w:p>
        </w:tc>
      </w:tr>
      <w:tr w:rsidR="00A04578" w:rsidRPr="00072471" w14:paraId="0CB6CAEF" w14:textId="77777777" w:rsidTr="00902A78">
        <w:trPr>
          <w:trHeight w:val="300"/>
          <w:jc w:val="center"/>
        </w:trPr>
        <w:tc>
          <w:tcPr>
            <w:tcW w:w="3160" w:type="dxa"/>
            <w:shd w:val="clear" w:color="auto" w:fill="auto"/>
            <w:noWrap/>
          </w:tcPr>
          <w:p w14:paraId="02468689"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Visualización</w:t>
            </w:r>
          </w:p>
        </w:tc>
        <w:tc>
          <w:tcPr>
            <w:tcW w:w="5655" w:type="dxa"/>
            <w:shd w:val="clear" w:color="auto" w:fill="auto"/>
          </w:tcPr>
          <w:p w14:paraId="66A3EBCA"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Volumen totalizado</w:t>
            </w:r>
          </w:p>
          <w:p w14:paraId="3999A32A"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Flujo instantáneo</w:t>
            </w:r>
          </w:p>
          <w:p w14:paraId="561559A0"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Dirección de flujo</w:t>
            </w:r>
          </w:p>
          <w:p w14:paraId="0C1C2106"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Nivel de batería</w:t>
            </w:r>
          </w:p>
          <w:p w14:paraId="2E2BAB1D"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Alarmas</w:t>
            </w:r>
          </w:p>
          <w:p w14:paraId="5C503965"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Tipo de salida</w:t>
            </w:r>
          </w:p>
        </w:tc>
      </w:tr>
      <w:tr w:rsidR="00A04578" w:rsidRPr="00072471" w14:paraId="619727FE" w14:textId="77777777" w:rsidTr="00902A78">
        <w:trPr>
          <w:trHeight w:val="300"/>
          <w:jc w:val="center"/>
        </w:trPr>
        <w:tc>
          <w:tcPr>
            <w:tcW w:w="3160" w:type="dxa"/>
            <w:shd w:val="clear" w:color="auto" w:fill="auto"/>
            <w:noWrap/>
          </w:tcPr>
          <w:p w14:paraId="5B93F43C"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Posición de Instalación</w:t>
            </w:r>
          </w:p>
        </w:tc>
        <w:tc>
          <w:tcPr>
            <w:tcW w:w="5655" w:type="dxa"/>
            <w:shd w:val="clear" w:color="auto" w:fill="auto"/>
          </w:tcPr>
          <w:p w14:paraId="560D9197"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Horizontal o vertical sin afectaciones a la precisión</w:t>
            </w:r>
          </w:p>
        </w:tc>
      </w:tr>
      <w:tr w:rsidR="00A04578" w:rsidRPr="00072471" w14:paraId="720B52F6" w14:textId="77777777" w:rsidTr="00902A78">
        <w:trPr>
          <w:trHeight w:val="300"/>
          <w:jc w:val="center"/>
        </w:trPr>
        <w:tc>
          <w:tcPr>
            <w:tcW w:w="3160" w:type="dxa"/>
            <w:shd w:val="clear" w:color="auto" w:fill="auto"/>
            <w:noWrap/>
          </w:tcPr>
          <w:p w14:paraId="7EE628D1"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Consideraciones de instalación</w:t>
            </w:r>
          </w:p>
        </w:tc>
        <w:tc>
          <w:tcPr>
            <w:tcW w:w="5655" w:type="dxa"/>
            <w:shd w:val="clear" w:color="auto" w:fill="auto"/>
          </w:tcPr>
          <w:p w14:paraId="5EB8C931"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Tubería llena de agua </w:t>
            </w:r>
          </w:p>
        </w:tc>
      </w:tr>
    </w:tbl>
    <w:p w14:paraId="377A925E" w14:textId="77777777" w:rsidR="00A04578" w:rsidRPr="00072471" w:rsidRDefault="00A04578" w:rsidP="00A04578">
      <w:pPr>
        <w:pStyle w:val="SUB-RUBRO"/>
      </w:pPr>
    </w:p>
    <w:p w14:paraId="744DE24F" w14:textId="77777777" w:rsidR="00A04578" w:rsidRPr="00072471" w:rsidRDefault="00A04578" w:rsidP="00A04578">
      <w:pPr>
        <w:pStyle w:val="SUB-RUBRO"/>
      </w:pPr>
    </w:p>
    <w:p w14:paraId="6AEFD972" w14:textId="77777777" w:rsidR="00A04578" w:rsidRPr="00072471" w:rsidRDefault="00A04578" w:rsidP="00A04578">
      <w:pPr>
        <w:pStyle w:val="SUB-RUBRO"/>
      </w:pPr>
    </w:p>
    <w:p w14:paraId="0E75E839" w14:textId="77777777" w:rsidR="00A04578" w:rsidRPr="00072471" w:rsidRDefault="00A04578" w:rsidP="00A04578">
      <w:pPr>
        <w:pStyle w:val="SUB-RUBRO"/>
      </w:pPr>
      <w:bookmarkStart w:id="361" w:name="_Toc163469237"/>
      <w:r w:rsidRPr="00072471">
        <w:t>Suministro e instalación de caudalímetro Ultrasónico.</w:t>
      </w:r>
      <w:bookmarkEnd w:id="361"/>
    </w:p>
    <w:p w14:paraId="5C5A8548" w14:textId="77777777" w:rsidR="00A04578" w:rsidRPr="00072471" w:rsidRDefault="00A04578" w:rsidP="00A04578">
      <w:pPr>
        <w:jc w:val="both"/>
        <w:rPr>
          <w:rFonts w:asciiTheme="majorHAnsi" w:hAnsiTheme="majorHAnsi" w:cstheme="majorHAnsi"/>
          <w:sz w:val="20"/>
          <w:szCs w:val="20"/>
        </w:rPr>
      </w:pPr>
    </w:p>
    <w:p w14:paraId="17B80C4D"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b/>
          <w:bCs/>
          <w:sz w:val="20"/>
          <w:szCs w:val="20"/>
        </w:rPr>
        <w:t>Unidad:</w:t>
      </w:r>
      <w:r w:rsidRPr="00072471">
        <w:rPr>
          <w:rFonts w:asciiTheme="majorHAnsi" w:hAnsiTheme="majorHAnsi" w:cstheme="majorHAnsi"/>
          <w:sz w:val="20"/>
          <w:szCs w:val="20"/>
        </w:rPr>
        <w:tab/>
        <w:t xml:space="preserve">Unidad </w:t>
      </w:r>
    </w:p>
    <w:p w14:paraId="0ABCA41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b/>
          <w:bCs/>
          <w:sz w:val="20"/>
          <w:szCs w:val="20"/>
        </w:rPr>
        <w:t>Materiales</w:t>
      </w:r>
      <w:r w:rsidRPr="00072471">
        <w:rPr>
          <w:rFonts w:asciiTheme="majorHAnsi" w:hAnsiTheme="majorHAnsi" w:cstheme="majorHAnsi"/>
          <w:sz w:val="20"/>
          <w:szCs w:val="20"/>
        </w:rPr>
        <w:t>. Medidor Ultrasónico, pernos, empaques, arandelas.</w:t>
      </w:r>
    </w:p>
    <w:p w14:paraId="01EFD01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b/>
          <w:bCs/>
          <w:sz w:val="20"/>
          <w:szCs w:val="20"/>
        </w:rPr>
        <w:t>Herramientas y Maquinaria:</w:t>
      </w:r>
      <w:r w:rsidRPr="00072471">
        <w:rPr>
          <w:rFonts w:asciiTheme="majorHAnsi" w:hAnsiTheme="majorHAnsi" w:cstheme="majorHAnsi"/>
          <w:sz w:val="20"/>
          <w:szCs w:val="20"/>
        </w:rPr>
        <w:t xml:space="preserve"> Herramienta menor, Tecle.</w:t>
      </w:r>
    </w:p>
    <w:p w14:paraId="680EABA4"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b/>
          <w:bCs/>
          <w:sz w:val="20"/>
          <w:szCs w:val="20"/>
        </w:rPr>
        <w:t>Mano de obra</w:t>
      </w:r>
      <w:r w:rsidRPr="00072471">
        <w:rPr>
          <w:rFonts w:asciiTheme="majorHAnsi" w:hAnsiTheme="majorHAnsi" w:cstheme="majorHAnsi"/>
          <w:sz w:val="20"/>
          <w:szCs w:val="20"/>
        </w:rPr>
        <w:t xml:space="preserve">: </w:t>
      </w:r>
    </w:p>
    <w:p w14:paraId="15DB8FA5" w14:textId="77777777" w:rsidR="00A04578" w:rsidRPr="00072471" w:rsidRDefault="00A04578" w:rsidP="00A04578">
      <w:pPr>
        <w:jc w:val="both"/>
        <w:rPr>
          <w:rFonts w:asciiTheme="majorHAnsi" w:hAnsiTheme="majorHAnsi" w:cstheme="majorHAnsi"/>
          <w:sz w:val="20"/>
          <w:szCs w:val="20"/>
        </w:rPr>
      </w:pPr>
    </w:p>
    <w:p w14:paraId="232267FD" w14:textId="77777777" w:rsidR="00A04578" w:rsidRPr="00072471" w:rsidRDefault="00A04578" w:rsidP="00A04578">
      <w:pPr>
        <w:jc w:val="both"/>
        <w:rPr>
          <w:rFonts w:asciiTheme="majorHAnsi" w:hAnsiTheme="majorHAnsi" w:cstheme="majorHAnsi"/>
          <w:b/>
          <w:bCs/>
          <w:sz w:val="20"/>
          <w:szCs w:val="20"/>
        </w:rPr>
      </w:pPr>
      <w:r w:rsidRPr="00072471">
        <w:rPr>
          <w:rFonts w:asciiTheme="majorHAnsi" w:hAnsiTheme="majorHAnsi" w:cstheme="majorHAnsi"/>
          <w:b/>
          <w:bCs/>
          <w:sz w:val="20"/>
          <w:szCs w:val="20"/>
        </w:rPr>
        <w:t>Definición</w:t>
      </w:r>
    </w:p>
    <w:p w14:paraId="79FC0D7A" w14:textId="77777777" w:rsidR="00A04578" w:rsidRPr="00072471" w:rsidRDefault="00A04578" w:rsidP="00A04578">
      <w:pPr>
        <w:jc w:val="both"/>
        <w:rPr>
          <w:rFonts w:asciiTheme="majorHAnsi" w:hAnsiTheme="majorHAnsi" w:cstheme="majorHAnsi"/>
          <w:sz w:val="20"/>
          <w:szCs w:val="20"/>
        </w:rPr>
      </w:pPr>
    </w:p>
    <w:p w14:paraId="559E06D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rubro comprende el suministro y la instalación del medidor ultrasónico para una medición más exacta y fiable para el control de grandes consumos y monitorización del rendimiento en grandes redes de distribución de agua instalado y con las respectivas pruebas de funcionamiento el mismo que puede ser equipado con modernos interfaces de comunicación, y cuente con facilidades para su integración en</w:t>
      </w:r>
    </w:p>
    <w:p w14:paraId="2A795A52"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múltiples sistemas de monitorización. Contabiliza el volumen acumulado en sentido inverso y consta de diferentes alarmas de error.</w:t>
      </w:r>
    </w:p>
    <w:p w14:paraId="0C8ACB11" w14:textId="77777777" w:rsidR="00A04578" w:rsidRPr="00072471" w:rsidRDefault="00A04578" w:rsidP="00A04578">
      <w:pPr>
        <w:jc w:val="both"/>
        <w:rPr>
          <w:rFonts w:asciiTheme="majorHAnsi" w:hAnsiTheme="majorHAnsi" w:cstheme="majorHAnsi"/>
          <w:b/>
          <w:bCs/>
          <w:sz w:val="20"/>
          <w:szCs w:val="20"/>
        </w:rPr>
      </w:pPr>
    </w:p>
    <w:p w14:paraId="439D0565" w14:textId="77777777" w:rsidR="00A04578" w:rsidRPr="00072471" w:rsidRDefault="00A04578" w:rsidP="00A04578">
      <w:pPr>
        <w:jc w:val="both"/>
        <w:rPr>
          <w:rFonts w:asciiTheme="majorHAnsi" w:hAnsiTheme="majorHAnsi" w:cstheme="majorHAnsi"/>
          <w:b/>
          <w:bCs/>
          <w:sz w:val="20"/>
          <w:szCs w:val="20"/>
        </w:rPr>
      </w:pPr>
      <w:r w:rsidRPr="00072471">
        <w:rPr>
          <w:rFonts w:asciiTheme="majorHAnsi" w:hAnsiTheme="majorHAnsi" w:cstheme="majorHAnsi"/>
          <w:b/>
          <w:bCs/>
          <w:sz w:val="20"/>
          <w:szCs w:val="20"/>
        </w:rPr>
        <w:t>Especificaciones</w:t>
      </w:r>
    </w:p>
    <w:p w14:paraId="79E4D2B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CAUDALÍMETRO ULTRASONICO AUTÓNOMO BRIDADO</w:t>
      </w:r>
    </w:p>
    <w:p w14:paraId="5A74032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caudalímetro ultrasónico autónomo debe cumplir con las siguientes características mínimas:</w:t>
      </w:r>
    </w:p>
    <w:p w14:paraId="2FA9DF30" w14:textId="77777777" w:rsidR="00A04578" w:rsidRPr="00072471" w:rsidRDefault="00A04578" w:rsidP="00A04578">
      <w:pPr>
        <w:jc w:val="both"/>
        <w:rPr>
          <w:rFonts w:asciiTheme="majorHAnsi" w:hAnsiTheme="majorHAnsi" w:cstheme="majorHAnsi"/>
          <w:sz w:val="20"/>
          <w:szCs w:val="20"/>
        </w:rPr>
      </w:pPr>
    </w:p>
    <w:p w14:paraId="22E3FD1F" w14:textId="77777777" w:rsidR="00A04578" w:rsidRPr="00072471" w:rsidRDefault="00A04578">
      <w:pPr>
        <w:numPr>
          <w:ilvl w:val="0"/>
          <w:numId w:val="33"/>
        </w:numPr>
        <w:contextualSpacing/>
        <w:jc w:val="both"/>
        <w:rPr>
          <w:rFonts w:asciiTheme="majorHAnsi" w:hAnsiTheme="majorHAnsi" w:cstheme="majorHAnsi"/>
          <w:sz w:val="20"/>
          <w:szCs w:val="20"/>
        </w:rPr>
      </w:pPr>
      <w:r w:rsidRPr="00072471">
        <w:rPr>
          <w:rFonts w:asciiTheme="majorHAnsi" w:hAnsiTheme="majorHAnsi" w:cstheme="majorHAnsi"/>
          <w:sz w:val="20"/>
          <w:szCs w:val="20"/>
        </w:rPr>
        <w:t>Transmisor incorporado en un solo cuerpo, montaje compacto.</w:t>
      </w:r>
    </w:p>
    <w:p w14:paraId="1F724915" w14:textId="77777777" w:rsidR="00A04578" w:rsidRPr="00072471" w:rsidRDefault="00A04578">
      <w:pPr>
        <w:numPr>
          <w:ilvl w:val="0"/>
          <w:numId w:val="33"/>
        </w:numPr>
        <w:contextualSpacing/>
        <w:jc w:val="both"/>
        <w:rPr>
          <w:rFonts w:asciiTheme="majorHAnsi" w:hAnsiTheme="majorHAnsi" w:cstheme="majorHAnsi"/>
          <w:sz w:val="20"/>
          <w:szCs w:val="20"/>
        </w:rPr>
      </w:pPr>
      <w:r w:rsidRPr="00072471">
        <w:rPr>
          <w:rFonts w:asciiTheme="majorHAnsi" w:hAnsiTheme="majorHAnsi" w:cstheme="majorHAnsi"/>
          <w:sz w:val="20"/>
          <w:szCs w:val="20"/>
        </w:rPr>
        <w:t>En la pantalla se deberá visualizar el Volumen Totalizado, Flujo instantáneo, Dirección del flujo, Nivel de batería, Alarmas y Valor de Presión.</w:t>
      </w:r>
    </w:p>
    <w:p w14:paraId="7E6A74A8" w14:textId="77777777" w:rsidR="00A04578" w:rsidRPr="00072471" w:rsidRDefault="00A04578" w:rsidP="00A04578">
      <w:pPr>
        <w:ind w:left="720"/>
        <w:contextualSpacing/>
        <w:jc w:val="both"/>
        <w:rPr>
          <w:rFonts w:asciiTheme="majorHAnsi" w:hAnsiTheme="majorHAnsi" w:cstheme="majorHAnsi"/>
          <w:sz w:val="20"/>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6"/>
      </w:tblGrid>
      <w:tr w:rsidR="00A04578" w:rsidRPr="00072471" w14:paraId="04C1E03E" w14:textId="77777777" w:rsidTr="00902A78">
        <w:trPr>
          <w:trHeight w:val="300"/>
          <w:tblHeader/>
          <w:jc w:val="center"/>
        </w:trPr>
        <w:tc>
          <w:tcPr>
            <w:tcW w:w="8500" w:type="dxa"/>
            <w:gridSpan w:val="2"/>
            <w:shd w:val="clear" w:color="auto" w:fill="auto"/>
            <w:noWrap/>
            <w:hideMark/>
          </w:tcPr>
          <w:p w14:paraId="550A3C8D" w14:textId="77777777" w:rsidR="00A04578" w:rsidRPr="00072471" w:rsidRDefault="00A04578" w:rsidP="00902A78">
            <w:pPr>
              <w:jc w:val="both"/>
              <w:rPr>
                <w:rFonts w:asciiTheme="majorHAnsi" w:hAnsiTheme="majorHAnsi" w:cstheme="majorHAnsi"/>
                <w:b/>
                <w:bCs/>
                <w:sz w:val="20"/>
                <w:szCs w:val="20"/>
              </w:rPr>
            </w:pPr>
            <w:r w:rsidRPr="00072471">
              <w:rPr>
                <w:rFonts w:asciiTheme="majorHAnsi" w:hAnsiTheme="majorHAnsi" w:cstheme="majorHAnsi"/>
                <w:b/>
                <w:bCs/>
                <w:sz w:val="20"/>
                <w:szCs w:val="20"/>
              </w:rPr>
              <w:t>ESPECIFICACIONES DEL CAUDALIMETRO ULTRASONICO DN150</w:t>
            </w:r>
          </w:p>
        </w:tc>
      </w:tr>
      <w:tr w:rsidR="00A04578" w:rsidRPr="00072471" w14:paraId="77D3E30A" w14:textId="77777777" w:rsidTr="00902A78">
        <w:trPr>
          <w:trHeight w:val="300"/>
          <w:jc w:val="center"/>
        </w:trPr>
        <w:tc>
          <w:tcPr>
            <w:tcW w:w="3114" w:type="dxa"/>
            <w:shd w:val="clear" w:color="auto" w:fill="auto"/>
          </w:tcPr>
          <w:p w14:paraId="1CC4570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Estándares referenciales</w:t>
            </w:r>
          </w:p>
        </w:tc>
        <w:tc>
          <w:tcPr>
            <w:tcW w:w="5386" w:type="dxa"/>
            <w:shd w:val="clear" w:color="auto" w:fill="auto"/>
          </w:tcPr>
          <w:p w14:paraId="334BA3B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OIML R49, ISO4064</w:t>
            </w:r>
          </w:p>
        </w:tc>
      </w:tr>
      <w:tr w:rsidR="00A04578" w:rsidRPr="00072471" w14:paraId="4B0B8C93" w14:textId="77777777" w:rsidTr="00902A78">
        <w:trPr>
          <w:trHeight w:val="300"/>
          <w:jc w:val="center"/>
        </w:trPr>
        <w:tc>
          <w:tcPr>
            <w:tcW w:w="3114" w:type="dxa"/>
            <w:shd w:val="clear" w:color="auto" w:fill="auto"/>
          </w:tcPr>
          <w:p w14:paraId="16B9EEB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Cuerpo</w:t>
            </w:r>
          </w:p>
        </w:tc>
        <w:tc>
          <w:tcPr>
            <w:tcW w:w="5386" w:type="dxa"/>
            <w:shd w:val="clear" w:color="auto" w:fill="auto"/>
          </w:tcPr>
          <w:p w14:paraId="7608CF74"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Hierro fundido.</w:t>
            </w:r>
          </w:p>
        </w:tc>
      </w:tr>
      <w:tr w:rsidR="00A04578" w:rsidRPr="00072471" w14:paraId="6C481260" w14:textId="77777777" w:rsidTr="00902A78">
        <w:trPr>
          <w:trHeight w:val="300"/>
          <w:jc w:val="center"/>
        </w:trPr>
        <w:tc>
          <w:tcPr>
            <w:tcW w:w="3114" w:type="dxa"/>
            <w:shd w:val="clear" w:color="auto" w:fill="auto"/>
          </w:tcPr>
          <w:p w14:paraId="151CD1ED"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Presión máxima de trabajo</w:t>
            </w:r>
          </w:p>
        </w:tc>
        <w:tc>
          <w:tcPr>
            <w:tcW w:w="5386" w:type="dxa"/>
            <w:shd w:val="clear" w:color="auto" w:fill="auto"/>
          </w:tcPr>
          <w:p w14:paraId="0DAE218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PN 16</w:t>
            </w:r>
          </w:p>
        </w:tc>
      </w:tr>
      <w:tr w:rsidR="00A04578" w:rsidRPr="00072471" w14:paraId="7054D194" w14:textId="77777777" w:rsidTr="00902A78">
        <w:trPr>
          <w:trHeight w:val="300"/>
          <w:jc w:val="center"/>
        </w:trPr>
        <w:tc>
          <w:tcPr>
            <w:tcW w:w="3114" w:type="dxa"/>
            <w:shd w:val="clear" w:color="auto" w:fill="auto"/>
          </w:tcPr>
          <w:p w14:paraId="23F5D5C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Material del tubo sensor</w:t>
            </w:r>
          </w:p>
        </w:tc>
        <w:tc>
          <w:tcPr>
            <w:tcW w:w="5386" w:type="dxa"/>
            <w:shd w:val="clear" w:color="auto" w:fill="auto"/>
          </w:tcPr>
          <w:p w14:paraId="2916F22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Hierro fundido</w:t>
            </w:r>
          </w:p>
        </w:tc>
      </w:tr>
      <w:tr w:rsidR="00A04578" w:rsidRPr="00072471" w14:paraId="0582B87E" w14:textId="77777777" w:rsidTr="00902A78">
        <w:trPr>
          <w:trHeight w:val="300"/>
          <w:jc w:val="center"/>
        </w:trPr>
        <w:tc>
          <w:tcPr>
            <w:tcW w:w="3114" w:type="dxa"/>
            <w:shd w:val="clear" w:color="auto" w:fill="auto"/>
          </w:tcPr>
          <w:p w14:paraId="00F90DE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Temperatura </w:t>
            </w:r>
          </w:p>
        </w:tc>
        <w:tc>
          <w:tcPr>
            <w:tcW w:w="5386" w:type="dxa"/>
            <w:shd w:val="clear" w:color="auto" w:fill="auto"/>
          </w:tcPr>
          <w:p w14:paraId="6D98445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T50 según ISO4064</w:t>
            </w:r>
          </w:p>
        </w:tc>
      </w:tr>
      <w:tr w:rsidR="00A04578" w:rsidRPr="00072471" w14:paraId="27D31D6A" w14:textId="77777777" w:rsidTr="00902A78">
        <w:trPr>
          <w:trHeight w:val="321"/>
          <w:jc w:val="center"/>
        </w:trPr>
        <w:tc>
          <w:tcPr>
            <w:tcW w:w="3114" w:type="dxa"/>
            <w:shd w:val="clear" w:color="auto" w:fill="auto"/>
          </w:tcPr>
          <w:p w14:paraId="02EC749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Perfil de sensibilidad de flujo</w:t>
            </w:r>
          </w:p>
        </w:tc>
        <w:tc>
          <w:tcPr>
            <w:tcW w:w="5386" w:type="dxa"/>
            <w:shd w:val="clear" w:color="auto" w:fill="auto"/>
          </w:tcPr>
          <w:p w14:paraId="4441B53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U0D0</w:t>
            </w:r>
          </w:p>
        </w:tc>
      </w:tr>
      <w:tr w:rsidR="00A04578" w:rsidRPr="00072471" w14:paraId="298EB285" w14:textId="77777777" w:rsidTr="00902A78">
        <w:trPr>
          <w:trHeight w:val="300"/>
          <w:jc w:val="center"/>
        </w:trPr>
        <w:tc>
          <w:tcPr>
            <w:tcW w:w="3114" w:type="dxa"/>
            <w:shd w:val="clear" w:color="auto" w:fill="auto"/>
          </w:tcPr>
          <w:p w14:paraId="691C28B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Ratio metrológica</w:t>
            </w:r>
          </w:p>
        </w:tc>
        <w:tc>
          <w:tcPr>
            <w:tcW w:w="5386" w:type="dxa"/>
            <w:shd w:val="clear" w:color="auto" w:fill="auto"/>
          </w:tcPr>
          <w:p w14:paraId="78532A6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500 según OIMLR49</w:t>
            </w:r>
          </w:p>
        </w:tc>
      </w:tr>
      <w:tr w:rsidR="00A04578" w:rsidRPr="00072471" w14:paraId="10A21808" w14:textId="77777777" w:rsidTr="00902A78">
        <w:trPr>
          <w:trHeight w:val="300"/>
          <w:jc w:val="center"/>
        </w:trPr>
        <w:tc>
          <w:tcPr>
            <w:tcW w:w="3114" w:type="dxa"/>
            <w:shd w:val="clear" w:color="auto" w:fill="auto"/>
          </w:tcPr>
          <w:p w14:paraId="626370F4"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Protección ambiental</w:t>
            </w:r>
          </w:p>
        </w:tc>
        <w:tc>
          <w:tcPr>
            <w:tcW w:w="5386" w:type="dxa"/>
            <w:shd w:val="clear" w:color="auto" w:fill="auto"/>
          </w:tcPr>
          <w:p w14:paraId="1BF13C46"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Protección y clases IP68, Clase ambiental C, Clase electromagnética El, Clase mecánica M 7 (según OIML R49- 7).</w:t>
            </w:r>
          </w:p>
        </w:tc>
      </w:tr>
      <w:tr w:rsidR="00A04578" w:rsidRPr="00072471" w14:paraId="340DD589" w14:textId="77777777" w:rsidTr="00902A78">
        <w:trPr>
          <w:trHeight w:val="300"/>
          <w:jc w:val="center"/>
        </w:trPr>
        <w:tc>
          <w:tcPr>
            <w:tcW w:w="3114" w:type="dxa"/>
            <w:shd w:val="clear" w:color="auto" w:fill="auto"/>
          </w:tcPr>
          <w:p w14:paraId="3580B32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Medición </w:t>
            </w:r>
          </w:p>
        </w:tc>
        <w:tc>
          <w:tcPr>
            <w:tcW w:w="5386" w:type="dxa"/>
            <w:shd w:val="clear" w:color="auto" w:fill="auto"/>
          </w:tcPr>
          <w:p w14:paraId="25652374"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Bidireccional </w:t>
            </w:r>
          </w:p>
        </w:tc>
      </w:tr>
      <w:tr w:rsidR="00A04578" w:rsidRPr="00072471" w14:paraId="3900F2D1" w14:textId="77777777" w:rsidTr="00902A78">
        <w:trPr>
          <w:trHeight w:val="300"/>
          <w:jc w:val="center"/>
        </w:trPr>
        <w:tc>
          <w:tcPr>
            <w:tcW w:w="3114" w:type="dxa"/>
            <w:shd w:val="clear" w:color="auto" w:fill="auto"/>
          </w:tcPr>
          <w:p w14:paraId="11C5ABA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Partes mecánicas en movimiento en el flujo</w:t>
            </w:r>
          </w:p>
        </w:tc>
        <w:tc>
          <w:tcPr>
            <w:tcW w:w="5386" w:type="dxa"/>
            <w:shd w:val="clear" w:color="auto" w:fill="auto"/>
          </w:tcPr>
          <w:p w14:paraId="675813EA"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Ninguna </w:t>
            </w:r>
          </w:p>
        </w:tc>
      </w:tr>
      <w:tr w:rsidR="00A04578" w:rsidRPr="00072471" w14:paraId="6427B621" w14:textId="77777777" w:rsidTr="00902A78">
        <w:trPr>
          <w:trHeight w:val="300"/>
          <w:jc w:val="center"/>
        </w:trPr>
        <w:tc>
          <w:tcPr>
            <w:tcW w:w="3114" w:type="dxa"/>
            <w:shd w:val="clear" w:color="auto" w:fill="auto"/>
          </w:tcPr>
          <w:p w14:paraId="74700A9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Brida de conexión </w:t>
            </w:r>
          </w:p>
        </w:tc>
        <w:tc>
          <w:tcPr>
            <w:tcW w:w="5386" w:type="dxa"/>
            <w:shd w:val="clear" w:color="auto" w:fill="auto"/>
          </w:tcPr>
          <w:p w14:paraId="09538526"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ANSI o ISO</w:t>
            </w:r>
          </w:p>
        </w:tc>
      </w:tr>
      <w:tr w:rsidR="00A04578" w:rsidRPr="00072471" w14:paraId="681B6A99" w14:textId="77777777" w:rsidTr="00902A78">
        <w:trPr>
          <w:trHeight w:val="300"/>
          <w:jc w:val="center"/>
        </w:trPr>
        <w:tc>
          <w:tcPr>
            <w:tcW w:w="3114" w:type="dxa"/>
            <w:shd w:val="clear" w:color="auto" w:fill="auto"/>
          </w:tcPr>
          <w:p w14:paraId="6282FA16"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Comunicaciones</w:t>
            </w:r>
          </w:p>
        </w:tc>
        <w:tc>
          <w:tcPr>
            <w:tcW w:w="5386" w:type="dxa"/>
            <w:shd w:val="clear" w:color="auto" w:fill="auto"/>
          </w:tcPr>
          <w:p w14:paraId="55C0FF9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Impulsiva, tipo colector abierto</w:t>
            </w:r>
          </w:p>
        </w:tc>
      </w:tr>
      <w:tr w:rsidR="00A04578" w:rsidRPr="00072471" w14:paraId="550CD4F8" w14:textId="77777777" w:rsidTr="00902A78">
        <w:trPr>
          <w:trHeight w:val="300"/>
          <w:jc w:val="center"/>
        </w:trPr>
        <w:tc>
          <w:tcPr>
            <w:tcW w:w="3114" w:type="dxa"/>
            <w:shd w:val="clear" w:color="auto" w:fill="auto"/>
          </w:tcPr>
          <w:p w14:paraId="7ED568BD"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Batería </w:t>
            </w:r>
          </w:p>
        </w:tc>
        <w:tc>
          <w:tcPr>
            <w:tcW w:w="5386" w:type="dxa"/>
            <w:shd w:val="clear" w:color="auto" w:fill="auto"/>
          </w:tcPr>
          <w:p w14:paraId="5C200FD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Litio 3.6 V</w:t>
            </w:r>
          </w:p>
        </w:tc>
      </w:tr>
      <w:tr w:rsidR="00A04578" w:rsidRPr="00072471" w14:paraId="751D7CE1" w14:textId="77777777" w:rsidTr="00902A78">
        <w:trPr>
          <w:trHeight w:val="300"/>
          <w:jc w:val="center"/>
        </w:trPr>
        <w:tc>
          <w:tcPr>
            <w:tcW w:w="3114" w:type="dxa"/>
            <w:shd w:val="clear" w:color="auto" w:fill="auto"/>
          </w:tcPr>
          <w:p w14:paraId="6852FF7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Durabilidad de baterías</w:t>
            </w:r>
          </w:p>
        </w:tc>
        <w:tc>
          <w:tcPr>
            <w:tcW w:w="5386" w:type="dxa"/>
            <w:shd w:val="clear" w:color="auto" w:fill="auto"/>
          </w:tcPr>
          <w:p w14:paraId="531F5C1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10 años</w:t>
            </w:r>
          </w:p>
        </w:tc>
      </w:tr>
      <w:tr w:rsidR="00A04578" w:rsidRPr="00072471" w14:paraId="0A5F28B6" w14:textId="77777777" w:rsidTr="00902A78">
        <w:trPr>
          <w:trHeight w:val="300"/>
          <w:jc w:val="center"/>
        </w:trPr>
        <w:tc>
          <w:tcPr>
            <w:tcW w:w="3114" w:type="dxa"/>
            <w:shd w:val="clear" w:color="auto" w:fill="auto"/>
            <w:hideMark/>
          </w:tcPr>
          <w:p w14:paraId="074CB45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Precisión</w:t>
            </w:r>
          </w:p>
        </w:tc>
        <w:tc>
          <w:tcPr>
            <w:tcW w:w="5386" w:type="dxa"/>
            <w:shd w:val="clear" w:color="auto" w:fill="auto"/>
            <w:hideMark/>
          </w:tcPr>
          <w:p w14:paraId="24AFE13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Clase de precisión 2</w:t>
            </w:r>
          </w:p>
        </w:tc>
      </w:tr>
      <w:tr w:rsidR="00A04578" w:rsidRPr="00072471" w14:paraId="11AAD1F3" w14:textId="77777777" w:rsidTr="00902A78">
        <w:trPr>
          <w:trHeight w:val="300"/>
          <w:jc w:val="center"/>
        </w:trPr>
        <w:tc>
          <w:tcPr>
            <w:tcW w:w="3114" w:type="dxa"/>
            <w:shd w:val="clear" w:color="auto" w:fill="auto"/>
            <w:noWrap/>
          </w:tcPr>
          <w:p w14:paraId="7FA99705"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Pantalla</w:t>
            </w:r>
          </w:p>
        </w:tc>
        <w:tc>
          <w:tcPr>
            <w:tcW w:w="5386" w:type="dxa"/>
            <w:shd w:val="clear" w:color="auto" w:fill="auto"/>
          </w:tcPr>
          <w:p w14:paraId="281390E8"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LCD de 10 dígitos</w:t>
            </w:r>
          </w:p>
        </w:tc>
      </w:tr>
      <w:tr w:rsidR="00A04578" w:rsidRPr="00072471" w14:paraId="18034DF8" w14:textId="77777777" w:rsidTr="00902A78">
        <w:trPr>
          <w:trHeight w:val="300"/>
          <w:jc w:val="center"/>
        </w:trPr>
        <w:tc>
          <w:tcPr>
            <w:tcW w:w="3114" w:type="dxa"/>
            <w:shd w:val="clear" w:color="auto" w:fill="auto"/>
            <w:noWrap/>
          </w:tcPr>
          <w:p w14:paraId="61451D8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Representación de datos</w:t>
            </w:r>
          </w:p>
        </w:tc>
        <w:tc>
          <w:tcPr>
            <w:tcW w:w="5386" w:type="dxa"/>
            <w:shd w:val="clear" w:color="auto" w:fill="auto"/>
          </w:tcPr>
          <w:p w14:paraId="338BDF5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8 dígitos enteros, 2 dígitos decimales</w:t>
            </w:r>
          </w:p>
        </w:tc>
      </w:tr>
      <w:tr w:rsidR="00A04578" w:rsidRPr="00072471" w14:paraId="6A9E3F32" w14:textId="77777777" w:rsidTr="00902A78">
        <w:trPr>
          <w:trHeight w:val="300"/>
          <w:jc w:val="center"/>
        </w:trPr>
        <w:tc>
          <w:tcPr>
            <w:tcW w:w="3114" w:type="dxa"/>
            <w:shd w:val="clear" w:color="auto" w:fill="auto"/>
            <w:noWrap/>
          </w:tcPr>
          <w:p w14:paraId="51D2DC4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Resolución</w:t>
            </w:r>
          </w:p>
        </w:tc>
        <w:tc>
          <w:tcPr>
            <w:tcW w:w="5386" w:type="dxa"/>
            <w:shd w:val="clear" w:color="auto" w:fill="auto"/>
          </w:tcPr>
          <w:p w14:paraId="2158E6E2"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1 litro</w:t>
            </w:r>
          </w:p>
        </w:tc>
      </w:tr>
      <w:tr w:rsidR="00A04578" w:rsidRPr="00072471" w14:paraId="75B84F2F" w14:textId="77777777" w:rsidTr="00902A78">
        <w:trPr>
          <w:trHeight w:val="300"/>
          <w:jc w:val="center"/>
        </w:trPr>
        <w:tc>
          <w:tcPr>
            <w:tcW w:w="3114" w:type="dxa"/>
            <w:shd w:val="clear" w:color="auto" w:fill="auto"/>
            <w:noWrap/>
          </w:tcPr>
          <w:p w14:paraId="53EB4BD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Visualización</w:t>
            </w:r>
          </w:p>
        </w:tc>
        <w:tc>
          <w:tcPr>
            <w:tcW w:w="5386" w:type="dxa"/>
            <w:shd w:val="clear" w:color="auto" w:fill="auto"/>
          </w:tcPr>
          <w:p w14:paraId="04CA29F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Volumen totalizado</w:t>
            </w:r>
          </w:p>
          <w:p w14:paraId="5AB7AF0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Flujo instantáneo</w:t>
            </w:r>
          </w:p>
          <w:p w14:paraId="53C3A83E"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Dirección de flujo</w:t>
            </w:r>
          </w:p>
          <w:p w14:paraId="141A2B8B"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Nivel de batería</w:t>
            </w:r>
          </w:p>
          <w:p w14:paraId="4B051EE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Alarmas</w:t>
            </w:r>
          </w:p>
          <w:p w14:paraId="1E7E7E1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Tipo de salida</w:t>
            </w:r>
          </w:p>
        </w:tc>
      </w:tr>
      <w:tr w:rsidR="00A04578" w:rsidRPr="00072471" w14:paraId="44D9ABA1" w14:textId="77777777" w:rsidTr="00902A78">
        <w:trPr>
          <w:trHeight w:val="300"/>
          <w:jc w:val="center"/>
        </w:trPr>
        <w:tc>
          <w:tcPr>
            <w:tcW w:w="3114" w:type="dxa"/>
            <w:shd w:val="clear" w:color="auto" w:fill="auto"/>
            <w:noWrap/>
          </w:tcPr>
          <w:p w14:paraId="3AC2B09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Posición de Instalación</w:t>
            </w:r>
          </w:p>
        </w:tc>
        <w:tc>
          <w:tcPr>
            <w:tcW w:w="5386" w:type="dxa"/>
            <w:shd w:val="clear" w:color="auto" w:fill="auto"/>
          </w:tcPr>
          <w:p w14:paraId="59FC732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Horizontal o vertical sin afectaciones a la precisión</w:t>
            </w:r>
          </w:p>
        </w:tc>
      </w:tr>
      <w:tr w:rsidR="00A04578" w:rsidRPr="00072471" w14:paraId="618A6CDB" w14:textId="77777777" w:rsidTr="00902A78">
        <w:trPr>
          <w:trHeight w:val="300"/>
          <w:jc w:val="center"/>
        </w:trPr>
        <w:tc>
          <w:tcPr>
            <w:tcW w:w="3114" w:type="dxa"/>
            <w:shd w:val="clear" w:color="auto" w:fill="auto"/>
            <w:noWrap/>
          </w:tcPr>
          <w:p w14:paraId="6D9A15E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Consideraciones de instalación</w:t>
            </w:r>
          </w:p>
        </w:tc>
        <w:tc>
          <w:tcPr>
            <w:tcW w:w="5386" w:type="dxa"/>
            <w:shd w:val="clear" w:color="auto" w:fill="auto"/>
          </w:tcPr>
          <w:p w14:paraId="4B46432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Tubería llena de agua.</w:t>
            </w:r>
          </w:p>
        </w:tc>
      </w:tr>
    </w:tbl>
    <w:p w14:paraId="167EF0EB" w14:textId="77777777" w:rsidR="00A04578" w:rsidRPr="00072471" w:rsidRDefault="00A04578" w:rsidP="00A04578">
      <w:pPr>
        <w:jc w:val="both"/>
        <w:rPr>
          <w:rFonts w:asciiTheme="majorHAnsi" w:hAnsiTheme="majorHAnsi" w:cstheme="majorHAnsi"/>
          <w:sz w:val="20"/>
          <w:szCs w:val="20"/>
        </w:rPr>
      </w:pPr>
    </w:p>
    <w:p w14:paraId="1EED154E"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Así mismo es necesario que tenga las siguientes características metrológicas mínimas.</w:t>
      </w:r>
    </w:p>
    <w:tbl>
      <w:tblPr>
        <w:tblW w:w="8846" w:type="dxa"/>
        <w:tblCellMar>
          <w:left w:w="70" w:type="dxa"/>
          <w:right w:w="70" w:type="dxa"/>
        </w:tblCellMar>
        <w:tblLook w:val="04A0" w:firstRow="1" w:lastRow="0" w:firstColumn="1" w:lastColumn="0" w:noHBand="0" w:noVBand="1"/>
      </w:tblPr>
      <w:tblGrid>
        <w:gridCol w:w="1634"/>
        <w:gridCol w:w="983"/>
        <w:gridCol w:w="1148"/>
        <w:gridCol w:w="818"/>
        <w:gridCol w:w="689"/>
        <w:gridCol w:w="689"/>
        <w:gridCol w:w="588"/>
        <w:gridCol w:w="572"/>
        <w:gridCol w:w="738"/>
        <w:gridCol w:w="987"/>
      </w:tblGrid>
      <w:tr w:rsidR="00A04578" w:rsidRPr="00072471" w14:paraId="0983D4D4" w14:textId="77777777" w:rsidTr="00902A78">
        <w:trPr>
          <w:trHeight w:val="312"/>
        </w:trPr>
        <w:tc>
          <w:tcPr>
            <w:tcW w:w="16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71214" w14:textId="77777777" w:rsidR="00A04578" w:rsidRPr="00072471" w:rsidRDefault="00A04578" w:rsidP="00902A78">
            <w:pPr>
              <w:rPr>
                <w:rFonts w:asciiTheme="majorHAnsi" w:hAnsiTheme="majorHAnsi" w:cstheme="majorHAnsi"/>
                <w:b/>
                <w:bCs/>
                <w:sz w:val="20"/>
                <w:szCs w:val="20"/>
              </w:rPr>
            </w:pPr>
            <w:r w:rsidRPr="00072471">
              <w:rPr>
                <w:rFonts w:asciiTheme="majorHAnsi" w:hAnsiTheme="majorHAnsi" w:cstheme="majorHAnsi"/>
                <w:b/>
                <w:bCs/>
                <w:sz w:val="20"/>
                <w:szCs w:val="20"/>
              </w:rPr>
              <w:t>Diametro nominal</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D3A59"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Unidad</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1AD6"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mm</w:t>
            </w:r>
          </w:p>
        </w:tc>
        <w:tc>
          <w:tcPr>
            <w:tcW w:w="5081" w:type="dxa"/>
            <w:gridSpan w:val="7"/>
            <w:tcBorders>
              <w:top w:val="single" w:sz="4" w:space="0" w:color="auto"/>
              <w:left w:val="nil"/>
              <w:bottom w:val="single" w:sz="4" w:space="0" w:color="auto"/>
              <w:right w:val="single" w:sz="4" w:space="0" w:color="auto"/>
            </w:tcBorders>
            <w:shd w:val="clear" w:color="auto" w:fill="auto"/>
            <w:noWrap/>
            <w:vAlign w:val="center"/>
            <w:hideMark/>
          </w:tcPr>
          <w:p w14:paraId="7AD6478D"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DN</w:t>
            </w:r>
          </w:p>
        </w:tc>
      </w:tr>
      <w:tr w:rsidR="00A04578" w:rsidRPr="00072471" w14:paraId="3D9773DA" w14:textId="77777777" w:rsidTr="00902A78">
        <w:trPr>
          <w:trHeight w:val="312"/>
        </w:trPr>
        <w:tc>
          <w:tcPr>
            <w:tcW w:w="1634" w:type="dxa"/>
            <w:vMerge/>
            <w:tcBorders>
              <w:top w:val="single" w:sz="4" w:space="0" w:color="auto"/>
              <w:left w:val="single" w:sz="4" w:space="0" w:color="auto"/>
              <w:bottom w:val="single" w:sz="4" w:space="0" w:color="auto"/>
              <w:right w:val="single" w:sz="4" w:space="0" w:color="auto"/>
            </w:tcBorders>
            <w:vAlign w:val="center"/>
            <w:hideMark/>
          </w:tcPr>
          <w:p w14:paraId="21886C02" w14:textId="77777777" w:rsidR="00A04578" w:rsidRPr="00072471" w:rsidRDefault="00A04578" w:rsidP="00902A78">
            <w:pPr>
              <w:rPr>
                <w:rFonts w:asciiTheme="majorHAnsi" w:hAnsiTheme="majorHAnsi" w:cstheme="majorHAnsi"/>
                <w:sz w:val="20"/>
                <w:szCs w:val="20"/>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09A45BE7" w14:textId="77777777" w:rsidR="00A04578" w:rsidRPr="00072471" w:rsidRDefault="00A04578" w:rsidP="00902A78">
            <w:pPr>
              <w:rPr>
                <w:rFonts w:asciiTheme="majorHAnsi" w:hAnsiTheme="majorHAnsi" w:cstheme="majorHAnsi"/>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16651DD" w14:textId="77777777" w:rsidR="00A04578" w:rsidRPr="00072471" w:rsidRDefault="00A04578" w:rsidP="00902A78">
            <w:pPr>
              <w:rPr>
                <w:rFonts w:asciiTheme="majorHAnsi" w:hAnsiTheme="majorHAnsi" w:cstheme="majorHAnsi"/>
                <w:sz w:val="20"/>
                <w:szCs w:val="20"/>
              </w:rPr>
            </w:pPr>
          </w:p>
        </w:tc>
        <w:tc>
          <w:tcPr>
            <w:tcW w:w="818" w:type="dxa"/>
            <w:tcBorders>
              <w:top w:val="nil"/>
              <w:left w:val="nil"/>
              <w:bottom w:val="single" w:sz="4" w:space="0" w:color="auto"/>
              <w:right w:val="single" w:sz="4" w:space="0" w:color="auto"/>
            </w:tcBorders>
            <w:shd w:val="clear" w:color="auto" w:fill="auto"/>
            <w:noWrap/>
            <w:vAlign w:val="center"/>
            <w:hideMark/>
          </w:tcPr>
          <w:p w14:paraId="4D5F2D74"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50</w:t>
            </w:r>
          </w:p>
        </w:tc>
        <w:tc>
          <w:tcPr>
            <w:tcW w:w="689" w:type="dxa"/>
            <w:tcBorders>
              <w:top w:val="nil"/>
              <w:left w:val="nil"/>
              <w:bottom w:val="single" w:sz="4" w:space="0" w:color="auto"/>
              <w:right w:val="single" w:sz="4" w:space="0" w:color="auto"/>
            </w:tcBorders>
            <w:shd w:val="clear" w:color="auto" w:fill="auto"/>
            <w:noWrap/>
            <w:vAlign w:val="center"/>
            <w:hideMark/>
          </w:tcPr>
          <w:p w14:paraId="575F8E63"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65</w:t>
            </w:r>
          </w:p>
        </w:tc>
        <w:tc>
          <w:tcPr>
            <w:tcW w:w="689" w:type="dxa"/>
            <w:tcBorders>
              <w:top w:val="nil"/>
              <w:left w:val="nil"/>
              <w:bottom w:val="single" w:sz="4" w:space="0" w:color="auto"/>
              <w:right w:val="single" w:sz="4" w:space="0" w:color="auto"/>
            </w:tcBorders>
            <w:shd w:val="clear" w:color="auto" w:fill="auto"/>
            <w:noWrap/>
            <w:vAlign w:val="center"/>
            <w:hideMark/>
          </w:tcPr>
          <w:p w14:paraId="07E649B4"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80</w:t>
            </w:r>
          </w:p>
        </w:tc>
        <w:tc>
          <w:tcPr>
            <w:tcW w:w="588" w:type="dxa"/>
            <w:tcBorders>
              <w:top w:val="nil"/>
              <w:left w:val="nil"/>
              <w:bottom w:val="single" w:sz="4" w:space="0" w:color="auto"/>
              <w:right w:val="single" w:sz="4" w:space="0" w:color="auto"/>
            </w:tcBorders>
            <w:shd w:val="clear" w:color="auto" w:fill="auto"/>
            <w:noWrap/>
            <w:vAlign w:val="center"/>
            <w:hideMark/>
          </w:tcPr>
          <w:p w14:paraId="28A63AC9"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100</w:t>
            </w:r>
          </w:p>
        </w:tc>
        <w:tc>
          <w:tcPr>
            <w:tcW w:w="572" w:type="dxa"/>
            <w:tcBorders>
              <w:top w:val="nil"/>
              <w:left w:val="nil"/>
              <w:bottom w:val="single" w:sz="4" w:space="0" w:color="auto"/>
              <w:right w:val="single" w:sz="4" w:space="0" w:color="auto"/>
            </w:tcBorders>
            <w:shd w:val="clear" w:color="auto" w:fill="auto"/>
            <w:noWrap/>
            <w:vAlign w:val="center"/>
            <w:hideMark/>
          </w:tcPr>
          <w:p w14:paraId="0C29F3EF"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125</w:t>
            </w:r>
          </w:p>
        </w:tc>
        <w:tc>
          <w:tcPr>
            <w:tcW w:w="738" w:type="dxa"/>
            <w:tcBorders>
              <w:top w:val="nil"/>
              <w:left w:val="nil"/>
              <w:bottom w:val="single" w:sz="4" w:space="0" w:color="auto"/>
              <w:right w:val="single" w:sz="4" w:space="0" w:color="auto"/>
            </w:tcBorders>
            <w:shd w:val="clear" w:color="auto" w:fill="auto"/>
            <w:noWrap/>
            <w:vAlign w:val="center"/>
            <w:hideMark/>
          </w:tcPr>
          <w:p w14:paraId="407FD32B"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150</w:t>
            </w:r>
          </w:p>
        </w:tc>
        <w:tc>
          <w:tcPr>
            <w:tcW w:w="984" w:type="dxa"/>
            <w:tcBorders>
              <w:top w:val="nil"/>
              <w:left w:val="nil"/>
              <w:bottom w:val="single" w:sz="4" w:space="0" w:color="auto"/>
              <w:right w:val="single" w:sz="4" w:space="0" w:color="auto"/>
            </w:tcBorders>
            <w:shd w:val="clear" w:color="auto" w:fill="auto"/>
            <w:noWrap/>
            <w:vAlign w:val="center"/>
            <w:hideMark/>
          </w:tcPr>
          <w:p w14:paraId="02D4ED12"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200</w:t>
            </w:r>
          </w:p>
        </w:tc>
      </w:tr>
      <w:tr w:rsidR="00A04578" w:rsidRPr="00072471" w14:paraId="02CB7295"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76444165"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Ratio "R"</w:t>
            </w:r>
          </w:p>
        </w:tc>
        <w:tc>
          <w:tcPr>
            <w:tcW w:w="983" w:type="dxa"/>
            <w:tcBorders>
              <w:top w:val="nil"/>
              <w:left w:val="nil"/>
              <w:bottom w:val="single" w:sz="4" w:space="0" w:color="auto"/>
              <w:right w:val="single" w:sz="4" w:space="0" w:color="auto"/>
            </w:tcBorders>
            <w:shd w:val="clear" w:color="auto" w:fill="auto"/>
            <w:noWrap/>
            <w:vAlign w:val="center"/>
            <w:hideMark/>
          </w:tcPr>
          <w:p w14:paraId="338DB04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 </w:t>
            </w:r>
          </w:p>
        </w:tc>
        <w:tc>
          <w:tcPr>
            <w:tcW w:w="1148" w:type="dxa"/>
            <w:tcBorders>
              <w:top w:val="nil"/>
              <w:left w:val="nil"/>
              <w:bottom w:val="single" w:sz="4" w:space="0" w:color="auto"/>
              <w:right w:val="single" w:sz="4" w:space="0" w:color="auto"/>
            </w:tcBorders>
            <w:shd w:val="clear" w:color="auto" w:fill="auto"/>
            <w:noWrap/>
            <w:vAlign w:val="center"/>
            <w:hideMark/>
          </w:tcPr>
          <w:p w14:paraId="5DB1A0D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R</w:t>
            </w:r>
          </w:p>
        </w:tc>
        <w:tc>
          <w:tcPr>
            <w:tcW w:w="818" w:type="dxa"/>
            <w:tcBorders>
              <w:top w:val="nil"/>
              <w:left w:val="nil"/>
              <w:bottom w:val="single" w:sz="4" w:space="0" w:color="auto"/>
              <w:right w:val="single" w:sz="4" w:space="0" w:color="auto"/>
            </w:tcBorders>
            <w:shd w:val="clear" w:color="auto" w:fill="auto"/>
            <w:noWrap/>
            <w:vAlign w:val="center"/>
            <w:hideMark/>
          </w:tcPr>
          <w:p w14:paraId="02741F4B"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689" w:type="dxa"/>
            <w:tcBorders>
              <w:top w:val="nil"/>
              <w:left w:val="nil"/>
              <w:bottom w:val="single" w:sz="4" w:space="0" w:color="auto"/>
              <w:right w:val="single" w:sz="4" w:space="0" w:color="auto"/>
            </w:tcBorders>
            <w:shd w:val="clear" w:color="auto" w:fill="auto"/>
            <w:noWrap/>
            <w:vAlign w:val="center"/>
            <w:hideMark/>
          </w:tcPr>
          <w:p w14:paraId="3BE122C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689" w:type="dxa"/>
            <w:tcBorders>
              <w:top w:val="nil"/>
              <w:left w:val="nil"/>
              <w:bottom w:val="single" w:sz="4" w:space="0" w:color="auto"/>
              <w:right w:val="single" w:sz="4" w:space="0" w:color="auto"/>
            </w:tcBorders>
            <w:shd w:val="clear" w:color="auto" w:fill="auto"/>
            <w:noWrap/>
            <w:vAlign w:val="center"/>
            <w:hideMark/>
          </w:tcPr>
          <w:p w14:paraId="47006F1C"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588" w:type="dxa"/>
            <w:tcBorders>
              <w:top w:val="nil"/>
              <w:left w:val="nil"/>
              <w:bottom w:val="single" w:sz="4" w:space="0" w:color="auto"/>
              <w:right w:val="single" w:sz="4" w:space="0" w:color="auto"/>
            </w:tcBorders>
            <w:shd w:val="clear" w:color="auto" w:fill="auto"/>
            <w:noWrap/>
            <w:vAlign w:val="center"/>
            <w:hideMark/>
          </w:tcPr>
          <w:p w14:paraId="76B359D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572" w:type="dxa"/>
            <w:tcBorders>
              <w:top w:val="nil"/>
              <w:left w:val="nil"/>
              <w:bottom w:val="single" w:sz="4" w:space="0" w:color="auto"/>
              <w:right w:val="single" w:sz="4" w:space="0" w:color="auto"/>
            </w:tcBorders>
            <w:shd w:val="clear" w:color="auto" w:fill="auto"/>
            <w:noWrap/>
            <w:vAlign w:val="center"/>
            <w:hideMark/>
          </w:tcPr>
          <w:p w14:paraId="598A70A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738" w:type="dxa"/>
            <w:tcBorders>
              <w:top w:val="nil"/>
              <w:left w:val="nil"/>
              <w:bottom w:val="single" w:sz="4" w:space="0" w:color="auto"/>
              <w:right w:val="single" w:sz="4" w:space="0" w:color="auto"/>
            </w:tcBorders>
            <w:shd w:val="clear" w:color="auto" w:fill="auto"/>
            <w:noWrap/>
            <w:vAlign w:val="center"/>
            <w:hideMark/>
          </w:tcPr>
          <w:p w14:paraId="2F11D2D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984" w:type="dxa"/>
            <w:tcBorders>
              <w:top w:val="nil"/>
              <w:left w:val="nil"/>
              <w:bottom w:val="single" w:sz="4" w:space="0" w:color="auto"/>
              <w:right w:val="single" w:sz="4" w:space="0" w:color="auto"/>
            </w:tcBorders>
            <w:shd w:val="clear" w:color="auto" w:fill="auto"/>
            <w:noWrap/>
            <w:vAlign w:val="center"/>
            <w:hideMark/>
          </w:tcPr>
          <w:p w14:paraId="59D2B08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r>
      <w:tr w:rsidR="00A04578" w:rsidRPr="00072471" w14:paraId="79AD4AE2"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51F76671"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Caudal Permanente</w:t>
            </w:r>
          </w:p>
        </w:tc>
        <w:tc>
          <w:tcPr>
            <w:tcW w:w="983" w:type="dxa"/>
            <w:tcBorders>
              <w:top w:val="nil"/>
              <w:left w:val="nil"/>
              <w:bottom w:val="single" w:sz="4" w:space="0" w:color="auto"/>
              <w:right w:val="single" w:sz="4" w:space="0" w:color="auto"/>
            </w:tcBorders>
            <w:shd w:val="clear" w:color="auto" w:fill="auto"/>
            <w:noWrap/>
            <w:vAlign w:val="center"/>
            <w:hideMark/>
          </w:tcPr>
          <w:p w14:paraId="1B21CC41"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(m3/h)</w:t>
            </w:r>
          </w:p>
        </w:tc>
        <w:tc>
          <w:tcPr>
            <w:tcW w:w="1148" w:type="dxa"/>
            <w:tcBorders>
              <w:top w:val="nil"/>
              <w:left w:val="nil"/>
              <w:bottom w:val="single" w:sz="4" w:space="0" w:color="auto"/>
              <w:right w:val="single" w:sz="4" w:space="0" w:color="auto"/>
            </w:tcBorders>
            <w:shd w:val="clear" w:color="auto" w:fill="auto"/>
            <w:noWrap/>
            <w:vAlign w:val="center"/>
            <w:hideMark/>
          </w:tcPr>
          <w:p w14:paraId="7AA5A3DD"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Q3</w:t>
            </w:r>
          </w:p>
        </w:tc>
        <w:tc>
          <w:tcPr>
            <w:tcW w:w="818" w:type="dxa"/>
            <w:tcBorders>
              <w:top w:val="nil"/>
              <w:left w:val="nil"/>
              <w:bottom w:val="single" w:sz="4" w:space="0" w:color="auto"/>
              <w:right w:val="single" w:sz="4" w:space="0" w:color="auto"/>
            </w:tcBorders>
            <w:shd w:val="clear" w:color="auto" w:fill="auto"/>
            <w:noWrap/>
            <w:vAlign w:val="center"/>
            <w:hideMark/>
          </w:tcPr>
          <w:p w14:paraId="3F8C55B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40</w:t>
            </w:r>
          </w:p>
        </w:tc>
        <w:tc>
          <w:tcPr>
            <w:tcW w:w="689" w:type="dxa"/>
            <w:tcBorders>
              <w:top w:val="nil"/>
              <w:left w:val="nil"/>
              <w:bottom w:val="single" w:sz="4" w:space="0" w:color="auto"/>
              <w:right w:val="single" w:sz="4" w:space="0" w:color="auto"/>
            </w:tcBorders>
            <w:shd w:val="clear" w:color="auto" w:fill="auto"/>
            <w:noWrap/>
            <w:vAlign w:val="center"/>
            <w:hideMark/>
          </w:tcPr>
          <w:p w14:paraId="05C10DD9"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63</w:t>
            </w:r>
          </w:p>
        </w:tc>
        <w:tc>
          <w:tcPr>
            <w:tcW w:w="689" w:type="dxa"/>
            <w:tcBorders>
              <w:top w:val="nil"/>
              <w:left w:val="nil"/>
              <w:bottom w:val="single" w:sz="4" w:space="0" w:color="auto"/>
              <w:right w:val="single" w:sz="4" w:space="0" w:color="auto"/>
            </w:tcBorders>
            <w:shd w:val="clear" w:color="auto" w:fill="auto"/>
            <w:noWrap/>
            <w:vAlign w:val="center"/>
            <w:hideMark/>
          </w:tcPr>
          <w:p w14:paraId="5A3CF26E"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63</w:t>
            </w:r>
          </w:p>
        </w:tc>
        <w:tc>
          <w:tcPr>
            <w:tcW w:w="588" w:type="dxa"/>
            <w:tcBorders>
              <w:top w:val="nil"/>
              <w:left w:val="nil"/>
              <w:bottom w:val="single" w:sz="4" w:space="0" w:color="auto"/>
              <w:right w:val="single" w:sz="4" w:space="0" w:color="auto"/>
            </w:tcBorders>
            <w:shd w:val="clear" w:color="auto" w:fill="auto"/>
            <w:noWrap/>
            <w:vAlign w:val="center"/>
            <w:hideMark/>
          </w:tcPr>
          <w:p w14:paraId="6F2D536E"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100</w:t>
            </w:r>
          </w:p>
        </w:tc>
        <w:tc>
          <w:tcPr>
            <w:tcW w:w="572" w:type="dxa"/>
            <w:tcBorders>
              <w:top w:val="nil"/>
              <w:left w:val="nil"/>
              <w:bottom w:val="single" w:sz="4" w:space="0" w:color="auto"/>
              <w:right w:val="single" w:sz="4" w:space="0" w:color="auto"/>
            </w:tcBorders>
            <w:shd w:val="clear" w:color="auto" w:fill="auto"/>
            <w:noWrap/>
            <w:vAlign w:val="center"/>
            <w:hideMark/>
          </w:tcPr>
          <w:p w14:paraId="38E68B43"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160</w:t>
            </w:r>
          </w:p>
        </w:tc>
        <w:tc>
          <w:tcPr>
            <w:tcW w:w="738" w:type="dxa"/>
            <w:tcBorders>
              <w:top w:val="nil"/>
              <w:left w:val="nil"/>
              <w:bottom w:val="single" w:sz="4" w:space="0" w:color="auto"/>
              <w:right w:val="single" w:sz="4" w:space="0" w:color="auto"/>
            </w:tcBorders>
            <w:shd w:val="clear" w:color="auto" w:fill="auto"/>
            <w:noWrap/>
            <w:vAlign w:val="center"/>
            <w:hideMark/>
          </w:tcPr>
          <w:p w14:paraId="7F795D2E"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250</w:t>
            </w:r>
          </w:p>
        </w:tc>
        <w:tc>
          <w:tcPr>
            <w:tcW w:w="984" w:type="dxa"/>
            <w:tcBorders>
              <w:top w:val="nil"/>
              <w:left w:val="nil"/>
              <w:bottom w:val="single" w:sz="4" w:space="0" w:color="auto"/>
              <w:right w:val="single" w:sz="4" w:space="0" w:color="auto"/>
            </w:tcBorders>
            <w:shd w:val="clear" w:color="auto" w:fill="auto"/>
            <w:noWrap/>
            <w:vAlign w:val="center"/>
            <w:hideMark/>
          </w:tcPr>
          <w:p w14:paraId="6DF8B7B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400</w:t>
            </w:r>
          </w:p>
        </w:tc>
      </w:tr>
      <w:tr w:rsidR="00A04578" w:rsidRPr="00072471" w14:paraId="34997F24"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081ECB19"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Caudal de sobrecarga</w:t>
            </w:r>
          </w:p>
        </w:tc>
        <w:tc>
          <w:tcPr>
            <w:tcW w:w="983" w:type="dxa"/>
            <w:tcBorders>
              <w:top w:val="nil"/>
              <w:left w:val="nil"/>
              <w:bottom w:val="single" w:sz="4" w:space="0" w:color="auto"/>
              <w:right w:val="single" w:sz="4" w:space="0" w:color="auto"/>
            </w:tcBorders>
            <w:shd w:val="clear" w:color="auto" w:fill="auto"/>
            <w:noWrap/>
            <w:vAlign w:val="center"/>
            <w:hideMark/>
          </w:tcPr>
          <w:p w14:paraId="20622F7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(m3/h)</w:t>
            </w:r>
          </w:p>
        </w:tc>
        <w:tc>
          <w:tcPr>
            <w:tcW w:w="1148" w:type="dxa"/>
            <w:tcBorders>
              <w:top w:val="nil"/>
              <w:left w:val="nil"/>
              <w:bottom w:val="single" w:sz="4" w:space="0" w:color="auto"/>
              <w:right w:val="single" w:sz="4" w:space="0" w:color="auto"/>
            </w:tcBorders>
            <w:shd w:val="clear" w:color="auto" w:fill="auto"/>
            <w:noWrap/>
            <w:vAlign w:val="center"/>
            <w:hideMark/>
          </w:tcPr>
          <w:p w14:paraId="71C3903D"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Q4</w:t>
            </w:r>
          </w:p>
        </w:tc>
        <w:tc>
          <w:tcPr>
            <w:tcW w:w="818" w:type="dxa"/>
            <w:tcBorders>
              <w:top w:val="nil"/>
              <w:left w:val="nil"/>
              <w:bottom w:val="single" w:sz="4" w:space="0" w:color="auto"/>
              <w:right w:val="single" w:sz="4" w:space="0" w:color="auto"/>
            </w:tcBorders>
            <w:shd w:val="clear" w:color="auto" w:fill="auto"/>
            <w:noWrap/>
            <w:vAlign w:val="center"/>
            <w:hideMark/>
          </w:tcPr>
          <w:p w14:paraId="7681743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w:t>
            </w:r>
          </w:p>
        </w:tc>
        <w:tc>
          <w:tcPr>
            <w:tcW w:w="689" w:type="dxa"/>
            <w:tcBorders>
              <w:top w:val="nil"/>
              <w:left w:val="nil"/>
              <w:bottom w:val="single" w:sz="4" w:space="0" w:color="auto"/>
              <w:right w:val="single" w:sz="4" w:space="0" w:color="auto"/>
            </w:tcBorders>
            <w:shd w:val="clear" w:color="auto" w:fill="auto"/>
            <w:noWrap/>
            <w:vAlign w:val="center"/>
            <w:hideMark/>
          </w:tcPr>
          <w:p w14:paraId="5F5425C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80</w:t>
            </w:r>
          </w:p>
        </w:tc>
        <w:tc>
          <w:tcPr>
            <w:tcW w:w="689" w:type="dxa"/>
            <w:tcBorders>
              <w:top w:val="nil"/>
              <w:left w:val="nil"/>
              <w:bottom w:val="single" w:sz="4" w:space="0" w:color="auto"/>
              <w:right w:val="single" w:sz="4" w:space="0" w:color="auto"/>
            </w:tcBorders>
            <w:shd w:val="clear" w:color="auto" w:fill="auto"/>
            <w:noWrap/>
            <w:vAlign w:val="center"/>
            <w:hideMark/>
          </w:tcPr>
          <w:p w14:paraId="3A3A9F0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80</w:t>
            </w:r>
          </w:p>
        </w:tc>
        <w:tc>
          <w:tcPr>
            <w:tcW w:w="588" w:type="dxa"/>
            <w:tcBorders>
              <w:top w:val="nil"/>
              <w:left w:val="nil"/>
              <w:bottom w:val="single" w:sz="4" w:space="0" w:color="auto"/>
              <w:right w:val="single" w:sz="4" w:space="0" w:color="auto"/>
            </w:tcBorders>
            <w:shd w:val="clear" w:color="auto" w:fill="auto"/>
            <w:noWrap/>
            <w:vAlign w:val="center"/>
            <w:hideMark/>
          </w:tcPr>
          <w:p w14:paraId="75F4D2C5"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125</w:t>
            </w:r>
          </w:p>
        </w:tc>
        <w:tc>
          <w:tcPr>
            <w:tcW w:w="572" w:type="dxa"/>
            <w:tcBorders>
              <w:top w:val="nil"/>
              <w:left w:val="nil"/>
              <w:bottom w:val="single" w:sz="4" w:space="0" w:color="auto"/>
              <w:right w:val="single" w:sz="4" w:space="0" w:color="auto"/>
            </w:tcBorders>
            <w:shd w:val="clear" w:color="auto" w:fill="auto"/>
            <w:noWrap/>
            <w:vAlign w:val="center"/>
            <w:hideMark/>
          </w:tcPr>
          <w:p w14:paraId="4C46C4FB"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200</w:t>
            </w:r>
          </w:p>
        </w:tc>
        <w:tc>
          <w:tcPr>
            <w:tcW w:w="738" w:type="dxa"/>
            <w:tcBorders>
              <w:top w:val="nil"/>
              <w:left w:val="nil"/>
              <w:bottom w:val="single" w:sz="4" w:space="0" w:color="auto"/>
              <w:right w:val="single" w:sz="4" w:space="0" w:color="auto"/>
            </w:tcBorders>
            <w:shd w:val="clear" w:color="auto" w:fill="auto"/>
            <w:noWrap/>
            <w:vAlign w:val="center"/>
            <w:hideMark/>
          </w:tcPr>
          <w:p w14:paraId="51FF9CE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313</w:t>
            </w:r>
          </w:p>
        </w:tc>
        <w:tc>
          <w:tcPr>
            <w:tcW w:w="984" w:type="dxa"/>
            <w:tcBorders>
              <w:top w:val="nil"/>
              <w:left w:val="nil"/>
              <w:bottom w:val="single" w:sz="4" w:space="0" w:color="auto"/>
              <w:right w:val="single" w:sz="4" w:space="0" w:color="auto"/>
            </w:tcBorders>
            <w:shd w:val="clear" w:color="auto" w:fill="auto"/>
            <w:noWrap/>
            <w:vAlign w:val="center"/>
            <w:hideMark/>
          </w:tcPr>
          <w:p w14:paraId="56346F2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r>
      <w:tr w:rsidR="00A04578" w:rsidRPr="00072471" w14:paraId="0F2BD2AB"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7FAF5C98"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Caudal de transición</w:t>
            </w:r>
          </w:p>
        </w:tc>
        <w:tc>
          <w:tcPr>
            <w:tcW w:w="983" w:type="dxa"/>
            <w:tcBorders>
              <w:top w:val="nil"/>
              <w:left w:val="nil"/>
              <w:bottom w:val="single" w:sz="4" w:space="0" w:color="auto"/>
              <w:right w:val="single" w:sz="4" w:space="0" w:color="auto"/>
            </w:tcBorders>
            <w:shd w:val="clear" w:color="auto" w:fill="auto"/>
            <w:noWrap/>
            <w:vAlign w:val="center"/>
            <w:hideMark/>
          </w:tcPr>
          <w:p w14:paraId="05802F3B"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(m3/h)</w:t>
            </w:r>
          </w:p>
        </w:tc>
        <w:tc>
          <w:tcPr>
            <w:tcW w:w="1148" w:type="dxa"/>
            <w:tcBorders>
              <w:top w:val="nil"/>
              <w:left w:val="nil"/>
              <w:bottom w:val="single" w:sz="4" w:space="0" w:color="auto"/>
              <w:right w:val="single" w:sz="4" w:space="0" w:color="auto"/>
            </w:tcBorders>
            <w:shd w:val="clear" w:color="auto" w:fill="auto"/>
            <w:noWrap/>
            <w:vAlign w:val="center"/>
            <w:hideMark/>
          </w:tcPr>
          <w:p w14:paraId="21A08F3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Q2</w:t>
            </w:r>
          </w:p>
        </w:tc>
        <w:tc>
          <w:tcPr>
            <w:tcW w:w="818" w:type="dxa"/>
            <w:tcBorders>
              <w:top w:val="nil"/>
              <w:left w:val="nil"/>
              <w:bottom w:val="single" w:sz="4" w:space="0" w:color="auto"/>
              <w:right w:val="single" w:sz="4" w:space="0" w:color="auto"/>
            </w:tcBorders>
            <w:shd w:val="clear" w:color="auto" w:fill="auto"/>
            <w:noWrap/>
            <w:vAlign w:val="center"/>
            <w:hideMark/>
          </w:tcPr>
          <w:p w14:paraId="27A35EAB"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0,13</w:t>
            </w:r>
          </w:p>
        </w:tc>
        <w:tc>
          <w:tcPr>
            <w:tcW w:w="689" w:type="dxa"/>
            <w:tcBorders>
              <w:top w:val="nil"/>
              <w:left w:val="nil"/>
              <w:bottom w:val="single" w:sz="4" w:space="0" w:color="auto"/>
              <w:right w:val="single" w:sz="4" w:space="0" w:color="auto"/>
            </w:tcBorders>
            <w:shd w:val="clear" w:color="auto" w:fill="auto"/>
            <w:noWrap/>
            <w:vAlign w:val="center"/>
            <w:hideMark/>
          </w:tcPr>
          <w:p w14:paraId="41737B3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0,2</w:t>
            </w:r>
          </w:p>
        </w:tc>
        <w:tc>
          <w:tcPr>
            <w:tcW w:w="689" w:type="dxa"/>
            <w:tcBorders>
              <w:top w:val="nil"/>
              <w:left w:val="nil"/>
              <w:bottom w:val="single" w:sz="4" w:space="0" w:color="auto"/>
              <w:right w:val="single" w:sz="4" w:space="0" w:color="auto"/>
            </w:tcBorders>
            <w:shd w:val="clear" w:color="auto" w:fill="auto"/>
            <w:noWrap/>
            <w:vAlign w:val="center"/>
            <w:hideMark/>
          </w:tcPr>
          <w:p w14:paraId="064BF16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0,2</w:t>
            </w:r>
          </w:p>
        </w:tc>
        <w:tc>
          <w:tcPr>
            <w:tcW w:w="588" w:type="dxa"/>
            <w:tcBorders>
              <w:top w:val="nil"/>
              <w:left w:val="nil"/>
              <w:bottom w:val="single" w:sz="4" w:space="0" w:color="auto"/>
              <w:right w:val="single" w:sz="4" w:space="0" w:color="auto"/>
            </w:tcBorders>
            <w:shd w:val="clear" w:color="auto" w:fill="auto"/>
            <w:noWrap/>
            <w:vAlign w:val="center"/>
            <w:hideMark/>
          </w:tcPr>
          <w:p w14:paraId="2A791499"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0,32</w:t>
            </w:r>
          </w:p>
        </w:tc>
        <w:tc>
          <w:tcPr>
            <w:tcW w:w="572" w:type="dxa"/>
            <w:tcBorders>
              <w:top w:val="nil"/>
              <w:left w:val="nil"/>
              <w:bottom w:val="single" w:sz="4" w:space="0" w:color="auto"/>
              <w:right w:val="single" w:sz="4" w:space="0" w:color="auto"/>
            </w:tcBorders>
            <w:shd w:val="clear" w:color="auto" w:fill="auto"/>
            <w:noWrap/>
            <w:vAlign w:val="center"/>
            <w:hideMark/>
          </w:tcPr>
          <w:p w14:paraId="0218080E"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0,5</w:t>
            </w:r>
          </w:p>
        </w:tc>
        <w:tc>
          <w:tcPr>
            <w:tcW w:w="738" w:type="dxa"/>
            <w:tcBorders>
              <w:top w:val="nil"/>
              <w:left w:val="nil"/>
              <w:bottom w:val="single" w:sz="4" w:space="0" w:color="auto"/>
              <w:right w:val="single" w:sz="4" w:space="0" w:color="auto"/>
            </w:tcBorders>
            <w:shd w:val="clear" w:color="auto" w:fill="auto"/>
            <w:noWrap/>
            <w:vAlign w:val="center"/>
            <w:hideMark/>
          </w:tcPr>
          <w:p w14:paraId="6EF9A5B9"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0,8</w:t>
            </w:r>
          </w:p>
        </w:tc>
        <w:tc>
          <w:tcPr>
            <w:tcW w:w="984" w:type="dxa"/>
            <w:tcBorders>
              <w:top w:val="nil"/>
              <w:left w:val="nil"/>
              <w:bottom w:val="single" w:sz="4" w:space="0" w:color="auto"/>
              <w:right w:val="single" w:sz="4" w:space="0" w:color="auto"/>
            </w:tcBorders>
            <w:shd w:val="clear" w:color="auto" w:fill="auto"/>
            <w:noWrap/>
            <w:vAlign w:val="center"/>
            <w:hideMark/>
          </w:tcPr>
          <w:p w14:paraId="7A57A397"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1,28</w:t>
            </w:r>
          </w:p>
        </w:tc>
      </w:tr>
      <w:tr w:rsidR="00A04578" w:rsidRPr="00072471" w14:paraId="5B783733"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1F3D9283"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Caudal Mínimo</w:t>
            </w:r>
          </w:p>
        </w:tc>
        <w:tc>
          <w:tcPr>
            <w:tcW w:w="983" w:type="dxa"/>
            <w:tcBorders>
              <w:top w:val="nil"/>
              <w:left w:val="nil"/>
              <w:bottom w:val="single" w:sz="4" w:space="0" w:color="auto"/>
              <w:right w:val="single" w:sz="4" w:space="0" w:color="auto"/>
            </w:tcBorders>
            <w:shd w:val="clear" w:color="auto" w:fill="auto"/>
            <w:noWrap/>
            <w:vAlign w:val="center"/>
            <w:hideMark/>
          </w:tcPr>
          <w:p w14:paraId="182A5B6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(m3/h)</w:t>
            </w:r>
          </w:p>
        </w:tc>
        <w:tc>
          <w:tcPr>
            <w:tcW w:w="1148" w:type="dxa"/>
            <w:tcBorders>
              <w:top w:val="nil"/>
              <w:left w:val="nil"/>
              <w:bottom w:val="single" w:sz="4" w:space="0" w:color="auto"/>
              <w:right w:val="single" w:sz="4" w:space="0" w:color="auto"/>
            </w:tcBorders>
            <w:shd w:val="clear" w:color="auto" w:fill="auto"/>
            <w:noWrap/>
            <w:vAlign w:val="center"/>
            <w:hideMark/>
          </w:tcPr>
          <w:p w14:paraId="2C010730"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Q1</w:t>
            </w:r>
          </w:p>
        </w:tc>
        <w:tc>
          <w:tcPr>
            <w:tcW w:w="818" w:type="dxa"/>
            <w:tcBorders>
              <w:top w:val="nil"/>
              <w:left w:val="nil"/>
              <w:bottom w:val="single" w:sz="4" w:space="0" w:color="auto"/>
              <w:right w:val="single" w:sz="4" w:space="0" w:color="auto"/>
            </w:tcBorders>
            <w:shd w:val="clear" w:color="auto" w:fill="auto"/>
            <w:noWrap/>
            <w:vAlign w:val="center"/>
            <w:hideMark/>
          </w:tcPr>
          <w:p w14:paraId="3E7D7994"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0,08</w:t>
            </w:r>
          </w:p>
        </w:tc>
        <w:tc>
          <w:tcPr>
            <w:tcW w:w="689" w:type="dxa"/>
            <w:tcBorders>
              <w:top w:val="nil"/>
              <w:left w:val="nil"/>
              <w:bottom w:val="single" w:sz="4" w:space="0" w:color="auto"/>
              <w:right w:val="single" w:sz="4" w:space="0" w:color="auto"/>
            </w:tcBorders>
            <w:shd w:val="clear" w:color="auto" w:fill="auto"/>
            <w:noWrap/>
            <w:vAlign w:val="center"/>
            <w:hideMark/>
          </w:tcPr>
          <w:p w14:paraId="6EAE04FE"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0,125</w:t>
            </w:r>
          </w:p>
        </w:tc>
        <w:tc>
          <w:tcPr>
            <w:tcW w:w="689" w:type="dxa"/>
            <w:tcBorders>
              <w:top w:val="nil"/>
              <w:left w:val="nil"/>
              <w:bottom w:val="single" w:sz="4" w:space="0" w:color="auto"/>
              <w:right w:val="single" w:sz="4" w:space="0" w:color="auto"/>
            </w:tcBorders>
            <w:shd w:val="clear" w:color="auto" w:fill="auto"/>
            <w:noWrap/>
            <w:vAlign w:val="center"/>
            <w:hideMark/>
          </w:tcPr>
          <w:p w14:paraId="2502897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0,125</w:t>
            </w:r>
          </w:p>
        </w:tc>
        <w:tc>
          <w:tcPr>
            <w:tcW w:w="588" w:type="dxa"/>
            <w:tcBorders>
              <w:top w:val="nil"/>
              <w:left w:val="nil"/>
              <w:bottom w:val="single" w:sz="4" w:space="0" w:color="auto"/>
              <w:right w:val="single" w:sz="4" w:space="0" w:color="auto"/>
            </w:tcBorders>
            <w:shd w:val="clear" w:color="auto" w:fill="auto"/>
            <w:noWrap/>
            <w:vAlign w:val="center"/>
            <w:hideMark/>
          </w:tcPr>
          <w:p w14:paraId="6D61A57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0,2</w:t>
            </w:r>
          </w:p>
        </w:tc>
        <w:tc>
          <w:tcPr>
            <w:tcW w:w="572" w:type="dxa"/>
            <w:tcBorders>
              <w:top w:val="nil"/>
              <w:left w:val="nil"/>
              <w:bottom w:val="single" w:sz="4" w:space="0" w:color="auto"/>
              <w:right w:val="single" w:sz="4" w:space="0" w:color="auto"/>
            </w:tcBorders>
            <w:shd w:val="clear" w:color="auto" w:fill="auto"/>
            <w:noWrap/>
            <w:vAlign w:val="center"/>
            <w:hideMark/>
          </w:tcPr>
          <w:p w14:paraId="56161914"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0,31</w:t>
            </w:r>
          </w:p>
        </w:tc>
        <w:tc>
          <w:tcPr>
            <w:tcW w:w="738" w:type="dxa"/>
            <w:tcBorders>
              <w:top w:val="nil"/>
              <w:left w:val="nil"/>
              <w:bottom w:val="single" w:sz="4" w:space="0" w:color="auto"/>
              <w:right w:val="single" w:sz="4" w:space="0" w:color="auto"/>
            </w:tcBorders>
            <w:shd w:val="clear" w:color="auto" w:fill="auto"/>
            <w:noWrap/>
            <w:vAlign w:val="center"/>
            <w:hideMark/>
          </w:tcPr>
          <w:p w14:paraId="28CCF380"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0,5</w:t>
            </w:r>
          </w:p>
        </w:tc>
        <w:tc>
          <w:tcPr>
            <w:tcW w:w="984" w:type="dxa"/>
            <w:tcBorders>
              <w:top w:val="nil"/>
              <w:left w:val="nil"/>
              <w:bottom w:val="single" w:sz="4" w:space="0" w:color="auto"/>
              <w:right w:val="single" w:sz="4" w:space="0" w:color="auto"/>
            </w:tcBorders>
            <w:shd w:val="clear" w:color="auto" w:fill="auto"/>
            <w:noWrap/>
            <w:vAlign w:val="center"/>
            <w:hideMark/>
          </w:tcPr>
          <w:p w14:paraId="59A64A2B"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0,8</w:t>
            </w:r>
          </w:p>
        </w:tc>
      </w:tr>
      <w:tr w:rsidR="00A04578" w:rsidRPr="00072471" w14:paraId="6F926A04"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2DEA88BA"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Caudal de Arranque *</w:t>
            </w:r>
          </w:p>
        </w:tc>
        <w:tc>
          <w:tcPr>
            <w:tcW w:w="983" w:type="dxa"/>
            <w:tcBorders>
              <w:top w:val="nil"/>
              <w:left w:val="nil"/>
              <w:bottom w:val="single" w:sz="4" w:space="0" w:color="auto"/>
              <w:right w:val="single" w:sz="4" w:space="0" w:color="auto"/>
            </w:tcBorders>
            <w:shd w:val="clear" w:color="auto" w:fill="auto"/>
            <w:noWrap/>
            <w:vAlign w:val="center"/>
            <w:hideMark/>
          </w:tcPr>
          <w:p w14:paraId="198C2250"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(L/h)</w:t>
            </w:r>
          </w:p>
        </w:tc>
        <w:tc>
          <w:tcPr>
            <w:tcW w:w="1148" w:type="dxa"/>
            <w:tcBorders>
              <w:top w:val="nil"/>
              <w:left w:val="nil"/>
              <w:bottom w:val="single" w:sz="4" w:space="0" w:color="auto"/>
              <w:right w:val="single" w:sz="4" w:space="0" w:color="auto"/>
            </w:tcBorders>
            <w:shd w:val="clear" w:color="auto" w:fill="auto"/>
            <w:noWrap/>
            <w:vAlign w:val="center"/>
            <w:hideMark/>
          </w:tcPr>
          <w:p w14:paraId="300D0944"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 </w:t>
            </w:r>
          </w:p>
        </w:tc>
        <w:tc>
          <w:tcPr>
            <w:tcW w:w="818" w:type="dxa"/>
            <w:tcBorders>
              <w:top w:val="nil"/>
              <w:left w:val="nil"/>
              <w:bottom w:val="single" w:sz="4" w:space="0" w:color="auto"/>
              <w:right w:val="single" w:sz="4" w:space="0" w:color="auto"/>
            </w:tcBorders>
            <w:shd w:val="clear" w:color="auto" w:fill="auto"/>
            <w:noWrap/>
            <w:vAlign w:val="center"/>
            <w:hideMark/>
          </w:tcPr>
          <w:p w14:paraId="7F294400"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20</w:t>
            </w:r>
          </w:p>
        </w:tc>
        <w:tc>
          <w:tcPr>
            <w:tcW w:w="689" w:type="dxa"/>
            <w:tcBorders>
              <w:top w:val="nil"/>
              <w:left w:val="nil"/>
              <w:bottom w:val="single" w:sz="4" w:space="0" w:color="auto"/>
              <w:right w:val="single" w:sz="4" w:space="0" w:color="auto"/>
            </w:tcBorders>
            <w:shd w:val="clear" w:color="auto" w:fill="auto"/>
            <w:noWrap/>
            <w:vAlign w:val="center"/>
            <w:hideMark/>
          </w:tcPr>
          <w:p w14:paraId="6D22AD15"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32</w:t>
            </w:r>
          </w:p>
        </w:tc>
        <w:tc>
          <w:tcPr>
            <w:tcW w:w="689" w:type="dxa"/>
            <w:tcBorders>
              <w:top w:val="nil"/>
              <w:left w:val="nil"/>
              <w:bottom w:val="single" w:sz="4" w:space="0" w:color="auto"/>
              <w:right w:val="single" w:sz="4" w:space="0" w:color="auto"/>
            </w:tcBorders>
            <w:shd w:val="clear" w:color="auto" w:fill="auto"/>
            <w:noWrap/>
            <w:vAlign w:val="center"/>
            <w:hideMark/>
          </w:tcPr>
          <w:p w14:paraId="6656ECD9"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32</w:t>
            </w:r>
          </w:p>
        </w:tc>
        <w:tc>
          <w:tcPr>
            <w:tcW w:w="588" w:type="dxa"/>
            <w:tcBorders>
              <w:top w:val="nil"/>
              <w:left w:val="nil"/>
              <w:bottom w:val="single" w:sz="4" w:space="0" w:color="auto"/>
              <w:right w:val="single" w:sz="4" w:space="0" w:color="auto"/>
            </w:tcBorders>
            <w:shd w:val="clear" w:color="auto" w:fill="auto"/>
            <w:noWrap/>
            <w:vAlign w:val="center"/>
            <w:hideMark/>
          </w:tcPr>
          <w:p w14:paraId="2FC9222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w:t>
            </w:r>
          </w:p>
        </w:tc>
        <w:tc>
          <w:tcPr>
            <w:tcW w:w="572" w:type="dxa"/>
            <w:tcBorders>
              <w:top w:val="nil"/>
              <w:left w:val="nil"/>
              <w:bottom w:val="single" w:sz="4" w:space="0" w:color="auto"/>
              <w:right w:val="single" w:sz="4" w:space="0" w:color="auto"/>
            </w:tcBorders>
            <w:shd w:val="clear" w:color="auto" w:fill="auto"/>
            <w:noWrap/>
            <w:vAlign w:val="center"/>
            <w:hideMark/>
          </w:tcPr>
          <w:p w14:paraId="52307D39"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78</w:t>
            </w:r>
          </w:p>
        </w:tc>
        <w:tc>
          <w:tcPr>
            <w:tcW w:w="738" w:type="dxa"/>
            <w:tcBorders>
              <w:top w:val="nil"/>
              <w:left w:val="nil"/>
              <w:bottom w:val="single" w:sz="4" w:space="0" w:color="auto"/>
              <w:right w:val="single" w:sz="4" w:space="0" w:color="auto"/>
            </w:tcBorders>
            <w:shd w:val="clear" w:color="auto" w:fill="auto"/>
            <w:noWrap/>
            <w:vAlign w:val="center"/>
            <w:hideMark/>
          </w:tcPr>
          <w:p w14:paraId="2940D6FD"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125</w:t>
            </w:r>
          </w:p>
        </w:tc>
        <w:tc>
          <w:tcPr>
            <w:tcW w:w="984" w:type="dxa"/>
            <w:tcBorders>
              <w:top w:val="nil"/>
              <w:left w:val="nil"/>
              <w:bottom w:val="single" w:sz="4" w:space="0" w:color="auto"/>
              <w:right w:val="single" w:sz="4" w:space="0" w:color="auto"/>
            </w:tcBorders>
            <w:shd w:val="clear" w:color="auto" w:fill="auto"/>
            <w:noWrap/>
            <w:vAlign w:val="center"/>
            <w:hideMark/>
          </w:tcPr>
          <w:p w14:paraId="3784753D"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400</w:t>
            </w:r>
          </w:p>
        </w:tc>
      </w:tr>
      <w:tr w:rsidR="00A04578" w:rsidRPr="00072471" w14:paraId="24A8422A"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5EFA18E2"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Máxima presión admisible</w:t>
            </w:r>
          </w:p>
        </w:tc>
        <w:tc>
          <w:tcPr>
            <w:tcW w:w="983" w:type="dxa"/>
            <w:tcBorders>
              <w:top w:val="nil"/>
              <w:left w:val="nil"/>
              <w:bottom w:val="single" w:sz="4" w:space="0" w:color="auto"/>
              <w:right w:val="single" w:sz="4" w:space="0" w:color="auto"/>
            </w:tcBorders>
            <w:shd w:val="clear" w:color="auto" w:fill="auto"/>
            <w:noWrap/>
            <w:vAlign w:val="center"/>
            <w:hideMark/>
          </w:tcPr>
          <w:p w14:paraId="3B9972A3"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Bar</w:t>
            </w:r>
          </w:p>
        </w:tc>
        <w:tc>
          <w:tcPr>
            <w:tcW w:w="6229" w:type="dxa"/>
            <w:gridSpan w:val="8"/>
            <w:tcBorders>
              <w:top w:val="single" w:sz="4" w:space="0" w:color="auto"/>
              <w:left w:val="nil"/>
              <w:bottom w:val="single" w:sz="4" w:space="0" w:color="auto"/>
              <w:right w:val="single" w:sz="4" w:space="0" w:color="auto"/>
            </w:tcBorders>
            <w:shd w:val="clear" w:color="auto" w:fill="auto"/>
            <w:noWrap/>
            <w:vAlign w:val="center"/>
            <w:hideMark/>
          </w:tcPr>
          <w:p w14:paraId="08CFBD92"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16</w:t>
            </w:r>
          </w:p>
        </w:tc>
      </w:tr>
      <w:tr w:rsidR="00A04578" w:rsidRPr="00072471" w14:paraId="2BE2CC58"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65FEFA9B"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Pérdida de carga a Q3</w:t>
            </w:r>
          </w:p>
        </w:tc>
        <w:tc>
          <w:tcPr>
            <w:tcW w:w="983" w:type="dxa"/>
            <w:tcBorders>
              <w:top w:val="nil"/>
              <w:left w:val="nil"/>
              <w:bottom w:val="single" w:sz="4" w:space="0" w:color="auto"/>
              <w:right w:val="single" w:sz="4" w:space="0" w:color="auto"/>
            </w:tcBorders>
            <w:shd w:val="clear" w:color="auto" w:fill="auto"/>
            <w:noWrap/>
            <w:vAlign w:val="center"/>
            <w:hideMark/>
          </w:tcPr>
          <w:p w14:paraId="01E0F2BD"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Bar</w:t>
            </w:r>
          </w:p>
        </w:tc>
        <w:tc>
          <w:tcPr>
            <w:tcW w:w="6229" w:type="dxa"/>
            <w:gridSpan w:val="8"/>
            <w:tcBorders>
              <w:top w:val="single" w:sz="4" w:space="0" w:color="auto"/>
              <w:left w:val="nil"/>
              <w:bottom w:val="single" w:sz="4" w:space="0" w:color="auto"/>
              <w:right w:val="single" w:sz="4" w:space="0" w:color="auto"/>
            </w:tcBorders>
            <w:shd w:val="clear" w:color="auto" w:fill="auto"/>
            <w:noWrap/>
            <w:vAlign w:val="center"/>
            <w:hideMark/>
          </w:tcPr>
          <w:p w14:paraId="2DCCFBC0"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10</w:t>
            </w:r>
          </w:p>
        </w:tc>
      </w:tr>
      <w:tr w:rsidR="00A04578" w:rsidRPr="00072471" w14:paraId="29A8AA28"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36C62369"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Termperatura</w:t>
            </w:r>
          </w:p>
        </w:tc>
        <w:tc>
          <w:tcPr>
            <w:tcW w:w="983" w:type="dxa"/>
            <w:tcBorders>
              <w:top w:val="nil"/>
              <w:left w:val="nil"/>
              <w:bottom w:val="single" w:sz="4" w:space="0" w:color="auto"/>
              <w:right w:val="single" w:sz="4" w:space="0" w:color="auto"/>
            </w:tcBorders>
            <w:shd w:val="clear" w:color="auto" w:fill="auto"/>
            <w:noWrap/>
            <w:vAlign w:val="center"/>
            <w:hideMark/>
          </w:tcPr>
          <w:p w14:paraId="6A494C02"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°C</w:t>
            </w:r>
          </w:p>
        </w:tc>
        <w:tc>
          <w:tcPr>
            <w:tcW w:w="6229" w:type="dxa"/>
            <w:gridSpan w:val="8"/>
            <w:tcBorders>
              <w:top w:val="single" w:sz="4" w:space="0" w:color="auto"/>
              <w:left w:val="nil"/>
              <w:bottom w:val="single" w:sz="4" w:space="0" w:color="auto"/>
              <w:right w:val="single" w:sz="4" w:space="0" w:color="auto"/>
            </w:tcBorders>
            <w:shd w:val="clear" w:color="auto" w:fill="auto"/>
            <w:noWrap/>
            <w:vAlign w:val="center"/>
            <w:hideMark/>
          </w:tcPr>
          <w:p w14:paraId="18F5D2E7"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w:t>
            </w:r>
          </w:p>
        </w:tc>
      </w:tr>
      <w:tr w:rsidR="00A04578" w:rsidRPr="00072471" w14:paraId="2A668AD9"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469489E3"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Perturbación de caudal</w:t>
            </w:r>
          </w:p>
        </w:tc>
        <w:tc>
          <w:tcPr>
            <w:tcW w:w="983" w:type="dxa"/>
            <w:tcBorders>
              <w:top w:val="nil"/>
              <w:left w:val="nil"/>
              <w:bottom w:val="single" w:sz="4" w:space="0" w:color="auto"/>
              <w:right w:val="single" w:sz="4" w:space="0" w:color="auto"/>
            </w:tcBorders>
            <w:shd w:val="clear" w:color="auto" w:fill="auto"/>
            <w:noWrap/>
            <w:vAlign w:val="center"/>
            <w:hideMark/>
          </w:tcPr>
          <w:p w14:paraId="4B7A9CA3"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 </w:t>
            </w:r>
          </w:p>
        </w:tc>
        <w:tc>
          <w:tcPr>
            <w:tcW w:w="6229" w:type="dxa"/>
            <w:gridSpan w:val="8"/>
            <w:tcBorders>
              <w:top w:val="single" w:sz="4" w:space="0" w:color="auto"/>
              <w:left w:val="nil"/>
              <w:bottom w:val="single" w:sz="4" w:space="0" w:color="auto"/>
              <w:right w:val="single" w:sz="4" w:space="0" w:color="auto"/>
            </w:tcBorders>
            <w:shd w:val="clear" w:color="auto" w:fill="auto"/>
            <w:noWrap/>
            <w:vAlign w:val="center"/>
            <w:hideMark/>
          </w:tcPr>
          <w:p w14:paraId="39D7E485"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U0D0</w:t>
            </w:r>
          </w:p>
        </w:tc>
      </w:tr>
    </w:tbl>
    <w:p w14:paraId="3AE97A14" w14:textId="77777777" w:rsidR="00A04578" w:rsidRPr="00072471" w:rsidRDefault="00A04578" w:rsidP="00A04578">
      <w:pPr>
        <w:jc w:val="both"/>
        <w:rPr>
          <w:rFonts w:asciiTheme="majorHAnsi" w:hAnsiTheme="majorHAnsi" w:cstheme="majorHAnsi"/>
          <w:sz w:val="20"/>
          <w:szCs w:val="20"/>
        </w:rPr>
      </w:pPr>
    </w:p>
    <w:p w14:paraId="29FD238A" w14:textId="77777777" w:rsidR="00A04578" w:rsidRPr="00072471" w:rsidRDefault="00A04578" w:rsidP="00A04578">
      <w:pPr>
        <w:jc w:val="both"/>
        <w:rPr>
          <w:rFonts w:asciiTheme="majorHAnsi" w:hAnsiTheme="majorHAnsi" w:cstheme="majorHAnsi"/>
          <w:sz w:val="20"/>
          <w:szCs w:val="20"/>
        </w:rPr>
      </w:pPr>
      <w:proofErr w:type="gramStart"/>
      <w:r w:rsidRPr="00072471">
        <w:rPr>
          <w:rFonts w:asciiTheme="majorHAnsi" w:hAnsiTheme="majorHAnsi" w:cstheme="majorHAnsi"/>
          <w:sz w:val="20"/>
          <w:szCs w:val="20"/>
        </w:rPr>
        <w:t>Además</w:t>
      </w:r>
      <w:proofErr w:type="gramEnd"/>
      <w:r w:rsidRPr="00072471">
        <w:rPr>
          <w:rFonts w:asciiTheme="majorHAnsi" w:hAnsiTheme="majorHAnsi" w:cstheme="majorHAnsi"/>
          <w:sz w:val="20"/>
          <w:szCs w:val="20"/>
        </w:rPr>
        <w:t xml:space="preserve"> la</w:t>
      </w:r>
      <w:r w:rsidRPr="00072471">
        <w:t xml:space="preserve"> </w:t>
      </w:r>
      <w:r w:rsidRPr="00072471">
        <w:rPr>
          <w:rFonts w:asciiTheme="majorHAnsi" w:hAnsiTheme="majorHAnsi" w:cstheme="majorHAnsi"/>
          <w:sz w:val="20"/>
          <w:szCs w:val="20"/>
        </w:rPr>
        <w:t>pantalla LCD debe contener un Índice de 10 dígitos con coma flotante donde se muestra el volumen acumulado, caudal instantáneo y el flujo inverso acumulado. Estos valores aparecen de manera consecutiva en el display, 5 segundos se muestra el volumen total positivo, 2 segundos el volumen total inverso y 2 segundos el caudal instantáneo.</w:t>
      </w:r>
    </w:p>
    <w:p w14:paraId="6F49298A"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Medición y forma de pago</w:t>
      </w:r>
    </w:p>
    <w:p w14:paraId="64CB8D1D" w14:textId="77777777" w:rsidR="00A04578" w:rsidRPr="00072471" w:rsidRDefault="00A04578" w:rsidP="00A04578">
      <w:pPr>
        <w:jc w:val="both"/>
        <w:rPr>
          <w:rFonts w:asciiTheme="majorHAnsi" w:hAnsiTheme="majorHAnsi" w:cstheme="majorHAnsi"/>
          <w:sz w:val="20"/>
          <w:szCs w:val="20"/>
        </w:rPr>
      </w:pPr>
    </w:p>
    <w:p w14:paraId="6FF186A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que ejecute el Constructor para el suministro, colocación e instalación de los caudalímetros ultrasónicos en las redes de agua potable serán medidos para fines de pago en unidades completas colocadas en funcionamiento, de acuerdo con lo señalado en el proyecto y/o las órdenes por escrito del fiscalizador.</w:t>
      </w:r>
    </w:p>
    <w:p w14:paraId="1FC76479"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No se medirá para fines de pago los caudalímetros ultrasónicos que hayan sido colocadas fuera de las líneas y niveles señalados por el proyecto y/o las señaladas por el fiscalizador de la obra, ni la reposición, colocación e instalación de Caudalímetros que hayan sido colocados e instalados en forma defectuosa.</w:t>
      </w:r>
    </w:p>
    <w:p w14:paraId="3F664B9A"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de acarreo, manipuleo y de más formarán parte de la instalación de la Instalación del equipo, así mismo como la conexión a la red de distribución.</w:t>
      </w:r>
    </w:p>
    <w:p w14:paraId="526F1E06" w14:textId="77777777" w:rsidR="00A04578"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suministro, colocación e instalación de caudalímetros ultrasónicos le será pagada al Constructor en unidades completas instaladas a satisfacción del fiscalizador de los trabajos, acorde a los precios unitarios estipulados en el Contrato de acuerdo con los conceptos de trabajo indicados.</w:t>
      </w:r>
    </w:p>
    <w:p w14:paraId="0BDFA62C"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4C4DA9">
        <w:rPr>
          <w:rFonts w:asciiTheme="majorHAnsi" w:hAnsiTheme="majorHAnsi" w:cs="Verdana"/>
          <w:b/>
          <w:color w:val="000000"/>
          <w:sz w:val="20"/>
          <w:szCs w:val="20"/>
        </w:rPr>
        <w:t xml:space="preserve">Conceptos de trabajo: </w:t>
      </w:r>
      <w:r w:rsidRPr="004C4DA9">
        <w:rPr>
          <w:rFonts w:asciiTheme="majorHAnsi" w:hAnsiTheme="majorHAnsi" w:cs="Verdana"/>
          <w:color w:val="000000"/>
          <w:sz w:val="20"/>
          <w:szCs w:val="20"/>
        </w:rPr>
        <w:t>Rubros aplicados</w:t>
      </w:r>
    </w:p>
    <w:p w14:paraId="1DF69F3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9476B95" w14:textId="77777777" w:rsidR="00A04578" w:rsidRDefault="00A04578" w:rsidP="00A04578">
      <w:pPr>
        <w:pStyle w:val="SUB-RUBRO"/>
      </w:pPr>
      <w:bookmarkStart w:id="362" w:name="_Toc163469238"/>
      <w:r w:rsidRPr="00072471">
        <w:t xml:space="preserve">Análisis </w:t>
      </w:r>
      <w:r>
        <w:rPr>
          <w:shd w:val="clear" w:color="auto" w:fill="92D050"/>
        </w:rPr>
        <w:t>517542</w:t>
      </w:r>
      <w:r w:rsidRPr="00072471">
        <w:t xml:space="preserve">: </w:t>
      </w:r>
      <w:r w:rsidRPr="007416E4">
        <w:t>Suministro e instalación de medidor ultrasónico de caudal (Ø4" DN100mm, Incluido accesorios de montaje)</w:t>
      </w:r>
      <w:bookmarkEnd w:id="362"/>
    </w:p>
    <w:p w14:paraId="63F7021A" w14:textId="77777777" w:rsidR="00A04578" w:rsidRPr="00072471" w:rsidRDefault="00A04578" w:rsidP="00A04578">
      <w:pPr>
        <w:pStyle w:val="SUB-RUBRO"/>
      </w:pPr>
    </w:p>
    <w:p w14:paraId="16188A85" w14:textId="77777777" w:rsidR="00A04578" w:rsidRDefault="00A04578" w:rsidP="00A04578">
      <w:pPr>
        <w:pStyle w:val="SUB-RUBRO"/>
      </w:pPr>
      <w:bookmarkStart w:id="363" w:name="_Toc163469239"/>
      <w:r w:rsidRPr="00072471">
        <w:t xml:space="preserve">Análisis </w:t>
      </w:r>
      <w:r>
        <w:rPr>
          <w:shd w:val="clear" w:color="auto" w:fill="92D050"/>
        </w:rPr>
        <w:t>517231</w:t>
      </w:r>
      <w:r>
        <w:t xml:space="preserve">: </w:t>
      </w:r>
      <w:r w:rsidRPr="007416E4">
        <w:t>Suministro e instalación de medidor ultrasónico de caudal (Ø8" DN200mm, Incluido accesorios de montaje)</w:t>
      </w:r>
      <w:bookmarkEnd w:id="363"/>
    </w:p>
    <w:p w14:paraId="4686D972" w14:textId="77777777" w:rsidR="00A04578" w:rsidRPr="00072471" w:rsidRDefault="00A04578" w:rsidP="00A04578">
      <w:pPr>
        <w:pStyle w:val="SUB-RUBRO"/>
      </w:pPr>
    </w:p>
    <w:p w14:paraId="3E50CF0B" w14:textId="77777777" w:rsidR="00A04578" w:rsidRDefault="00A04578" w:rsidP="00A04578">
      <w:pPr>
        <w:pStyle w:val="SUB-RUBRO"/>
      </w:pPr>
      <w:bookmarkStart w:id="364" w:name="_Toc163469240"/>
      <w:r w:rsidRPr="00072471">
        <w:t xml:space="preserve">Análisis </w:t>
      </w:r>
      <w:r>
        <w:rPr>
          <w:shd w:val="clear" w:color="auto" w:fill="92D050"/>
        </w:rPr>
        <w:t>517932</w:t>
      </w:r>
      <w:r w:rsidRPr="00072471">
        <w:t xml:space="preserve">: </w:t>
      </w:r>
      <w:r w:rsidRPr="007416E4">
        <w:t>Suministro e instalación de medidor ultrasónico de caudal (Ø10" DN250mm, Incluido accesorios de montaje)</w:t>
      </w:r>
      <w:bookmarkEnd w:id="364"/>
    </w:p>
    <w:p w14:paraId="3D23B0AA" w14:textId="77777777" w:rsidR="00A04578" w:rsidRDefault="00A04578" w:rsidP="00A04578">
      <w:pPr>
        <w:pStyle w:val="SUB-RUBRO"/>
      </w:pPr>
    </w:p>
    <w:p w14:paraId="1D3D312B" w14:textId="77777777" w:rsidR="00A04578" w:rsidRDefault="00A04578" w:rsidP="00A04578">
      <w:pPr>
        <w:pStyle w:val="SUB-RUBRO"/>
      </w:pPr>
      <w:bookmarkStart w:id="365" w:name="_Toc163469241"/>
      <w:r w:rsidRPr="00072471">
        <w:t xml:space="preserve">- Análisis </w:t>
      </w:r>
      <w:r w:rsidRPr="00072471">
        <w:rPr>
          <w:shd w:val="clear" w:color="auto" w:fill="92D050"/>
        </w:rPr>
        <w:t>510A0P</w:t>
      </w:r>
      <w:r w:rsidRPr="00072471">
        <w:t>: Suministro e instalación de Filtro HD C25 BB Ø4" (DN100mm)</w:t>
      </w:r>
      <w:bookmarkEnd w:id="365"/>
      <w:r w:rsidRPr="00072471">
        <w:t xml:space="preserve"> </w:t>
      </w:r>
    </w:p>
    <w:p w14:paraId="4F93F611" w14:textId="77777777" w:rsidR="00A04578" w:rsidRDefault="00A04578" w:rsidP="00A04578">
      <w:pPr>
        <w:pStyle w:val="SUB-RUBRO"/>
      </w:pPr>
    </w:p>
    <w:p w14:paraId="7A53D3E5" w14:textId="77777777" w:rsidR="00A04578" w:rsidRDefault="00A04578" w:rsidP="00A04578">
      <w:pPr>
        <w:pStyle w:val="SUB-RUBRO"/>
      </w:pPr>
      <w:bookmarkStart w:id="366" w:name="_Toc163469242"/>
      <w:r w:rsidRPr="00072471">
        <w:t xml:space="preserve">- Análisis </w:t>
      </w:r>
      <w:r w:rsidRPr="004B541A">
        <w:t>509005</w:t>
      </w:r>
      <w:r w:rsidRPr="00072471">
        <w:t xml:space="preserve">: </w:t>
      </w:r>
      <w:r w:rsidRPr="004B541A">
        <w:t>Suministro e instalación de Filtro HD BB (tipo Y, Ø2-1/2" DN65mm)</w:t>
      </w:r>
      <w:bookmarkEnd w:id="366"/>
    </w:p>
    <w:p w14:paraId="7CF503B4" w14:textId="77777777" w:rsidR="00A04578" w:rsidRDefault="00A04578" w:rsidP="00A04578">
      <w:pPr>
        <w:pStyle w:val="SUB-RUBRO"/>
      </w:pPr>
    </w:p>
    <w:p w14:paraId="5E9C18FC" w14:textId="77777777" w:rsidR="00A04578" w:rsidRDefault="00A04578" w:rsidP="00A04578">
      <w:pPr>
        <w:pStyle w:val="SUB-RUBRO"/>
      </w:pPr>
      <w:bookmarkStart w:id="367" w:name="_Toc163469243"/>
      <w:r w:rsidRPr="00072471">
        <w:t xml:space="preserve">- Análisis </w:t>
      </w:r>
      <w:r w:rsidRPr="0045658A">
        <w:t>509A0P</w:t>
      </w:r>
      <w:r w:rsidRPr="00072471">
        <w:t xml:space="preserve">: </w:t>
      </w:r>
      <w:r w:rsidRPr="0045658A">
        <w:t>Suministro e instalación de Filtro HD BB (tipo Y, Ø4" DN100mm)</w:t>
      </w:r>
      <w:bookmarkEnd w:id="367"/>
    </w:p>
    <w:p w14:paraId="25775A7C" w14:textId="77777777" w:rsidR="00A04578" w:rsidRDefault="00A04578" w:rsidP="00A04578">
      <w:pPr>
        <w:pStyle w:val="SUB-RUBRO"/>
      </w:pPr>
    </w:p>
    <w:p w14:paraId="6ED6FFD7" w14:textId="77777777" w:rsidR="00A04578" w:rsidRDefault="00A04578" w:rsidP="00A04578">
      <w:pPr>
        <w:pStyle w:val="SUB-RUBRO"/>
      </w:pPr>
      <w:bookmarkStart w:id="368" w:name="_Toc163469244"/>
      <w:r w:rsidRPr="00072471">
        <w:t xml:space="preserve">- Análisis </w:t>
      </w:r>
      <w:r w:rsidRPr="00BF7644">
        <w:t>509A1X</w:t>
      </w:r>
      <w:r w:rsidRPr="00072471">
        <w:t xml:space="preserve">: </w:t>
      </w:r>
      <w:r w:rsidRPr="00BF7644">
        <w:t>Suministro e instalación de Filtro HD BB (tipo Y, Ø8" DN200mm)</w:t>
      </w:r>
      <w:bookmarkEnd w:id="368"/>
    </w:p>
    <w:p w14:paraId="4921CF2B" w14:textId="77777777" w:rsidR="00A04578" w:rsidRDefault="00A04578" w:rsidP="00A04578">
      <w:pPr>
        <w:pStyle w:val="SUB-RUBRO"/>
      </w:pPr>
    </w:p>
    <w:p w14:paraId="31158C66" w14:textId="77777777" w:rsidR="00A04578" w:rsidRDefault="00A04578" w:rsidP="00A04578">
      <w:pPr>
        <w:pStyle w:val="SUB-RUBRO"/>
      </w:pPr>
      <w:bookmarkStart w:id="369" w:name="_Toc163469245"/>
      <w:r w:rsidRPr="00072471">
        <w:t xml:space="preserve">- Análisis </w:t>
      </w:r>
      <w:r w:rsidRPr="00486490">
        <w:t>509A1P</w:t>
      </w:r>
      <w:r w:rsidRPr="00072471">
        <w:t xml:space="preserve">: </w:t>
      </w:r>
      <w:r w:rsidRPr="00486490">
        <w:t>Suministro e instalación de Filtro HD BB (tipo Y, Ø10" DN250mm)</w:t>
      </w:r>
      <w:bookmarkEnd w:id="369"/>
    </w:p>
    <w:p w14:paraId="22B7EE7D" w14:textId="77777777" w:rsidR="00A04578" w:rsidRPr="00072471" w:rsidRDefault="00A04578" w:rsidP="00A04578">
      <w:pPr>
        <w:pStyle w:val="SUB-RUBRO"/>
      </w:pPr>
    </w:p>
    <w:p w14:paraId="0544E531" w14:textId="77777777" w:rsidR="00A04578" w:rsidRDefault="00A04578" w:rsidP="00A04578">
      <w:pPr>
        <w:pStyle w:val="SUB-RUBRO"/>
      </w:pPr>
      <w:bookmarkStart w:id="370" w:name="_Toc163469246"/>
      <w:r w:rsidRPr="00072471">
        <w:t xml:space="preserve">- Análisis </w:t>
      </w:r>
      <w:r w:rsidRPr="00072471">
        <w:rPr>
          <w:shd w:val="clear" w:color="auto" w:fill="92D050"/>
        </w:rPr>
        <w:t>509003</w:t>
      </w:r>
      <w:r w:rsidRPr="00072471">
        <w:t>: Suministro e instalación de Estabilizador de flujo HD C25 BB Ø3" (DN80mm)</w:t>
      </w:r>
      <w:bookmarkEnd w:id="370"/>
      <w:r w:rsidRPr="00072471">
        <w:t xml:space="preserve">  </w:t>
      </w:r>
    </w:p>
    <w:p w14:paraId="3F19299F" w14:textId="77777777" w:rsidR="00A04578" w:rsidRDefault="00A04578" w:rsidP="00A04578">
      <w:pPr>
        <w:pStyle w:val="SUB-RUBRO"/>
      </w:pPr>
    </w:p>
    <w:p w14:paraId="435E81AB" w14:textId="77777777" w:rsidR="00A04578" w:rsidRDefault="00A04578" w:rsidP="00A04578">
      <w:pPr>
        <w:pStyle w:val="SUB-RUBRO"/>
      </w:pPr>
      <w:bookmarkStart w:id="371" w:name="_Toc163469247"/>
      <w:r w:rsidRPr="00072471">
        <w:t xml:space="preserve">- Análisis </w:t>
      </w:r>
      <w:r>
        <w:rPr>
          <w:shd w:val="clear" w:color="auto" w:fill="92D050"/>
        </w:rPr>
        <w:t>510A2M</w:t>
      </w:r>
      <w:r w:rsidRPr="00072471">
        <w:t xml:space="preserve">: </w:t>
      </w:r>
      <w:r w:rsidRPr="005472EA">
        <w:t>Suministro e instalación Tramo HD C25 BB Ø4" (DN100mm) L=0.25m</w:t>
      </w:r>
      <w:bookmarkEnd w:id="371"/>
    </w:p>
    <w:p w14:paraId="1BA14CD9" w14:textId="77777777" w:rsidR="00A04578" w:rsidRDefault="00A04578" w:rsidP="00A04578">
      <w:pPr>
        <w:pStyle w:val="SUB-RUBRO"/>
      </w:pPr>
    </w:p>
    <w:p w14:paraId="160DDE80" w14:textId="77777777" w:rsidR="00A04578" w:rsidRDefault="00A04578" w:rsidP="00A04578">
      <w:pPr>
        <w:pStyle w:val="SUB-RUBRO"/>
      </w:pPr>
      <w:bookmarkStart w:id="372" w:name="_Toc163469248"/>
      <w:r w:rsidRPr="00072471">
        <w:t xml:space="preserve">- Análisis </w:t>
      </w:r>
      <w:r>
        <w:rPr>
          <w:shd w:val="clear" w:color="auto" w:fill="92D050"/>
        </w:rPr>
        <w:t>510A2N</w:t>
      </w:r>
      <w:r w:rsidRPr="00072471">
        <w:t xml:space="preserve">: </w:t>
      </w:r>
      <w:r w:rsidRPr="00214BB1">
        <w:t>Suministro e instalación Tramo HD C25 BB Ø8" (DN200mm) L=0.40m</w:t>
      </w:r>
      <w:bookmarkEnd w:id="372"/>
    </w:p>
    <w:p w14:paraId="2D1D9AC9" w14:textId="77777777" w:rsidR="00A04578" w:rsidRDefault="00A04578" w:rsidP="00A04578">
      <w:pPr>
        <w:pStyle w:val="SUB-RUBRO"/>
      </w:pPr>
    </w:p>
    <w:p w14:paraId="63C7D308" w14:textId="77777777" w:rsidR="00A04578" w:rsidRDefault="00A04578" w:rsidP="00A04578">
      <w:pPr>
        <w:pStyle w:val="SUB-RUBRO"/>
      </w:pPr>
      <w:bookmarkStart w:id="373" w:name="_Toc163469249"/>
      <w:r w:rsidRPr="00072471">
        <w:t xml:space="preserve">- Análisis </w:t>
      </w:r>
      <w:r>
        <w:rPr>
          <w:shd w:val="clear" w:color="auto" w:fill="92D050"/>
        </w:rPr>
        <w:t>510A2O</w:t>
      </w:r>
      <w:r w:rsidRPr="00072471">
        <w:t xml:space="preserve">: </w:t>
      </w:r>
      <w:r w:rsidRPr="00214BB1">
        <w:t>Suministro e instalación Tramo HD C25 BB Ø10" (DN250mm) L=0.50m</w:t>
      </w:r>
      <w:bookmarkEnd w:id="373"/>
    </w:p>
    <w:p w14:paraId="03F7B4B9" w14:textId="77777777" w:rsidR="00A04578" w:rsidRDefault="00A04578" w:rsidP="00A04578">
      <w:pPr>
        <w:pStyle w:val="SUB-RUBRO"/>
      </w:pPr>
    </w:p>
    <w:p w14:paraId="50DCD660" w14:textId="77777777" w:rsidR="00A04578" w:rsidRDefault="00A04578" w:rsidP="00A04578">
      <w:pPr>
        <w:pStyle w:val="SUB-RUBRO"/>
      </w:pPr>
      <w:bookmarkStart w:id="374" w:name="_Toc163469250"/>
      <w:r w:rsidRPr="00072471">
        <w:t xml:space="preserve">- Análisis </w:t>
      </w:r>
      <w:r>
        <w:rPr>
          <w:shd w:val="clear" w:color="auto" w:fill="92D050"/>
        </w:rPr>
        <w:t>509037</w:t>
      </w:r>
      <w:r w:rsidRPr="00072471">
        <w:t xml:space="preserve">: </w:t>
      </w:r>
      <w:r w:rsidRPr="00037CDD">
        <w:t>Suministro e instalación de adaptador brida universal HD Ø4" (DN100mm)</w:t>
      </w:r>
      <w:bookmarkEnd w:id="374"/>
    </w:p>
    <w:p w14:paraId="4319116B" w14:textId="77777777" w:rsidR="00A04578" w:rsidRDefault="00A04578" w:rsidP="00A04578">
      <w:pPr>
        <w:pStyle w:val="SUB-RUBRO"/>
      </w:pPr>
    </w:p>
    <w:p w14:paraId="33BE08F8" w14:textId="77777777" w:rsidR="00A04578" w:rsidRDefault="00A04578" w:rsidP="00A04578">
      <w:pPr>
        <w:pStyle w:val="SUB-RUBRO"/>
      </w:pPr>
      <w:bookmarkStart w:id="375" w:name="_Toc163469251"/>
      <w:r w:rsidRPr="00072471">
        <w:t xml:space="preserve">- Análisis </w:t>
      </w:r>
      <w:r>
        <w:rPr>
          <w:shd w:val="clear" w:color="auto" w:fill="92D050"/>
        </w:rPr>
        <w:t>509039</w:t>
      </w:r>
      <w:r w:rsidRPr="00072471">
        <w:t xml:space="preserve">: </w:t>
      </w:r>
      <w:r w:rsidRPr="00037CDD">
        <w:t>Suministro e instalación de adaptador brida universal HD Ø8" (DN200mm)</w:t>
      </w:r>
      <w:bookmarkEnd w:id="375"/>
    </w:p>
    <w:p w14:paraId="1C6AD66E" w14:textId="77777777" w:rsidR="00A04578" w:rsidRDefault="00A04578" w:rsidP="00A04578">
      <w:pPr>
        <w:pStyle w:val="SUB-RUBRO"/>
      </w:pPr>
    </w:p>
    <w:p w14:paraId="49B1069D" w14:textId="77777777" w:rsidR="00A04578" w:rsidRDefault="00A04578" w:rsidP="00A04578">
      <w:pPr>
        <w:pStyle w:val="SUB-RUBRO"/>
      </w:pPr>
      <w:bookmarkStart w:id="376" w:name="_Toc163469252"/>
      <w:r w:rsidRPr="00072471">
        <w:t xml:space="preserve">- Análisis </w:t>
      </w:r>
      <w:r>
        <w:rPr>
          <w:shd w:val="clear" w:color="auto" w:fill="92D050"/>
        </w:rPr>
        <w:t>509040</w:t>
      </w:r>
      <w:r w:rsidRPr="00072471">
        <w:t xml:space="preserve">: </w:t>
      </w:r>
      <w:r w:rsidRPr="00037CDD">
        <w:t>Suministro e instalación de adaptador brida universal HD Ø10" (DN250mm)</w:t>
      </w:r>
      <w:bookmarkEnd w:id="376"/>
    </w:p>
    <w:p w14:paraId="275787E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405A513" w14:textId="77777777" w:rsidR="00A04578" w:rsidRPr="00072471" w:rsidRDefault="00A04578" w:rsidP="00A04578">
      <w:pPr>
        <w:pStyle w:val="SUB-RUBRO"/>
      </w:pPr>
      <w:bookmarkStart w:id="377" w:name="_Toc163469253"/>
      <w:r w:rsidRPr="00072471">
        <w:t>Suministro e Instalación de Datta Logger (incluye conexión de 1/2”, software para visualización de datos, cable de datos, puesta en marcha)</w:t>
      </w:r>
      <w:bookmarkEnd w:id="377"/>
    </w:p>
    <w:p w14:paraId="479AA2EB" w14:textId="77777777" w:rsidR="00A04578" w:rsidRPr="00072471" w:rsidRDefault="00A04578" w:rsidP="00A04578">
      <w:pPr>
        <w:jc w:val="both"/>
        <w:rPr>
          <w:rFonts w:asciiTheme="majorHAnsi" w:hAnsiTheme="majorHAnsi" w:cstheme="majorHAnsi"/>
          <w:b/>
          <w:bCs/>
          <w:sz w:val="20"/>
          <w:szCs w:val="20"/>
        </w:rPr>
      </w:pPr>
    </w:p>
    <w:p w14:paraId="1268E31F" w14:textId="77777777" w:rsidR="00A04578" w:rsidRPr="00072471" w:rsidRDefault="00A04578" w:rsidP="00A04578">
      <w:pPr>
        <w:jc w:val="both"/>
        <w:rPr>
          <w:rFonts w:asciiTheme="majorHAnsi" w:hAnsiTheme="majorHAnsi" w:cstheme="majorHAnsi"/>
          <w:bCs/>
          <w:sz w:val="20"/>
          <w:szCs w:val="20"/>
        </w:rPr>
      </w:pPr>
      <w:r w:rsidRPr="00072471">
        <w:rPr>
          <w:rFonts w:asciiTheme="majorHAnsi" w:hAnsiTheme="majorHAnsi" w:cstheme="majorHAnsi"/>
          <w:b/>
          <w:sz w:val="20"/>
          <w:szCs w:val="20"/>
        </w:rPr>
        <w:t xml:space="preserve">Unidad: </w:t>
      </w:r>
      <w:r w:rsidRPr="00072471">
        <w:rPr>
          <w:rFonts w:asciiTheme="majorHAnsi" w:hAnsiTheme="majorHAnsi" w:cstheme="majorHAnsi"/>
          <w:bCs/>
          <w:sz w:val="20"/>
          <w:szCs w:val="20"/>
        </w:rPr>
        <w:t>unidad.</w:t>
      </w:r>
    </w:p>
    <w:p w14:paraId="5CDDD641" w14:textId="77777777" w:rsidR="00A04578" w:rsidRPr="00072471" w:rsidRDefault="00A04578" w:rsidP="00A04578">
      <w:pPr>
        <w:jc w:val="both"/>
        <w:rPr>
          <w:rFonts w:asciiTheme="majorHAnsi" w:hAnsiTheme="majorHAnsi" w:cstheme="majorHAnsi"/>
          <w:bCs/>
          <w:sz w:val="20"/>
          <w:szCs w:val="20"/>
        </w:rPr>
      </w:pPr>
      <w:r w:rsidRPr="00072471">
        <w:rPr>
          <w:rFonts w:asciiTheme="majorHAnsi" w:hAnsiTheme="majorHAnsi" w:cstheme="majorHAnsi"/>
          <w:b/>
          <w:sz w:val="20"/>
          <w:szCs w:val="20"/>
        </w:rPr>
        <w:t>Materiales</w:t>
      </w:r>
      <w:r w:rsidRPr="00072471">
        <w:rPr>
          <w:rFonts w:asciiTheme="majorHAnsi" w:hAnsiTheme="majorHAnsi" w:cstheme="majorHAnsi"/>
          <w:bCs/>
          <w:sz w:val="20"/>
          <w:szCs w:val="20"/>
        </w:rPr>
        <w:t xml:space="preserve">: Datta Logger </w:t>
      </w:r>
      <w:proofErr w:type="gramStart"/>
      <w:r w:rsidRPr="00072471">
        <w:rPr>
          <w:rFonts w:asciiTheme="majorHAnsi" w:hAnsiTheme="majorHAnsi" w:cstheme="majorHAnsi"/>
          <w:bCs/>
          <w:sz w:val="20"/>
          <w:szCs w:val="20"/>
        </w:rPr>
        <w:t>( incluidos</w:t>
      </w:r>
      <w:proofErr w:type="gramEnd"/>
      <w:r w:rsidRPr="00072471">
        <w:rPr>
          <w:rFonts w:asciiTheme="majorHAnsi" w:hAnsiTheme="majorHAnsi" w:cstheme="majorHAnsi"/>
          <w:bCs/>
          <w:sz w:val="20"/>
          <w:szCs w:val="20"/>
        </w:rPr>
        <w:t xml:space="preserve"> accesorios), kit de reparación.</w:t>
      </w:r>
    </w:p>
    <w:p w14:paraId="45716C15" w14:textId="77777777" w:rsidR="00A04578" w:rsidRPr="00072471" w:rsidRDefault="00A04578" w:rsidP="00A04578">
      <w:pPr>
        <w:jc w:val="both"/>
        <w:rPr>
          <w:rFonts w:asciiTheme="majorHAnsi" w:hAnsiTheme="majorHAnsi" w:cstheme="majorHAnsi"/>
          <w:bCs/>
          <w:sz w:val="20"/>
          <w:szCs w:val="20"/>
        </w:rPr>
      </w:pPr>
      <w:r w:rsidRPr="00072471">
        <w:rPr>
          <w:rFonts w:asciiTheme="majorHAnsi" w:hAnsiTheme="majorHAnsi" w:cstheme="majorHAnsi"/>
          <w:b/>
          <w:sz w:val="20"/>
          <w:szCs w:val="20"/>
        </w:rPr>
        <w:t xml:space="preserve">Herramienta y maquinarias: </w:t>
      </w:r>
      <w:r w:rsidRPr="00072471">
        <w:rPr>
          <w:rFonts w:asciiTheme="majorHAnsi" w:hAnsiTheme="majorHAnsi" w:cstheme="majorHAnsi"/>
          <w:bCs/>
          <w:sz w:val="20"/>
          <w:szCs w:val="20"/>
        </w:rPr>
        <w:t>Herramienta menor.</w:t>
      </w:r>
    </w:p>
    <w:p w14:paraId="2B4C2DC2" w14:textId="77777777" w:rsidR="00A04578" w:rsidRPr="00072471" w:rsidRDefault="00A04578" w:rsidP="00A04578">
      <w:pPr>
        <w:jc w:val="both"/>
        <w:rPr>
          <w:rFonts w:asciiTheme="majorHAnsi" w:hAnsiTheme="majorHAnsi" w:cstheme="majorHAnsi"/>
          <w:bCs/>
          <w:sz w:val="20"/>
          <w:szCs w:val="20"/>
        </w:rPr>
      </w:pPr>
    </w:p>
    <w:p w14:paraId="248433EF"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Definición</w:t>
      </w:r>
    </w:p>
    <w:p w14:paraId="7EC92419"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rubro de registrador de datos multicanal, con comunicación IoT, diseñado para cubrir las necesidades de</w:t>
      </w:r>
    </w:p>
    <w:p w14:paraId="057ACFD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monitorización de las redes de agua, con características de registro, transmisión de datos y</w:t>
      </w:r>
    </w:p>
    <w:p w14:paraId="53842F3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conectividades únicas en el mercado, que proporcionan mayor versatilidad, seguridad e información</w:t>
      </w:r>
      <w:r w:rsidRPr="00072471">
        <w:rPr>
          <w:rFonts w:asciiTheme="majorHAnsi" w:hAnsiTheme="majorHAnsi" w:cstheme="majorHAnsi"/>
          <w:sz w:val="20"/>
          <w:szCs w:val="20"/>
        </w:rPr>
        <w:cr/>
      </w:r>
    </w:p>
    <w:p w14:paraId="11142F1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CONSIDERACIONES GENERALES DE LOS REGISTRADORES A PROVEER:</w:t>
      </w:r>
    </w:p>
    <w:p w14:paraId="4E5F649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3CA2C98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realizar la provisión del registrador incluyendo el montaje mecánico de todos los accesorios (cables, mangueras, acoples, etc.) necesarios para su funcionamiento y operación en la tubería en la cual se realizará la medición de presión relativa y/o su conexión al instrumento que emita la señal de la variable a ser registrada (volumen, caudal, temperatura, etc.).</w:t>
      </w:r>
    </w:p>
    <w:p w14:paraId="4C19FD42"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realizar la instalación mecánica, programación, puesta en marcha y pruebas de funcionamiento del registrador de datos, para lo cual deberá proveer de todos los accesorios necesarios para el correcto funcionamiento del equipo.</w:t>
      </w:r>
    </w:p>
    <w:p w14:paraId="1C15B62E"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suministrar el software para comunicación, configuración, descarga de datos, procesamiento de información, presentación gráfica y estadística de las mediciones, debe ser multilenguaje (debe incluir inglés y español), compatible con Win7, Windows 8 y Windows 10 de 32 y 64 bits o posteriores.</w:t>
      </w:r>
    </w:p>
    <w:p w14:paraId="07FAB71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suministrar las credenciales de acceso necesario para recibir, procesar, interpretar y visualizar la información recibida por los registradores de datos, este software deberá instalarse en el servidor definido por el contratante, este servidor deberá cumplir los requisitos mínimos recomendados por el fabricante de los registradores de datos.</w:t>
      </w:r>
    </w:p>
    <w:p w14:paraId="384E9F8F"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suministrar un cable interfaz para la comunicación y programación mediante PC por cada 10 registradores de datos provisto.</w:t>
      </w:r>
    </w:p>
    <w:p w14:paraId="3B4BFF40"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La comunicación entre el registrador de datos y la PC para su programación debe realizarse mediante conexión directa por cable u otro medio estándar de comunicación.</w:t>
      </w:r>
    </w:p>
    <w:p w14:paraId="6D8C0CF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contratante seleccionará las SIM CARD de su preferencia para su activación y posterior disponibilidad de recursos del operador de telefonía para la puesta en marcha y transmisión de datos.</w:t>
      </w:r>
    </w:p>
    <w:p w14:paraId="30DA7451"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identificar y verificar en qué lugar se va a instalar el registrador de datos, pudiendo ser: conexiones domiciliarias, conexiones de grandes clientes, cámaras de control con macromedición, puntos críticos de la red de distribución, cámaras con VRP, acoplamiento a otros instrumentos, etc.</w:t>
      </w:r>
    </w:p>
    <w:p w14:paraId="47AD0265"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Los registradores de datos deben disponer de Certificación de Protección IP68, el equipo debe ser testeado a 10m y 24 horas.</w:t>
      </w:r>
    </w:p>
    <w:p w14:paraId="5341B4A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Todos los registradores ofertados deben ser provistos por el mismo fabricante.</w:t>
      </w:r>
    </w:p>
    <w:p w14:paraId="1ABC7450"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personal técnico deberá disponer del correspondiente Certificado de Capacitación emitido por el fabricante para la instalación, configuración, puesta en marcha y soporte técnico de equipos ofertados.</w:t>
      </w:r>
    </w:p>
    <w:p w14:paraId="4AC6EE63"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4CB43730" w14:textId="77777777" w:rsidR="00A04578" w:rsidRPr="00072471" w:rsidRDefault="00A04578" w:rsidP="00A04578">
      <w:pPr>
        <w:widowControl w:val="0"/>
        <w:autoSpaceDE w:val="0"/>
        <w:autoSpaceDN w:val="0"/>
        <w:adjustRightInd w:val="0"/>
        <w:jc w:val="both"/>
        <w:rPr>
          <w:rFonts w:asciiTheme="majorHAnsi" w:hAnsiTheme="majorHAnsi" w:cstheme="majorHAnsi"/>
          <w:b/>
          <w:bCs/>
          <w:sz w:val="20"/>
          <w:szCs w:val="20"/>
        </w:rPr>
      </w:pPr>
      <w:r w:rsidRPr="00072471">
        <w:rPr>
          <w:rFonts w:asciiTheme="majorHAnsi" w:hAnsiTheme="majorHAnsi" w:cstheme="majorHAnsi"/>
          <w:b/>
          <w:bCs/>
          <w:sz w:val="20"/>
          <w:szCs w:val="20"/>
        </w:rPr>
        <w:t>Especificación</w:t>
      </w:r>
    </w:p>
    <w:p w14:paraId="38B60381" w14:textId="77777777" w:rsidR="00A04578" w:rsidRPr="00072471" w:rsidRDefault="00A04578" w:rsidP="00A04578">
      <w:pPr>
        <w:widowControl w:val="0"/>
        <w:autoSpaceDE w:val="0"/>
        <w:autoSpaceDN w:val="0"/>
        <w:adjustRightInd w:val="0"/>
        <w:jc w:val="both"/>
        <w:rPr>
          <w:rFonts w:asciiTheme="majorHAnsi" w:hAnsiTheme="majorHAnsi" w:cstheme="majorHAnsi"/>
          <w:b/>
          <w:bCs/>
          <w:sz w:val="20"/>
          <w:szCs w:val="20"/>
        </w:rPr>
      </w:pPr>
    </w:p>
    <w:p w14:paraId="39B14840"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CARACTERÍSTICAS DE LOS REGISTRADORES DE DATOS:</w:t>
      </w:r>
    </w:p>
    <w:p w14:paraId="612D97AA"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2D203B7C"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Cada registrador de datos externo a instalarse en los diferentes sitios deberá incluir:</w:t>
      </w:r>
    </w:p>
    <w:p w14:paraId="4896DF02"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Antena estándar externa con conector compatible con el registrador y ganancia de al menos 3dB.</w:t>
      </w:r>
    </w:p>
    <w:p w14:paraId="5EF63D32"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Cantidad y tipo de entradas configurables dependiendo de la variable que se desea registrar pudiendo ser: presión, caudal, volumen, temperatura, etc.</w:t>
      </w:r>
    </w:p>
    <w:p w14:paraId="27968F7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Entrada auxiliar externa para alimentación 9-12 VDC mediante baterías externas, paneles solares, adaptador de corriente, Micro/Pico turbinas, etc.</w:t>
      </w:r>
    </w:p>
    <w:p w14:paraId="560A9C13"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Modem interno 3G/GPRS/GSM/SMS de 4 bandas 850/900/1800/1900 MHz con certificado de homologación emitido por ARCOTEL, alimentado por la batería del registrador. Se deberá incluir el mencionado certificado en la propuesta del oferente.</w:t>
      </w:r>
    </w:p>
    <w:p w14:paraId="7012688E"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Al menos 2 intervalos de registro programables simultáneamente para cada entrada; Principal: desde 1 minuto hasta 24 horas y Fast Logging: hasta 25 Hz (25 registros por segundo).</w:t>
      </w:r>
    </w:p>
    <w:p w14:paraId="0D41FFC2"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Capacidad de realizar configuración y actualización remota vía 3G/GPRS.</w:t>
      </w:r>
    </w:p>
    <w:p w14:paraId="37FD65CE"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No se aceptarán equipos que, por problemas de frecuencias, roaming o de cualquier otra índole deban trabajar con un operador exclusivo de telefonía.</w:t>
      </w:r>
    </w:p>
    <w:p w14:paraId="0F376FBF"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Comunicación bidireccional continua entre el registrador y el puesto de control a partir de 5 minutos (con ayuda batería externa).</w:t>
      </w:r>
    </w:p>
    <w:p w14:paraId="5CC6B90B"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Alojamiento de datos 3G/GPRS (mediciones, alarmas, configuraciones, etc.) con acceso vía web y herramientas avanzadas de acceso remoto mediante el empleo de una base de datos SQL nativa instalada en el servidor especificado por el contratante.</w:t>
      </w:r>
    </w:p>
    <w:p w14:paraId="4EB5BFD9"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Batería interna de litio con autonomía superior a 5 años (transmitiendo datos 2 veces al día) reemplazable.</w:t>
      </w:r>
    </w:p>
    <w:p w14:paraId="2D8DD46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Los datos deberán ser transmitidos con ayuda del modem GPRS/3G a través de las redes GSM mediante protocolo UDP por un canal dedicado, deberán enviarse al Data Center (Servidor) local y ser compatibles con la base de datos SQL existente.</w:t>
      </w:r>
    </w:p>
    <w:p w14:paraId="351A54D3"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Una vez que la información haya sido enviada al servidor debe permanecer en la memoria del equipo sin borrarse tras el envío y ser administrada local o remotamente.</w:t>
      </w:r>
    </w:p>
    <w:p w14:paraId="4E35019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Los reportes de la información recolectada por el registrador deben poder ser exportados automáticamente en formatos csv, excel, txt, ASCII, SLI y/o OPEN OPC y presentar tabla de valores, resúmenes, máximo y mínimo, alarmas, eventos, estado de la comunicación, escoger el período de tiempo de estudio y descarga directa por cable entre el equipo y la PC, se debe permitir la impresión personalizada de reportes.</w:t>
      </w:r>
    </w:p>
    <w:p w14:paraId="628AB6A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xml:space="preserve">• El registrador deberá disponer de capacidad de enviar el mensaje de alarma mediante GPRS O SMS. En el caso de SMS deberá permitir de enviar un texto a 3 números de teléfono mínimo. </w:t>
      </w:r>
    </w:p>
    <w:p w14:paraId="7E8DF25D"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REGISTRADOR DE DATOS, LECTURA DE UNA SEÑAL IMPULSIVA PARA MEDICION DE CAUDAL</w:t>
      </w:r>
    </w:p>
    <w:p w14:paraId="2697E7DA"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registrador de datos externo a instalarse deberá cumplir las siguientes especificaciones mínimas:</w:t>
      </w:r>
    </w:p>
    <w:p w14:paraId="2CA658A9"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04A4034C"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tbl>
      <w:tblPr>
        <w:tblW w:w="8500" w:type="dxa"/>
        <w:tblCellMar>
          <w:left w:w="70" w:type="dxa"/>
          <w:right w:w="70" w:type="dxa"/>
        </w:tblCellMar>
        <w:tblLook w:val="04A0" w:firstRow="1" w:lastRow="0" w:firstColumn="1" w:lastColumn="0" w:noHBand="0" w:noVBand="1"/>
      </w:tblPr>
      <w:tblGrid>
        <w:gridCol w:w="1838"/>
        <w:gridCol w:w="6662"/>
      </w:tblGrid>
      <w:tr w:rsidR="00A04578" w:rsidRPr="00072471" w14:paraId="7B5DB482" w14:textId="77777777" w:rsidTr="00902A78">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231F1B0E"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CONSTRUCCIÓN</w:t>
            </w:r>
          </w:p>
        </w:tc>
      </w:tr>
      <w:tr w:rsidR="00A04578" w:rsidRPr="00072471" w14:paraId="2034BE9B" w14:textId="77777777" w:rsidTr="00902A78">
        <w:trPr>
          <w:trHeight w:val="585"/>
        </w:trPr>
        <w:tc>
          <w:tcPr>
            <w:tcW w:w="85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E2E9EB"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Carcasa estanca termoplástica con alto grado de protección y conectores con especificaciones militares en metal o plástico, diseñada específicamente para su instalación en entornos hostiles. </w:t>
            </w:r>
          </w:p>
        </w:tc>
      </w:tr>
      <w:tr w:rsidR="00A04578" w:rsidRPr="00072471" w14:paraId="4D74115D" w14:textId="77777777" w:rsidTr="00902A78">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2280F8CF"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Material</w:t>
            </w:r>
          </w:p>
        </w:tc>
        <w:tc>
          <w:tcPr>
            <w:tcW w:w="6662" w:type="dxa"/>
            <w:tcBorders>
              <w:top w:val="nil"/>
              <w:left w:val="nil"/>
              <w:bottom w:val="single" w:sz="4" w:space="0" w:color="auto"/>
              <w:right w:val="single" w:sz="4" w:space="0" w:color="auto"/>
            </w:tcBorders>
            <w:shd w:val="clear" w:color="000000" w:fill="FFFFFF"/>
            <w:noWrap/>
            <w:vAlign w:val="bottom"/>
            <w:hideMark/>
          </w:tcPr>
          <w:p w14:paraId="48D5CF07"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 ABS de alta resistencia</w:t>
            </w:r>
          </w:p>
        </w:tc>
      </w:tr>
      <w:tr w:rsidR="00A04578" w:rsidRPr="00072471" w14:paraId="3026C4F8" w14:textId="77777777" w:rsidTr="00902A78">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8CB041C"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Protección </w:t>
            </w:r>
          </w:p>
        </w:tc>
        <w:tc>
          <w:tcPr>
            <w:tcW w:w="6662" w:type="dxa"/>
            <w:tcBorders>
              <w:top w:val="nil"/>
              <w:left w:val="nil"/>
              <w:bottom w:val="single" w:sz="4" w:space="0" w:color="auto"/>
              <w:right w:val="single" w:sz="4" w:space="0" w:color="auto"/>
            </w:tcBorders>
            <w:shd w:val="clear" w:color="000000" w:fill="FFFFFF"/>
            <w:noWrap/>
            <w:vAlign w:val="bottom"/>
            <w:hideMark/>
          </w:tcPr>
          <w:p w14:paraId="1F699285"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IP68, testeado a 10 m y 24 horas</w:t>
            </w:r>
          </w:p>
        </w:tc>
      </w:tr>
      <w:tr w:rsidR="00A04578" w:rsidRPr="00072471" w14:paraId="6D9F72B1" w14:textId="77777777" w:rsidTr="00902A78">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5A5F30F7"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Conectores </w:t>
            </w:r>
          </w:p>
        </w:tc>
        <w:tc>
          <w:tcPr>
            <w:tcW w:w="6662" w:type="dxa"/>
            <w:tcBorders>
              <w:top w:val="nil"/>
              <w:left w:val="nil"/>
              <w:bottom w:val="single" w:sz="4" w:space="0" w:color="auto"/>
              <w:right w:val="single" w:sz="4" w:space="0" w:color="auto"/>
            </w:tcBorders>
            <w:shd w:val="clear" w:color="000000" w:fill="FFFFFF"/>
            <w:noWrap/>
            <w:vAlign w:val="bottom"/>
            <w:hideMark/>
          </w:tcPr>
          <w:p w14:paraId="10E64987"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Tipo militar. </w:t>
            </w:r>
            <w:proofErr w:type="gramStart"/>
            <w:r w:rsidRPr="00072471">
              <w:rPr>
                <w:rFonts w:asciiTheme="majorHAnsi" w:hAnsiTheme="majorHAnsi" w:cstheme="majorHAnsi"/>
                <w:color w:val="000000"/>
                <w:sz w:val="20"/>
                <w:szCs w:val="20"/>
                <w:lang w:eastAsia="es-EC"/>
              </w:rPr>
              <w:t>Estándar metálicos</w:t>
            </w:r>
            <w:proofErr w:type="gramEnd"/>
            <w:r w:rsidRPr="00072471">
              <w:rPr>
                <w:rFonts w:asciiTheme="majorHAnsi" w:hAnsiTheme="majorHAnsi" w:cstheme="majorHAnsi"/>
                <w:color w:val="000000"/>
                <w:sz w:val="20"/>
                <w:szCs w:val="20"/>
                <w:lang w:eastAsia="es-EC"/>
              </w:rPr>
              <w:t>.</w:t>
            </w:r>
          </w:p>
        </w:tc>
      </w:tr>
      <w:tr w:rsidR="00A04578" w:rsidRPr="00072471" w14:paraId="5AE4D2D6"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18FFE86A"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Temperatura de trabajo </w:t>
            </w:r>
          </w:p>
        </w:tc>
        <w:tc>
          <w:tcPr>
            <w:tcW w:w="6662" w:type="dxa"/>
            <w:tcBorders>
              <w:top w:val="nil"/>
              <w:left w:val="nil"/>
              <w:bottom w:val="single" w:sz="4" w:space="0" w:color="auto"/>
              <w:right w:val="single" w:sz="4" w:space="0" w:color="auto"/>
            </w:tcBorders>
            <w:shd w:val="clear" w:color="000000" w:fill="FFFFFF"/>
            <w:vAlign w:val="bottom"/>
            <w:hideMark/>
          </w:tcPr>
          <w:p w14:paraId="2C83E494"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entre -20 ºC a 70 ºC</w:t>
            </w:r>
          </w:p>
        </w:tc>
      </w:tr>
      <w:tr w:rsidR="00A04578" w:rsidRPr="00072471" w14:paraId="2B16F5E8" w14:textId="77777777" w:rsidTr="00902A78">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17794A1D"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Peso (sin antena)</w:t>
            </w:r>
          </w:p>
        </w:tc>
        <w:tc>
          <w:tcPr>
            <w:tcW w:w="6662" w:type="dxa"/>
            <w:tcBorders>
              <w:top w:val="nil"/>
              <w:left w:val="nil"/>
              <w:bottom w:val="single" w:sz="4" w:space="0" w:color="auto"/>
              <w:right w:val="single" w:sz="4" w:space="0" w:color="auto"/>
            </w:tcBorders>
            <w:shd w:val="clear" w:color="000000" w:fill="FFFFFF"/>
            <w:vAlign w:val="bottom"/>
            <w:hideMark/>
          </w:tcPr>
          <w:p w14:paraId="231D035E"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 590 gr +- 8%</w:t>
            </w:r>
          </w:p>
        </w:tc>
      </w:tr>
      <w:tr w:rsidR="00A04578" w:rsidRPr="00564758" w14:paraId="59A5984F"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vAlign w:val="bottom"/>
            <w:hideMark/>
          </w:tcPr>
          <w:p w14:paraId="2AE48712"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Dimensiones (sin antena) </w:t>
            </w:r>
          </w:p>
        </w:tc>
        <w:tc>
          <w:tcPr>
            <w:tcW w:w="6662" w:type="dxa"/>
            <w:tcBorders>
              <w:top w:val="nil"/>
              <w:left w:val="nil"/>
              <w:bottom w:val="single" w:sz="4" w:space="0" w:color="auto"/>
              <w:right w:val="single" w:sz="4" w:space="0" w:color="auto"/>
            </w:tcBorders>
            <w:shd w:val="clear" w:color="000000" w:fill="FFFFFF"/>
            <w:noWrap/>
            <w:vAlign w:val="bottom"/>
            <w:hideMark/>
          </w:tcPr>
          <w:p w14:paraId="1C1E8373" w14:textId="77777777" w:rsidR="00A04578" w:rsidRPr="00564758" w:rsidRDefault="00A04578" w:rsidP="00902A78">
            <w:pPr>
              <w:jc w:val="both"/>
              <w:rPr>
                <w:rFonts w:asciiTheme="majorHAnsi" w:hAnsiTheme="majorHAnsi" w:cstheme="majorHAnsi"/>
                <w:color w:val="000000"/>
                <w:sz w:val="20"/>
                <w:szCs w:val="20"/>
                <w:lang w:val="pt-PT" w:eastAsia="es-EC"/>
              </w:rPr>
            </w:pPr>
            <w:r w:rsidRPr="00564758">
              <w:rPr>
                <w:rFonts w:asciiTheme="majorHAnsi" w:hAnsiTheme="majorHAnsi" w:cstheme="majorHAnsi"/>
                <w:color w:val="000000"/>
                <w:sz w:val="20"/>
                <w:szCs w:val="20"/>
                <w:lang w:val="pt-PT" w:eastAsia="es-EC"/>
              </w:rPr>
              <w:t>110 (alto) x 150 (ancho) x 105 (diámetro) mm (+-10%)</w:t>
            </w:r>
          </w:p>
        </w:tc>
      </w:tr>
      <w:tr w:rsidR="00A04578" w:rsidRPr="00072471" w14:paraId="35B623BD"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vAlign w:val="bottom"/>
            <w:hideMark/>
          </w:tcPr>
          <w:p w14:paraId="40D0FE1E"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Acceso </w:t>
            </w:r>
          </w:p>
        </w:tc>
        <w:tc>
          <w:tcPr>
            <w:tcW w:w="6662" w:type="dxa"/>
            <w:tcBorders>
              <w:top w:val="nil"/>
              <w:left w:val="nil"/>
              <w:bottom w:val="single" w:sz="4" w:space="0" w:color="auto"/>
              <w:right w:val="single" w:sz="4" w:space="0" w:color="auto"/>
            </w:tcBorders>
            <w:shd w:val="clear" w:color="000000" w:fill="FFFFFF"/>
            <w:vAlign w:val="center"/>
            <w:hideMark/>
          </w:tcPr>
          <w:p w14:paraId="2CB1A28F"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Apertura sencilla por el operador, con acceso a la tarjeta SIM y baterías, en caso de contar con tornillos especiales, el proveedor deberá entregar las llaves maestras para el acceso.</w:t>
            </w:r>
          </w:p>
        </w:tc>
      </w:tr>
      <w:tr w:rsidR="00A04578" w:rsidRPr="00072471" w14:paraId="53A3F7A2" w14:textId="77777777" w:rsidTr="00902A78">
        <w:trPr>
          <w:trHeight w:val="36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2785D0B2"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TRANSMISIÓN DE DATOS</w:t>
            </w:r>
          </w:p>
        </w:tc>
      </w:tr>
      <w:tr w:rsidR="00A04578" w:rsidRPr="00072471" w14:paraId="7C340A34" w14:textId="77777777" w:rsidTr="00902A78">
        <w:trPr>
          <w:trHeight w:val="570"/>
        </w:trPr>
        <w:tc>
          <w:tcPr>
            <w:tcW w:w="85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5FD9D1"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El registrador de datos debe incorporar un módem GPRS/3G interno de bajo consumo y altas prestaciones, alimentado por la pila del registrador, que permite la transmisión de datos y alarmas, además de actualizaciones y configuraciones remotas.</w:t>
            </w:r>
          </w:p>
        </w:tc>
      </w:tr>
      <w:tr w:rsidR="00A04578" w:rsidRPr="00072471" w14:paraId="54E5D90D"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3786094"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Módem Estándar: </w:t>
            </w:r>
          </w:p>
        </w:tc>
        <w:tc>
          <w:tcPr>
            <w:tcW w:w="6662" w:type="dxa"/>
            <w:tcBorders>
              <w:top w:val="nil"/>
              <w:left w:val="nil"/>
              <w:bottom w:val="single" w:sz="4" w:space="0" w:color="auto"/>
              <w:right w:val="single" w:sz="4" w:space="0" w:color="auto"/>
            </w:tcBorders>
            <w:shd w:val="clear" w:color="000000" w:fill="FFFFFF"/>
            <w:vAlign w:val="bottom"/>
            <w:hideMark/>
          </w:tcPr>
          <w:p w14:paraId="6C1DF8FC"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SMS/GPRS</w:t>
            </w:r>
            <w:r w:rsidRPr="00072471">
              <w:rPr>
                <w:rFonts w:asciiTheme="majorHAnsi" w:hAnsiTheme="majorHAnsi" w:cstheme="majorHAnsi"/>
                <w:color w:val="000000"/>
                <w:sz w:val="20"/>
                <w:szCs w:val="20"/>
                <w:lang w:eastAsia="es-EC"/>
              </w:rPr>
              <w:br/>
              <w:t>Opcional: Módem 3G (NBIoT y SIGFOX en desarrollo)</w:t>
            </w:r>
          </w:p>
        </w:tc>
      </w:tr>
      <w:tr w:rsidR="00A04578" w:rsidRPr="00072471" w14:paraId="2923A8F1"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vAlign w:val="bottom"/>
            <w:hideMark/>
          </w:tcPr>
          <w:p w14:paraId="10C4AB28"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Cadencia de envío </w:t>
            </w:r>
          </w:p>
        </w:tc>
        <w:tc>
          <w:tcPr>
            <w:tcW w:w="6662" w:type="dxa"/>
            <w:tcBorders>
              <w:top w:val="nil"/>
              <w:left w:val="nil"/>
              <w:bottom w:val="single" w:sz="4" w:space="0" w:color="auto"/>
              <w:right w:val="single" w:sz="4" w:space="0" w:color="auto"/>
            </w:tcBorders>
            <w:shd w:val="clear" w:color="000000" w:fill="FFFFFF"/>
            <w:noWrap/>
            <w:vAlign w:val="center"/>
            <w:hideMark/>
          </w:tcPr>
          <w:p w14:paraId="63E6D26E"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Pila interna: hasta 3 envíos diarios / Alimentación externa: a partir de 5 minutos</w:t>
            </w:r>
          </w:p>
        </w:tc>
      </w:tr>
      <w:tr w:rsidR="00A04578" w:rsidRPr="00072471" w14:paraId="5D0CBB57" w14:textId="77777777" w:rsidTr="00902A78">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5814FD5E"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Modo de envío </w:t>
            </w:r>
          </w:p>
        </w:tc>
        <w:tc>
          <w:tcPr>
            <w:tcW w:w="6662" w:type="dxa"/>
            <w:tcBorders>
              <w:top w:val="nil"/>
              <w:left w:val="nil"/>
              <w:bottom w:val="single" w:sz="4" w:space="0" w:color="auto"/>
              <w:right w:val="single" w:sz="4" w:space="0" w:color="auto"/>
            </w:tcBorders>
            <w:shd w:val="clear" w:color="000000" w:fill="FFFFFF"/>
            <w:noWrap/>
            <w:vAlign w:val="bottom"/>
            <w:hideMark/>
          </w:tcPr>
          <w:p w14:paraId="3848D47E"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Configurable, protocolo UDP</w:t>
            </w:r>
          </w:p>
        </w:tc>
      </w:tr>
      <w:tr w:rsidR="00A04578" w:rsidRPr="00072471" w14:paraId="2B88C61C"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4C7BE314"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Alarmas Hasta 16 alarm</w:t>
            </w:r>
          </w:p>
        </w:tc>
        <w:tc>
          <w:tcPr>
            <w:tcW w:w="6662" w:type="dxa"/>
            <w:tcBorders>
              <w:top w:val="nil"/>
              <w:left w:val="nil"/>
              <w:bottom w:val="single" w:sz="4" w:space="0" w:color="auto"/>
              <w:right w:val="single" w:sz="4" w:space="0" w:color="auto"/>
            </w:tcBorders>
            <w:shd w:val="clear" w:color="000000" w:fill="FFFFFF"/>
            <w:vAlign w:val="bottom"/>
            <w:hideMark/>
          </w:tcPr>
          <w:p w14:paraId="47C35460"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Hasta 16 alarmas configurables con envíos a puesto de control y dispositivos</w:t>
            </w:r>
            <w:r w:rsidRPr="00072471">
              <w:rPr>
                <w:rFonts w:asciiTheme="majorHAnsi" w:hAnsiTheme="majorHAnsi" w:cstheme="majorHAnsi"/>
                <w:color w:val="000000"/>
                <w:sz w:val="20"/>
                <w:szCs w:val="20"/>
                <w:lang w:eastAsia="es-EC"/>
              </w:rPr>
              <w:br/>
              <w:t>móviles (SMS)</w:t>
            </w:r>
          </w:p>
        </w:tc>
      </w:tr>
      <w:tr w:rsidR="00A04578" w:rsidRPr="00072471" w14:paraId="59D1BFAF" w14:textId="77777777" w:rsidTr="00902A78">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3924F4D7"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CONECTIVIDAD</w:t>
            </w:r>
          </w:p>
        </w:tc>
      </w:tr>
      <w:tr w:rsidR="00A04578" w:rsidRPr="00072471" w14:paraId="281FD7AB" w14:textId="77777777" w:rsidTr="00902A78">
        <w:trPr>
          <w:trHeight w:val="1605"/>
        </w:trPr>
        <w:tc>
          <w:tcPr>
            <w:tcW w:w="8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B385C6"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El registrador de datos debe ser multicanal para una amplia gama de señales analógicas y digitales, que debe incorporar un sensor de presión interno alimentado por las pilas del registrador, optimizado para la monitorización de transitorios de presión, registrando hasta 25 datos de presión por segundo. También contará con una entrada serie para la lectura de hasta 8 variables de dispositivos, tales como contadores electromagnéticos, sondas multiparamétricas, limnímetros ultrasónicos, piezómetros para sondas y cualquier otro dispositivo compatible con los protocolos indicados.</w:t>
            </w:r>
          </w:p>
        </w:tc>
      </w:tr>
      <w:tr w:rsidR="00A04578" w:rsidRPr="00072471" w14:paraId="668917E1" w14:textId="77777777" w:rsidTr="00902A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A193AF"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Entradas digitales </w:t>
            </w:r>
          </w:p>
        </w:tc>
        <w:tc>
          <w:tcPr>
            <w:tcW w:w="6662" w:type="dxa"/>
            <w:tcBorders>
              <w:top w:val="nil"/>
              <w:left w:val="nil"/>
              <w:bottom w:val="single" w:sz="4" w:space="0" w:color="auto"/>
              <w:right w:val="single" w:sz="4" w:space="0" w:color="auto"/>
            </w:tcBorders>
            <w:shd w:val="clear" w:color="auto" w:fill="auto"/>
            <w:vAlign w:val="bottom"/>
            <w:hideMark/>
          </w:tcPr>
          <w:p w14:paraId="19AB953D"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Configurable para la toma de datos de 2 contadores de agua, registro de eventos y estados</w:t>
            </w:r>
          </w:p>
        </w:tc>
      </w:tr>
      <w:tr w:rsidR="00A04578" w:rsidRPr="00072471" w14:paraId="4AC11356" w14:textId="77777777" w:rsidTr="00902A78">
        <w:trPr>
          <w:trHeight w:val="12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46600F5"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Entradas serie</w:t>
            </w:r>
          </w:p>
        </w:tc>
        <w:tc>
          <w:tcPr>
            <w:tcW w:w="6662" w:type="dxa"/>
            <w:tcBorders>
              <w:top w:val="nil"/>
              <w:left w:val="nil"/>
              <w:bottom w:val="single" w:sz="4" w:space="0" w:color="auto"/>
              <w:right w:val="single" w:sz="4" w:space="0" w:color="auto"/>
            </w:tcBorders>
            <w:shd w:val="clear" w:color="auto" w:fill="auto"/>
            <w:vAlign w:val="bottom"/>
            <w:hideMark/>
          </w:tcPr>
          <w:p w14:paraId="483F9843"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Lectura de hasta 8 variables</w:t>
            </w:r>
            <w:r w:rsidRPr="00072471">
              <w:rPr>
                <w:rFonts w:asciiTheme="majorHAnsi" w:hAnsiTheme="majorHAnsi" w:cstheme="majorHAnsi"/>
                <w:color w:val="000000"/>
                <w:sz w:val="20"/>
                <w:szCs w:val="20"/>
                <w:lang w:eastAsia="es-EC"/>
              </w:rPr>
              <w:br/>
              <w:t>MODBUS (RTU o ASCII)</w:t>
            </w:r>
            <w:r w:rsidRPr="00072471">
              <w:rPr>
                <w:rFonts w:asciiTheme="majorHAnsi" w:hAnsiTheme="majorHAnsi" w:cstheme="majorHAnsi"/>
                <w:color w:val="000000"/>
                <w:sz w:val="20"/>
                <w:szCs w:val="20"/>
                <w:lang w:eastAsia="es-EC"/>
              </w:rPr>
              <w:br/>
              <w:t>SDI12</w:t>
            </w:r>
            <w:r w:rsidRPr="00072471">
              <w:rPr>
                <w:rFonts w:asciiTheme="majorHAnsi" w:hAnsiTheme="majorHAnsi" w:cstheme="majorHAnsi"/>
                <w:color w:val="000000"/>
                <w:sz w:val="20"/>
                <w:szCs w:val="20"/>
                <w:lang w:eastAsia="es-EC"/>
              </w:rPr>
              <w:br/>
              <w:t>BUS TTL SONICSENS (Limnímetro ultrasónico)</w:t>
            </w:r>
          </w:p>
        </w:tc>
      </w:tr>
      <w:tr w:rsidR="00A04578" w:rsidRPr="00072471" w14:paraId="06B3C0A7" w14:textId="77777777" w:rsidTr="00902A78">
        <w:trPr>
          <w:trHeight w:val="3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6C0FB1A4"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Entrada analógica</w:t>
            </w:r>
          </w:p>
        </w:tc>
        <w:tc>
          <w:tcPr>
            <w:tcW w:w="6662" w:type="dxa"/>
            <w:tcBorders>
              <w:top w:val="nil"/>
              <w:left w:val="nil"/>
              <w:bottom w:val="single" w:sz="4" w:space="0" w:color="auto"/>
              <w:right w:val="single" w:sz="4" w:space="0" w:color="auto"/>
            </w:tcBorders>
            <w:shd w:val="clear" w:color="auto" w:fill="auto"/>
            <w:vAlign w:val="bottom"/>
            <w:hideMark/>
          </w:tcPr>
          <w:p w14:paraId="311ED3E5"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 Estándar 4-20 mA Opcional 0-1 V, 0-10 V o transductor de presión externo de bajo consumo</w:t>
            </w:r>
          </w:p>
        </w:tc>
      </w:tr>
      <w:tr w:rsidR="00A04578" w:rsidRPr="00072471" w14:paraId="7335E6B6" w14:textId="77777777" w:rsidTr="00902A78">
        <w:trPr>
          <w:trHeight w:val="15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F26C95"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Entrada de presión</w:t>
            </w:r>
          </w:p>
        </w:tc>
        <w:tc>
          <w:tcPr>
            <w:tcW w:w="6662" w:type="dxa"/>
            <w:tcBorders>
              <w:top w:val="nil"/>
              <w:left w:val="nil"/>
              <w:bottom w:val="single" w:sz="4" w:space="0" w:color="auto"/>
              <w:right w:val="single" w:sz="4" w:space="0" w:color="auto"/>
            </w:tcBorders>
            <w:shd w:val="clear" w:color="auto" w:fill="auto"/>
            <w:vAlign w:val="bottom"/>
            <w:hideMark/>
          </w:tcPr>
          <w:p w14:paraId="473C6685"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Transductor interno de presión alimentado por la pila del registrador</w:t>
            </w:r>
            <w:r w:rsidRPr="00072471">
              <w:rPr>
                <w:rFonts w:asciiTheme="majorHAnsi" w:hAnsiTheme="majorHAnsi" w:cstheme="majorHAnsi"/>
                <w:color w:val="000000"/>
                <w:sz w:val="20"/>
                <w:szCs w:val="20"/>
                <w:lang w:eastAsia="es-EC"/>
              </w:rPr>
              <w:br/>
              <w:t>Rango 0-20 bar</w:t>
            </w:r>
            <w:r w:rsidRPr="00072471">
              <w:rPr>
                <w:rFonts w:asciiTheme="majorHAnsi" w:hAnsiTheme="majorHAnsi" w:cstheme="majorHAnsi"/>
                <w:color w:val="000000"/>
                <w:sz w:val="20"/>
                <w:szCs w:val="20"/>
                <w:lang w:eastAsia="es-EC"/>
              </w:rPr>
              <w:br/>
              <w:t>Resolución 0,1%</w:t>
            </w:r>
            <w:r w:rsidRPr="00072471">
              <w:rPr>
                <w:rFonts w:asciiTheme="majorHAnsi" w:hAnsiTheme="majorHAnsi" w:cstheme="majorHAnsi"/>
                <w:color w:val="000000"/>
                <w:sz w:val="20"/>
                <w:szCs w:val="20"/>
                <w:lang w:eastAsia="es-EC"/>
              </w:rPr>
              <w:br/>
              <w:t>Gráfica envolvente con el valor máximo, mínimo y medio de cada registro y función de monitorización de transitorios de presión de hasta 25 Hz, con envío de datos por alarma</w:t>
            </w:r>
          </w:p>
        </w:tc>
      </w:tr>
      <w:tr w:rsidR="00A04578" w:rsidRPr="00072471" w14:paraId="6165C723"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75E0D19E"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Conexión local </w:t>
            </w:r>
          </w:p>
        </w:tc>
        <w:tc>
          <w:tcPr>
            <w:tcW w:w="6662" w:type="dxa"/>
            <w:tcBorders>
              <w:top w:val="nil"/>
              <w:left w:val="nil"/>
              <w:bottom w:val="single" w:sz="4" w:space="0" w:color="auto"/>
              <w:right w:val="single" w:sz="4" w:space="0" w:color="auto"/>
            </w:tcBorders>
            <w:shd w:val="clear" w:color="auto" w:fill="auto"/>
            <w:vAlign w:val="center"/>
            <w:hideMark/>
          </w:tcPr>
          <w:p w14:paraId="4CD6A431"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FAST USB con conexión directa a PC</w:t>
            </w:r>
          </w:p>
        </w:tc>
      </w:tr>
      <w:tr w:rsidR="00A04578" w:rsidRPr="00072471" w14:paraId="17B47BDD" w14:textId="77777777" w:rsidTr="00902A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9573AB"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Salidas</w:t>
            </w:r>
          </w:p>
        </w:tc>
        <w:tc>
          <w:tcPr>
            <w:tcW w:w="6662" w:type="dxa"/>
            <w:tcBorders>
              <w:top w:val="nil"/>
              <w:left w:val="nil"/>
              <w:bottom w:val="single" w:sz="4" w:space="0" w:color="auto"/>
              <w:right w:val="single" w:sz="4" w:space="0" w:color="auto"/>
            </w:tcBorders>
            <w:shd w:val="clear" w:color="auto" w:fill="auto"/>
            <w:vAlign w:val="bottom"/>
            <w:hideMark/>
          </w:tcPr>
          <w:p w14:paraId="38831474"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 Salida digital configurable tipo OC o alimentada para solenoides</w:t>
            </w:r>
          </w:p>
        </w:tc>
      </w:tr>
      <w:tr w:rsidR="00A04578" w:rsidRPr="00072471" w14:paraId="672D97F6" w14:textId="77777777" w:rsidTr="00902A78">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020078F9"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ALIMENTACIÓN</w:t>
            </w:r>
          </w:p>
        </w:tc>
      </w:tr>
      <w:tr w:rsidR="00A04578" w:rsidRPr="00072471" w14:paraId="32809953" w14:textId="77777777" w:rsidTr="00902A78">
        <w:trPr>
          <w:trHeight w:val="750"/>
        </w:trPr>
        <w:tc>
          <w:tcPr>
            <w:tcW w:w="8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B985A"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Registrador debe ser autónomo mediante pila interna de alta capacidad, con entrada auxiliar de alimentación externa que permite la comunicación bidireccional continua entre el registrador y el puesto de control.</w:t>
            </w:r>
          </w:p>
        </w:tc>
      </w:tr>
      <w:tr w:rsidR="00A04578" w:rsidRPr="00072471" w14:paraId="03E3297A"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A86DCD2"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Pila</w:t>
            </w:r>
          </w:p>
        </w:tc>
        <w:tc>
          <w:tcPr>
            <w:tcW w:w="6662" w:type="dxa"/>
            <w:tcBorders>
              <w:top w:val="nil"/>
              <w:left w:val="nil"/>
              <w:bottom w:val="single" w:sz="4" w:space="0" w:color="auto"/>
              <w:right w:val="single" w:sz="4" w:space="0" w:color="auto"/>
            </w:tcBorders>
            <w:shd w:val="clear" w:color="auto" w:fill="auto"/>
            <w:vAlign w:val="bottom"/>
            <w:hideMark/>
          </w:tcPr>
          <w:p w14:paraId="72D22BB1"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Tipo Litio-Thionyl 2x3,6 V, 14 Ah, reemplazables por el usuario Autonomía típica hasta 10 años (1 entrada digital, intervalo de registro 5 minutos, 1 envío diario de datos –93 dBm)</w:t>
            </w:r>
          </w:p>
        </w:tc>
      </w:tr>
      <w:tr w:rsidR="00A04578" w:rsidRPr="00072471" w14:paraId="030959DF"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CBAF0AE"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Alimentación externa </w:t>
            </w:r>
          </w:p>
        </w:tc>
        <w:tc>
          <w:tcPr>
            <w:tcW w:w="6662" w:type="dxa"/>
            <w:tcBorders>
              <w:top w:val="nil"/>
              <w:left w:val="nil"/>
              <w:bottom w:val="single" w:sz="4" w:space="0" w:color="auto"/>
              <w:right w:val="single" w:sz="4" w:space="0" w:color="auto"/>
            </w:tcBorders>
            <w:shd w:val="clear" w:color="auto" w:fill="auto"/>
            <w:vAlign w:val="center"/>
            <w:hideMark/>
          </w:tcPr>
          <w:p w14:paraId="6AB0285D"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Entrada auxiliar optimizada 9-12 Vdc de alimentación mediante baterías externas, paneles solares, adaptador de corriente, Micro/Pico turbinas, etc.</w:t>
            </w:r>
          </w:p>
        </w:tc>
      </w:tr>
      <w:tr w:rsidR="00A04578" w:rsidRPr="00072471" w14:paraId="020A437A" w14:textId="77777777" w:rsidTr="00902A78">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18C96A93"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REGISTRO</w:t>
            </w:r>
          </w:p>
        </w:tc>
      </w:tr>
      <w:tr w:rsidR="00A04578" w:rsidRPr="00072471" w14:paraId="3B565536" w14:textId="77777777" w:rsidTr="00902A78">
        <w:trPr>
          <w:trHeight w:val="1020"/>
        </w:trPr>
        <w:tc>
          <w:tcPr>
            <w:tcW w:w="8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CB6108"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deberá contar con una alta capacidad de almacenamiento con múltiples modos de registro, que aportan mayor seguridad ante pérdida de datos, mejor resolución frente a pequeños caudales mínimos y/o contadores con baja salida de pulsos, </w:t>
            </w:r>
            <w:proofErr w:type="gramStart"/>
            <w:r w:rsidRPr="00072471">
              <w:rPr>
                <w:rFonts w:asciiTheme="majorHAnsi" w:hAnsiTheme="majorHAnsi" w:cstheme="majorHAnsi"/>
                <w:color w:val="000000"/>
                <w:sz w:val="20"/>
                <w:szCs w:val="20"/>
                <w:lang w:eastAsia="es-EC"/>
              </w:rPr>
              <w:t>función contador</w:t>
            </w:r>
            <w:proofErr w:type="gramEnd"/>
            <w:r w:rsidRPr="00072471">
              <w:rPr>
                <w:rFonts w:asciiTheme="majorHAnsi" w:hAnsiTheme="majorHAnsi" w:cstheme="majorHAnsi"/>
                <w:color w:val="000000"/>
                <w:sz w:val="20"/>
                <w:szCs w:val="20"/>
                <w:lang w:eastAsia="es-EC"/>
              </w:rPr>
              <w:t xml:space="preserve"> y registros simultáneos de los diferentes valores obtenidos y calculados en el intervalo de registro.</w:t>
            </w:r>
          </w:p>
        </w:tc>
      </w:tr>
      <w:tr w:rsidR="00A04578" w:rsidRPr="00072471" w14:paraId="5BF3CFDC" w14:textId="77777777" w:rsidTr="00902A78">
        <w:trPr>
          <w:trHeight w:val="9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A0FD945"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Intervalo de registro</w:t>
            </w:r>
          </w:p>
        </w:tc>
        <w:tc>
          <w:tcPr>
            <w:tcW w:w="6662" w:type="dxa"/>
            <w:tcBorders>
              <w:top w:val="nil"/>
              <w:left w:val="nil"/>
              <w:bottom w:val="single" w:sz="4" w:space="0" w:color="auto"/>
              <w:right w:val="single" w:sz="4" w:space="0" w:color="auto"/>
            </w:tcBorders>
            <w:shd w:val="clear" w:color="auto" w:fill="auto"/>
            <w:vAlign w:val="center"/>
            <w:hideMark/>
          </w:tcPr>
          <w:p w14:paraId="4D0F3868"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2 intervalos de registro programables simultáneamente para cada entrada</w:t>
            </w:r>
            <w:r w:rsidRPr="00072471">
              <w:rPr>
                <w:rFonts w:asciiTheme="majorHAnsi" w:hAnsiTheme="majorHAnsi" w:cstheme="majorHAnsi"/>
                <w:color w:val="000000"/>
                <w:sz w:val="20"/>
                <w:szCs w:val="20"/>
                <w:lang w:eastAsia="es-EC"/>
              </w:rPr>
              <w:br/>
              <w:t>- Principal: desde 1 minuto hasta 24 horas</w:t>
            </w:r>
            <w:r w:rsidRPr="00072471">
              <w:rPr>
                <w:rFonts w:asciiTheme="majorHAnsi" w:hAnsiTheme="majorHAnsi" w:cstheme="majorHAnsi"/>
                <w:color w:val="000000"/>
                <w:sz w:val="20"/>
                <w:szCs w:val="20"/>
                <w:lang w:eastAsia="es-EC"/>
              </w:rPr>
              <w:br/>
              <w:t xml:space="preserve">- Fast Logging: hasta 25 Hz </w:t>
            </w:r>
          </w:p>
        </w:tc>
      </w:tr>
      <w:tr w:rsidR="00A04578" w:rsidRPr="00072471" w14:paraId="7CBBD002"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7A2235"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Valores de registro</w:t>
            </w:r>
          </w:p>
        </w:tc>
        <w:tc>
          <w:tcPr>
            <w:tcW w:w="6662" w:type="dxa"/>
            <w:tcBorders>
              <w:top w:val="nil"/>
              <w:left w:val="nil"/>
              <w:bottom w:val="single" w:sz="4" w:space="0" w:color="auto"/>
              <w:right w:val="single" w:sz="4" w:space="0" w:color="auto"/>
            </w:tcBorders>
            <w:shd w:val="clear" w:color="auto" w:fill="auto"/>
            <w:vAlign w:val="bottom"/>
            <w:hideMark/>
          </w:tcPr>
          <w:p w14:paraId="6F7F2BAF"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Múltiples valores registrables en el intervalo programado, configurables simultáneamente para cada entrada de datos. Valor máximo, mínimo, instantáneo, media y desviación estándar</w:t>
            </w:r>
          </w:p>
        </w:tc>
      </w:tr>
      <w:tr w:rsidR="00A04578" w:rsidRPr="00072471" w14:paraId="61E7FB6A" w14:textId="77777777" w:rsidTr="00902A78">
        <w:trPr>
          <w:trHeight w:val="567"/>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C27CB3F"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Modos de registro (Caudal)</w:t>
            </w:r>
          </w:p>
        </w:tc>
        <w:tc>
          <w:tcPr>
            <w:tcW w:w="6662" w:type="dxa"/>
            <w:tcBorders>
              <w:top w:val="nil"/>
              <w:left w:val="nil"/>
              <w:bottom w:val="single" w:sz="4" w:space="0" w:color="auto"/>
              <w:right w:val="single" w:sz="4" w:space="0" w:color="auto"/>
            </w:tcBorders>
            <w:shd w:val="clear" w:color="auto" w:fill="auto"/>
            <w:vAlign w:val="bottom"/>
            <w:hideMark/>
          </w:tcPr>
          <w:p w14:paraId="2DAD06BB"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br/>
              <w:t>CONTEO: cuenta los pulsos recibidos en el intervalo de tiempo configurado</w:t>
            </w:r>
            <w:r w:rsidRPr="00072471">
              <w:rPr>
                <w:rFonts w:asciiTheme="majorHAnsi" w:hAnsiTheme="majorHAnsi" w:cstheme="majorHAnsi"/>
                <w:color w:val="000000"/>
                <w:sz w:val="20"/>
                <w:szCs w:val="20"/>
                <w:lang w:eastAsia="es-EC"/>
              </w:rPr>
              <w:br/>
              <w:t>- PIT (Pulse Interval Time): tiene en cuenta el tiempo en el que se produce el pulso y hace un reparto real de caudal entre intervalos, evitando los ceros (dientes de sierra) por falta de pulsos, mejorando además la resolución de las gráficas.</w:t>
            </w:r>
          </w:p>
        </w:tc>
      </w:tr>
      <w:tr w:rsidR="00A04578" w:rsidRPr="00072471" w14:paraId="04A16ECB" w14:textId="77777777" w:rsidTr="00902A78">
        <w:trPr>
          <w:trHeight w:val="18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BA4F64A"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Memoria</w:t>
            </w:r>
          </w:p>
        </w:tc>
        <w:tc>
          <w:tcPr>
            <w:tcW w:w="6662" w:type="dxa"/>
            <w:tcBorders>
              <w:top w:val="nil"/>
              <w:left w:val="nil"/>
              <w:bottom w:val="single" w:sz="4" w:space="0" w:color="auto"/>
              <w:right w:val="single" w:sz="4" w:space="0" w:color="auto"/>
            </w:tcBorders>
            <w:shd w:val="clear" w:color="auto" w:fill="auto"/>
            <w:vAlign w:val="bottom"/>
            <w:hideMark/>
          </w:tcPr>
          <w:p w14:paraId="22893420"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-Superior a 2.000.000 de lecturas con 2 modos de almacenamiento de datos</w:t>
            </w:r>
            <w:r w:rsidRPr="00072471">
              <w:rPr>
                <w:rFonts w:asciiTheme="majorHAnsi" w:hAnsiTheme="majorHAnsi" w:cstheme="majorHAnsi"/>
                <w:color w:val="000000"/>
                <w:sz w:val="20"/>
                <w:szCs w:val="20"/>
                <w:lang w:eastAsia="es-EC"/>
              </w:rPr>
              <w:br/>
              <w:t>-Modo bloque: detiene el registrador cuando la memoria está llena</w:t>
            </w:r>
            <w:r w:rsidRPr="00072471">
              <w:rPr>
                <w:rFonts w:asciiTheme="majorHAnsi" w:hAnsiTheme="majorHAnsi" w:cstheme="majorHAnsi"/>
                <w:color w:val="000000"/>
                <w:sz w:val="20"/>
                <w:szCs w:val="20"/>
                <w:lang w:eastAsia="es-EC"/>
              </w:rPr>
              <w:br/>
              <w:t>-Modo cíclico: sobrescribe los registros más antiguos</w:t>
            </w:r>
            <w:r w:rsidRPr="00072471">
              <w:rPr>
                <w:rFonts w:asciiTheme="majorHAnsi" w:hAnsiTheme="majorHAnsi" w:cstheme="majorHAnsi"/>
                <w:color w:val="000000"/>
                <w:sz w:val="20"/>
                <w:szCs w:val="20"/>
                <w:lang w:eastAsia="es-EC"/>
              </w:rPr>
              <w:br/>
              <w:t>En ambos casos los registros se conservan tras su envío al puesto de control,</w:t>
            </w:r>
            <w:r w:rsidRPr="00072471">
              <w:rPr>
                <w:rFonts w:asciiTheme="majorHAnsi" w:hAnsiTheme="majorHAnsi" w:cstheme="majorHAnsi"/>
                <w:color w:val="000000"/>
                <w:sz w:val="20"/>
                <w:szCs w:val="20"/>
                <w:lang w:eastAsia="es-EC"/>
              </w:rPr>
              <w:br/>
              <w:t>asegurando un backup &gt; 2 años dependiendo del intervalo de registro y los</w:t>
            </w:r>
            <w:r w:rsidRPr="00072471">
              <w:rPr>
                <w:rFonts w:asciiTheme="majorHAnsi" w:hAnsiTheme="majorHAnsi" w:cstheme="majorHAnsi"/>
                <w:color w:val="000000"/>
                <w:sz w:val="20"/>
                <w:szCs w:val="20"/>
                <w:lang w:eastAsia="es-EC"/>
              </w:rPr>
              <w:br/>
              <w:t>canales a registrar.</w:t>
            </w:r>
          </w:p>
        </w:tc>
      </w:tr>
      <w:tr w:rsidR="00A04578" w:rsidRPr="00072471" w14:paraId="4404153B" w14:textId="77777777" w:rsidTr="00902A78">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402419F1"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SOFTWARE</w:t>
            </w:r>
          </w:p>
        </w:tc>
      </w:tr>
      <w:tr w:rsidR="00A04578" w:rsidRPr="00072471" w14:paraId="4138EA7D" w14:textId="77777777" w:rsidTr="00902A78">
        <w:trPr>
          <w:trHeight w:val="585"/>
        </w:trPr>
        <w:tc>
          <w:tcPr>
            <w:tcW w:w="85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BAF5ABD"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Aplicaciones software y soluciones Web para la recepción de datos, configuración de los registradores, gestión de alarmas y análisis de datos con herramientas de exportación e integración en sistemas SCADA y aplicaciones cliente.</w:t>
            </w:r>
          </w:p>
        </w:tc>
      </w:tr>
      <w:tr w:rsidR="00A04578" w:rsidRPr="00072471" w14:paraId="6B961E6E"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3F88918E"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CONEXIÓN LOCAL Y REMOTA</w:t>
            </w:r>
          </w:p>
        </w:tc>
        <w:tc>
          <w:tcPr>
            <w:tcW w:w="6662" w:type="dxa"/>
            <w:tcBorders>
              <w:top w:val="nil"/>
              <w:left w:val="nil"/>
              <w:bottom w:val="single" w:sz="4" w:space="0" w:color="auto"/>
              <w:right w:val="single" w:sz="4" w:space="0" w:color="auto"/>
            </w:tcBorders>
            <w:shd w:val="clear" w:color="auto" w:fill="auto"/>
            <w:noWrap/>
            <w:vAlign w:val="bottom"/>
            <w:hideMark/>
          </w:tcPr>
          <w:p w14:paraId="7544CDBF"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Software para la configuración y volcado de datos con conexión local</w:t>
            </w:r>
          </w:p>
        </w:tc>
      </w:tr>
      <w:tr w:rsidR="00A04578" w:rsidRPr="00072471" w14:paraId="7B506833"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1A6083"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GESTION DE BASE DE DATOS</w:t>
            </w:r>
          </w:p>
        </w:tc>
        <w:tc>
          <w:tcPr>
            <w:tcW w:w="6662" w:type="dxa"/>
            <w:tcBorders>
              <w:top w:val="nil"/>
              <w:left w:val="nil"/>
              <w:bottom w:val="single" w:sz="4" w:space="0" w:color="auto"/>
              <w:right w:val="single" w:sz="4" w:space="0" w:color="auto"/>
            </w:tcBorders>
            <w:shd w:val="clear" w:color="auto" w:fill="auto"/>
            <w:vAlign w:val="bottom"/>
            <w:hideMark/>
          </w:tcPr>
          <w:p w14:paraId="03F579DB"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Paquete de software completo con base de datos, históricos y aplicaciones con</w:t>
            </w:r>
            <w:r w:rsidRPr="00072471">
              <w:rPr>
                <w:rFonts w:asciiTheme="majorHAnsi" w:hAnsiTheme="majorHAnsi" w:cstheme="majorHAnsi"/>
                <w:color w:val="000000"/>
                <w:sz w:val="20"/>
                <w:szCs w:val="20"/>
                <w:lang w:eastAsia="es-EC"/>
              </w:rPr>
              <w:br/>
              <w:t>conexión local y remota.</w:t>
            </w:r>
          </w:p>
        </w:tc>
      </w:tr>
      <w:tr w:rsidR="00A04578" w:rsidRPr="00072471" w14:paraId="0E8F1585" w14:textId="77777777" w:rsidTr="00902A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BA5BB8"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RECEPCION DE DATOS Y ALARMA</w:t>
            </w:r>
          </w:p>
        </w:tc>
        <w:tc>
          <w:tcPr>
            <w:tcW w:w="6662" w:type="dxa"/>
            <w:tcBorders>
              <w:top w:val="nil"/>
              <w:left w:val="nil"/>
              <w:bottom w:val="single" w:sz="4" w:space="0" w:color="auto"/>
              <w:right w:val="single" w:sz="4" w:space="0" w:color="auto"/>
            </w:tcBorders>
            <w:shd w:val="clear" w:color="auto" w:fill="auto"/>
            <w:noWrap/>
            <w:vAlign w:val="bottom"/>
            <w:hideMark/>
          </w:tcPr>
          <w:p w14:paraId="465D90F6"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Pasarela GPRS/3G bajo protocolo UDP para la recepción de datos y alarmas</w:t>
            </w:r>
          </w:p>
        </w:tc>
      </w:tr>
      <w:tr w:rsidR="00A04578" w:rsidRPr="00072471" w14:paraId="3F389E5D" w14:textId="77777777" w:rsidTr="00902A78">
        <w:trPr>
          <w:trHeight w:val="214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239553A"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ACCESO WEB Y APP AVANZADA</w:t>
            </w:r>
          </w:p>
        </w:tc>
        <w:tc>
          <w:tcPr>
            <w:tcW w:w="6662" w:type="dxa"/>
            <w:tcBorders>
              <w:top w:val="nil"/>
              <w:left w:val="nil"/>
              <w:bottom w:val="single" w:sz="4" w:space="0" w:color="auto"/>
              <w:right w:val="single" w:sz="4" w:space="0" w:color="auto"/>
            </w:tcBorders>
            <w:shd w:val="clear" w:color="auto" w:fill="auto"/>
            <w:vAlign w:val="center"/>
            <w:hideMark/>
          </w:tcPr>
          <w:p w14:paraId="0C87579B"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Solución de alojamiento de datos GPRS/3G con acceso vía web y herramientas</w:t>
            </w:r>
            <w:r w:rsidRPr="00072471">
              <w:rPr>
                <w:rFonts w:asciiTheme="majorHAnsi" w:hAnsiTheme="majorHAnsi" w:cstheme="majorHAnsi"/>
                <w:color w:val="000000"/>
                <w:sz w:val="20"/>
                <w:szCs w:val="20"/>
                <w:lang w:eastAsia="es-EC"/>
              </w:rPr>
              <w:br/>
              <w:t>avanzadas de acceso remoto</w:t>
            </w:r>
            <w:r w:rsidRPr="00072471">
              <w:rPr>
                <w:rFonts w:asciiTheme="majorHAnsi" w:hAnsiTheme="majorHAnsi" w:cstheme="majorHAnsi"/>
                <w:color w:val="000000"/>
                <w:sz w:val="20"/>
                <w:szCs w:val="20"/>
                <w:lang w:eastAsia="es-EC"/>
              </w:rPr>
              <w:br/>
              <w:t>-Visualización de datos</w:t>
            </w:r>
            <w:r w:rsidRPr="00072471">
              <w:rPr>
                <w:rFonts w:asciiTheme="majorHAnsi" w:hAnsiTheme="majorHAnsi" w:cstheme="majorHAnsi"/>
                <w:color w:val="000000"/>
                <w:sz w:val="20"/>
                <w:szCs w:val="20"/>
                <w:lang w:eastAsia="es-EC"/>
              </w:rPr>
              <w:br/>
              <w:t>-Configuración remota de los registradores</w:t>
            </w:r>
            <w:r w:rsidRPr="00072471">
              <w:rPr>
                <w:rFonts w:asciiTheme="majorHAnsi" w:hAnsiTheme="majorHAnsi" w:cstheme="majorHAnsi"/>
                <w:color w:val="000000"/>
                <w:sz w:val="20"/>
                <w:szCs w:val="20"/>
                <w:lang w:eastAsia="es-EC"/>
              </w:rPr>
              <w:br/>
              <w:t>-Visualización y configuración remota de alarmas</w:t>
            </w:r>
            <w:r w:rsidRPr="00072471">
              <w:rPr>
                <w:rFonts w:asciiTheme="majorHAnsi" w:hAnsiTheme="majorHAnsi" w:cstheme="majorHAnsi"/>
                <w:color w:val="000000"/>
                <w:sz w:val="20"/>
                <w:szCs w:val="20"/>
                <w:lang w:eastAsia="es-EC"/>
              </w:rPr>
              <w:br/>
              <w:t>-Exportación automática de datos (OPC, CSV, SQL, etc.)</w:t>
            </w:r>
          </w:p>
        </w:tc>
      </w:tr>
    </w:tbl>
    <w:p w14:paraId="7A203371"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40627834"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Además:</w:t>
      </w:r>
    </w:p>
    <w:p w14:paraId="1CAA2A00"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471A03F0"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REGISTRADOR DE DATOS, LECTURA DE PRESIÓN CON SENSOR INCORPORADO Y LECTURA DE SEÑAL IMPULSIVA PARA MEDICIÓN DE CAUDAL</w:t>
      </w:r>
    </w:p>
    <w:p w14:paraId="4C15E20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registrador de datos externo a instalarse deberá cumplir las siguientes especificaciones mínimas:</w:t>
      </w:r>
    </w:p>
    <w:p w14:paraId="7E8D308F"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Una entrada para la lectura, registro y monitoreo de presión relativa que existe en el punto de medición. Canal de presión con transductor interno incorporado (0-20 bar), sensor de presión interno a 25 Hz (hasta 25 mediciones por segundo, 1 medición c/ 40ms), alimentado por la batería del registrador y con resolución de al menos 0.1%</w:t>
      </w:r>
    </w:p>
    <w:p w14:paraId="098CCE1F"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Manguera espiral para toma de presión con mecanismo de acople rápido de material no corrosivo, compatible con el registrador de datos.</w:t>
      </w:r>
    </w:p>
    <w:p w14:paraId="79CC2B9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Acople rápido tipo hembra de material no corrosivo para conexión entre la manguera espiral y la toma colocada en el punto de medición de presión.</w:t>
      </w:r>
    </w:p>
    <w:p w14:paraId="28B11FC4"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2E1C68DD"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REGISTRADOR DE DATOS, LECTURA DE DOS PRESIONES CON SENSORES INCORPORADOS Y LECTURA DE DOS SEÑALES IMPULSIVAS PARA MEDICIÓN DE CAUDAL</w:t>
      </w:r>
    </w:p>
    <w:p w14:paraId="12EFA4C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registrador de datos externo a instalarse deberá cumplir las siguientes especificaciones mínimas:</w:t>
      </w:r>
    </w:p>
    <w:p w14:paraId="0E912C81" w14:textId="77777777" w:rsidR="00A04578" w:rsidRPr="00564758" w:rsidRDefault="00A04578" w:rsidP="00A04578">
      <w:pPr>
        <w:widowControl w:val="0"/>
        <w:autoSpaceDE w:val="0"/>
        <w:autoSpaceDN w:val="0"/>
        <w:adjustRightInd w:val="0"/>
        <w:jc w:val="both"/>
        <w:rPr>
          <w:rFonts w:asciiTheme="majorHAnsi" w:hAnsiTheme="majorHAnsi" w:cstheme="majorHAnsi"/>
          <w:sz w:val="20"/>
          <w:szCs w:val="20"/>
          <w:lang w:val="pt-PT"/>
        </w:rPr>
      </w:pPr>
      <w:r w:rsidRPr="00564758">
        <w:rPr>
          <w:rFonts w:asciiTheme="majorHAnsi" w:hAnsiTheme="majorHAnsi" w:cstheme="majorHAnsi"/>
          <w:sz w:val="20"/>
          <w:szCs w:val="20"/>
          <w:lang w:val="pt-PT"/>
        </w:rPr>
        <w:t>• Carcasa metálica de aluminio inyectado.</w:t>
      </w:r>
    </w:p>
    <w:p w14:paraId="72650BE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Dos entradas para mediciones de señal de caudal por pulsos, configurables para la toma de datos de contadores de agua o totalizadores con salida compatible. Las señales de las variables a registrar provendrán de caudalímetros o medidores disponibles.</w:t>
      </w:r>
    </w:p>
    <w:p w14:paraId="2986A23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Dos entradas para la lectura, registro y monitoreo de presiones relativas que existen en el punto de medición. Canales de presión con transductor interno incorporado (0-20 bar), sensor de presión interno a 25 Hz (hasta 25 mediciones por segundo, 1 medición c/ 40ms), alimentados por la batería del registrador y con resolución de al menos 0.1%</w:t>
      </w:r>
    </w:p>
    <w:p w14:paraId="2D09F73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Mangueras espirales para toma de presión con mecanismo de acople rápido de material no corrosivo, compatible con el registrador de datos.</w:t>
      </w:r>
    </w:p>
    <w:p w14:paraId="725DCDA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Acoples rápidos tipo hembra de material no corrosivo para conexión entre la manguera espiral y la toma colocada en el punto de medición de presión.</w:t>
      </w:r>
    </w:p>
    <w:p w14:paraId="13A73CE3"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11D79361"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REGISTRADOR DE DATOS, LECTURA DE UNA SEÑAL 4-20 mA Y LECTURA DE PRESIÓN CON SENSOR INCORPORADO</w:t>
      </w:r>
    </w:p>
    <w:p w14:paraId="163DAB9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registrador de datos externo a instalarse deberá cumplir las siguientes especificaciones mínimas:</w:t>
      </w:r>
    </w:p>
    <w:p w14:paraId="56EC4792" w14:textId="77777777" w:rsidR="00A04578" w:rsidRPr="00564758" w:rsidRDefault="00A04578" w:rsidP="00A04578">
      <w:pPr>
        <w:widowControl w:val="0"/>
        <w:autoSpaceDE w:val="0"/>
        <w:autoSpaceDN w:val="0"/>
        <w:adjustRightInd w:val="0"/>
        <w:jc w:val="both"/>
        <w:rPr>
          <w:rFonts w:asciiTheme="majorHAnsi" w:hAnsiTheme="majorHAnsi" w:cstheme="majorHAnsi"/>
          <w:sz w:val="20"/>
          <w:szCs w:val="20"/>
          <w:lang w:val="pt-PT"/>
        </w:rPr>
      </w:pPr>
      <w:r w:rsidRPr="00564758">
        <w:rPr>
          <w:rFonts w:asciiTheme="majorHAnsi" w:hAnsiTheme="majorHAnsi" w:cstheme="majorHAnsi"/>
          <w:sz w:val="20"/>
          <w:szCs w:val="20"/>
          <w:lang w:val="pt-PT"/>
        </w:rPr>
        <w:t>• Carcasa metálica de aluminio inyectado.</w:t>
      </w:r>
    </w:p>
    <w:p w14:paraId="4182A114"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Una entrada para la lectura, registro y monitoreo de presión relativa que existe en el punto de medición. Canal de presión con transductor interno incorporado (0-20 bar), sensor de presión interno a 25 Hz (hasta 25 mediciones por segundo, 1 medición c/ 40ms), alimentado por la batería del registrador y con resolución de al menos 0.1%</w:t>
      </w:r>
    </w:p>
    <w:p w14:paraId="4B6A4B7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Manguera espiral para toma de presión con mecanismo de acople rápido de material no corrosivo, compatible con el registrador de datos.</w:t>
      </w:r>
    </w:p>
    <w:p w14:paraId="47DDEDD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Acople rápido tipo hembra de material no corrosivo para conexión entre la manguera espiral y la toma colocada en el punto de medición de presión.</w:t>
      </w:r>
    </w:p>
    <w:p w14:paraId="27FA5A9A"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Un canal para señal 4-20mA configurable para la toma de datos de equipos con salida compatible. La señal de la variable a registrar provendrá de un equipo existente con alimentación eléctrica.</w:t>
      </w:r>
    </w:p>
    <w:p w14:paraId="4A72855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2672015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contratista deberá incluir el servicio de envío de datos por medio de una tarjeta SIM SMS/GPRS por un lapso de 12 meses y deberá proveer los servicios técnicos necesarios para que la información sea receptada en los servidores de la empresa, así mismo debe garantizar la correcta puesta en marcha de los equipos.</w:t>
      </w:r>
    </w:p>
    <w:p w14:paraId="7EAA6348" w14:textId="77777777" w:rsidR="00A04578" w:rsidRPr="00072471" w:rsidRDefault="00A04578" w:rsidP="00A04578">
      <w:pPr>
        <w:jc w:val="both"/>
        <w:rPr>
          <w:rFonts w:asciiTheme="majorHAnsi" w:hAnsiTheme="majorHAnsi" w:cstheme="majorHAnsi"/>
          <w:sz w:val="20"/>
          <w:szCs w:val="20"/>
        </w:rPr>
      </w:pPr>
    </w:p>
    <w:p w14:paraId="69AFCAF2"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Por cada 5 Datta logger instalado se debe incluir un cable de datos para conexión. </w:t>
      </w:r>
    </w:p>
    <w:p w14:paraId="1809A79E"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Cada uno de los equipos:</w:t>
      </w:r>
    </w:p>
    <w:p w14:paraId="45701BFC" w14:textId="77777777" w:rsidR="00A04578" w:rsidRPr="00072471" w:rsidRDefault="00A04578">
      <w:pPr>
        <w:pStyle w:val="Prrafodelista"/>
        <w:numPr>
          <w:ilvl w:val="0"/>
          <w:numId w:val="37"/>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Cuando sean instalado en cámaras de válvulas deberán ser asegurado con abrazaderas metálicas de mínimo 2mm y que deberán estar aseguradas con pernos expansivos en el hormigón.</w:t>
      </w:r>
    </w:p>
    <w:p w14:paraId="78EE663D" w14:textId="77777777" w:rsidR="00A04578" w:rsidRPr="00072471" w:rsidRDefault="00A04578">
      <w:pPr>
        <w:pStyle w:val="Prrafodelista"/>
        <w:numPr>
          <w:ilvl w:val="0"/>
          <w:numId w:val="37"/>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Cuando se instalen en cajas individuales, para el monitoreo de la presión, se deberá asegurar en cajas plástica o metálica que brinden las seguridades del equipo, por lo que el proveedor debe proveer una llave maestra por cada uno de los data loggers a instalar.</w:t>
      </w:r>
    </w:p>
    <w:p w14:paraId="6CD52E3D"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Medición y forma de pago</w:t>
      </w:r>
    </w:p>
    <w:p w14:paraId="495BD292" w14:textId="77777777" w:rsidR="00A04578" w:rsidRPr="00072471" w:rsidRDefault="00A04578" w:rsidP="00A04578">
      <w:pPr>
        <w:jc w:val="both"/>
        <w:rPr>
          <w:rFonts w:asciiTheme="majorHAnsi" w:hAnsiTheme="majorHAnsi" w:cstheme="majorHAnsi"/>
          <w:b/>
          <w:sz w:val="20"/>
          <w:szCs w:val="20"/>
        </w:rPr>
      </w:pPr>
    </w:p>
    <w:p w14:paraId="62AA00F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que ejecute el Constructor para el suministro, colocación e instalación de los registradores de datos en las redes de agua potable serán medidos para fines de pago en unidades completas colocadas en funcionamiento, de acuerdo con lo señalado en el proyecto y/o las órdenes por escrito del fiscalizador.</w:t>
      </w:r>
    </w:p>
    <w:p w14:paraId="2EF48423" w14:textId="77777777" w:rsidR="00A04578" w:rsidRPr="00072471" w:rsidRDefault="00A04578" w:rsidP="00A04578">
      <w:pPr>
        <w:jc w:val="both"/>
        <w:rPr>
          <w:rFonts w:asciiTheme="majorHAnsi" w:hAnsiTheme="majorHAnsi" w:cstheme="majorHAnsi"/>
          <w:sz w:val="20"/>
          <w:szCs w:val="20"/>
        </w:rPr>
      </w:pPr>
    </w:p>
    <w:p w14:paraId="757DFC3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No se medirá para fines de pago los registradores (data Loggers) que hayan sido colocadas fuera de las líneas y niveles señalados por el proyecto y/o las señaladas por el fiscalizador de la obra, ni la reposición, colocación e instalación de Datta Loggers que hayan sido colocados e instalados en forma defectuosa.</w:t>
      </w:r>
    </w:p>
    <w:p w14:paraId="7D41D173" w14:textId="77777777" w:rsidR="00A04578" w:rsidRPr="00072471" w:rsidRDefault="00A04578" w:rsidP="00A04578">
      <w:pPr>
        <w:jc w:val="both"/>
        <w:rPr>
          <w:rFonts w:asciiTheme="majorHAnsi" w:hAnsiTheme="majorHAnsi" w:cstheme="majorHAnsi"/>
          <w:sz w:val="20"/>
          <w:szCs w:val="20"/>
        </w:rPr>
      </w:pPr>
    </w:p>
    <w:p w14:paraId="610D123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de acarreo, manipuleo y de más formarán parte de la instalación de la Instalación del equipo, así mismo como la conexión a la red de distribución.</w:t>
      </w:r>
    </w:p>
    <w:p w14:paraId="4D801E3F" w14:textId="77777777" w:rsidR="00A04578" w:rsidRPr="00072471" w:rsidRDefault="00A04578" w:rsidP="00A04578">
      <w:pPr>
        <w:jc w:val="both"/>
        <w:rPr>
          <w:rFonts w:asciiTheme="majorHAnsi" w:hAnsiTheme="majorHAnsi" w:cstheme="majorHAnsi"/>
          <w:sz w:val="20"/>
          <w:szCs w:val="20"/>
        </w:rPr>
      </w:pPr>
    </w:p>
    <w:p w14:paraId="47152A0F" w14:textId="77777777" w:rsidR="00A04578"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suministro, colocación e instalación Datta loggers le será pagada al Constructor en unidades completas instaladas a satisfacción del fiscalizador de los trabajos, acorde a los precios unitarios estipulados en el Contrato de acuerdo con los conceptos de trabajo indicados.</w:t>
      </w:r>
    </w:p>
    <w:p w14:paraId="11FB4CC1" w14:textId="77777777" w:rsidR="00A04578" w:rsidRDefault="00A04578" w:rsidP="00A04578">
      <w:pPr>
        <w:widowControl w:val="0"/>
        <w:autoSpaceDE w:val="0"/>
        <w:autoSpaceDN w:val="0"/>
        <w:adjustRightInd w:val="0"/>
        <w:jc w:val="both"/>
        <w:rPr>
          <w:rFonts w:asciiTheme="majorHAnsi" w:hAnsiTheme="majorHAnsi" w:cs="Verdana"/>
          <w:b/>
          <w:color w:val="000000"/>
          <w:sz w:val="20"/>
          <w:szCs w:val="20"/>
        </w:rPr>
      </w:pPr>
    </w:p>
    <w:p w14:paraId="70BC50A4"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36E9D31"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45910CC9" w14:textId="77777777" w:rsidR="00A04578" w:rsidRDefault="00A04578" w:rsidP="00A04578">
      <w:pPr>
        <w:pStyle w:val="SUB-RUBRO"/>
      </w:pPr>
      <w:bookmarkStart w:id="378" w:name="_Toc163469254"/>
      <w:r w:rsidRPr="00072471">
        <w:t xml:space="preserve">- Análisis </w:t>
      </w:r>
      <w:r>
        <w:rPr>
          <w:shd w:val="clear" w:color="auto" w:fill="92D050"/>
        </w:rPr>
        <w:t>525030</w:t>
      </w:r>
      <w:r w:rsidRPr="00072471">
        <w:t xml:space="preserve">: </w:t>
      </w:r>
      <w:r w:rsidRPr="003C5F5F">
        <w:t>Suministro e instalación de registrador de datos (Data Logger)</w:t>
      </w:r>
      <w:bookmarkEnd w:id="378"/>
      <w:r w:rsidRPr="00072471">
        <w:t xml:space="preserve">  </w:t>
      </w:r>
    </w:p>
    <w:p w14:paraId="68A44665" w14:textId="77777777" w:rsidR="00A04578" w:rsidRDefault="00A04578" w:rsidP="00A04578">
      <w:pPr>
        <w:pStyle w:val="SUB-RUBRO"/>
      </w:pPr>
    </w:p>
    <w:p w14:paraId="012D868F" w14:textId="77777777" w:rsidR="00A04578" w:rsidRPr="00EC4561" w:rsidRDefault="00A04578" w:rsidP="00A04578">
      <w:pPr>
        <w:pStyle w:val="SUB-RUBRO"/>
      </w:pPr>
      <w:bookmarkStart w:id="379" w:name="_Toc163469255"/>
      <w:bookmarkStart w:id="380" w:name="_Hlk159310553"/>
      <w:r w:rsidRPr="00EC4561">
        <w:t>Especificaciones técnicas generales para suministro e instalación de elementos de medición de caudal para conducciones y líneas de impulsión.</w:t>
      </w:r>
      <w:bookmarkEnd w:id="379"/>
    </w:p>
    <w:bookmarkEnd w:id="380"/>
    <w:p w14:paraId="4A8FC4B6" w14:textId="77777777" w:rsidR="00A04578" w:rsidRPr="00EC4561" w:rsidRDefault="00A04578" w:rsidP="00A04578">
      <w:pPr>
        <w:jc w:val="both"/>
        <w:rPr>
          <w:rFonts w:asciiTheme="majorHAnsi" w:hAnsiTheme="majorHAnsi" w:cstheme="majorHAnsi"/>
          <w:sz w:val="20"/>
          <w:szCs w:val="20"/>
        </w:rPr>
      </w:pPr>
      <w:r w:rsidRPr="00BB0BA5">
        <w:rPr>
          <w:rFonts w:asciiTheme="majorHAnsi" w:hAnsiTheme="majorHAnsi" w:cstheme="majorHAnsi"/>
          <w:b/>
          <w:bCs/>
          <w:sz w:val="20"/>
          <w:szCs w:val="20"/>
        </w:rPr>
        <w:t>Definición</w:t>
      </w:r>
      <w:r w:rsidRPr="00EC4561">
        <w:rPr>
          <w:rFonts w:asciiTheme="majorHAnsi" w:hAnsiTheme="majorHAnsi" w:cstheme="majorHAnsi"/>
          <w:sz w:val="20"/>
          <w:szCs w:val="20"/>
        </w:rPr>
        <w:br/>
        <w:t>Se entenderá por suministro e instalación de los elementos de medición, al conjunto de operaciones que deberá ejecutar el Constructor para suministrar y colocar en los lugares que señale el proyecto y/o las órdenes del Ingeniero Fiscalizador de la Obra, los filtros, estabilizadores y macro medidores que se requieran.</w:t>
      </w:r>
    </w:p>
    <w:p w14:paraId="087A4CC5"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filtros cumplen la función de impedir el acceso de cuerpos extraños a la red que puedan afectar el normal funcionamiento de la misma, obstruir o deteriorar los elementos que la componen como, tuberías, válvulas, medidores, accesorios, hidrantes, entre otros.</w:t>
      </w:r>
    </w:p>
    <w:p w14:paraId="56DFC78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Se entenderá por estabilizadores de flujo a los elementos que se utiliza para conseguir calmar las turbulencias del agua cuando ésta es impulsada por la bomba a través de tuberías y piezas, como codos, te s u otras. Esta pieza se coloca justo antes de la boquilla del contador para conseguir que el agua que llega a la tobera esté en el régimen más laminar posible, lo que provoca un chorro más cristalino y mejor rendimiento en altura.</w:t>
      </w:r>
    </w:p>
    <w:p w14:paraId="61F76FF2"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Un medidor de agua, contador de agua o hidrómetro, ​ es un aparato que permite contabilizar el volumen de agua que pasa a través de él. Suele ser utilizado en las conducciones de abastecimiento de agua de instalaciones residenciales e industriales para realizar los cobros pertinentes a los usuarios. ​ También se utilizan en instalaciones de regadío​, contraincendios o incluso sin propósito de control de cobros, solo como control de fugas.</w:t>
      </w:r>
    </w:p>
    <w:p w14:paraId="6C8E7D30" w14:textId="77777777" w:rsidR="00A04578" w:rsidRPr="00BB0BA5" w:rsidRDefault="00A04578" w:rsidP="00A04578">
      <w:pPr>
        <w:jc w:val="both"/>
        <w:rPr>
          <w:rFonts w:asciiTheme="majorHAnsi" w:hAnsiTheme="majorHAnsi" w:cstheme="majorHAnsi"/>
          <w:b/>
          <w:bCs/>
          <w:sz w:val="20"/>
          <w:szCs w:val="20"/>
        </w:rPr>
      </w:pPr>
      <w:r w:rsidRPr="00BB0BA5">
        <w:rPr>
          <w:rFonts w:asciiTheme="majorHAnsi" w:hAnsiTheme="majorHAnsi" w:cstheme="majorHAnsi"/>
          <w:b/>
          <w:bCs/>
          <w:sz w:val="20"/>
          <w:szCs w:val="20"/>
        </w:rPr>
        <w:t>Especificaciones</w:t>
      </w:r>
    </w:p>
    <w:p w14:paraId="31659851"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filtros especificados se instalan mayormente en las estaciones reductoras de presión y en los centros de medición de caudal de acometidas de acueducto, y pueden instalarse en otras partes de la infraestructura del sistema de acueducto siempre que se cumplan las condiciones de presión y diámetro especificados en este alcance.</w:t>
      </w:r>
    </w:p>
    <w:p w14:paraId="21913B43"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estabilizadores de flujo están diseñados para eliminar los efectos negativos de las perturbaciones de este sobre la metrología del contador. Principalmente son instalados aguas arriba de los contadores Woltmann horizontales, los cuales enderezan el flujo potencialmente alterado por elementos como válvulas, filtros, codos, etc.</w:t>
      </w:r>
    </w:p>
    <w:p w14:paraId="5B9B3907"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Contadores tipo Woltman se componen de una turbina insertada en el interior del conducto del fluido y con un eje paralelo al flujo, que mediante imanes acciona los engranajes que accionan el contador. Se usan a partir de 15 metros cúbicos por hora en diámetros que van de los 50 hasta los 300mm</w:t>
      </w:r>
    </w:p>
    <w:p w14:paraId="6CE7AA8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El suministro e instalación de los elementos de medición de caudal comprende las siguientes actividades:  el suministro y el transporte de los filtros, estabilizadores y macro medidores, hasta el lugar de su colocación o almacenamiento provisional; las maniobras y acarreo locales que deba hacer el Constructor para distribuirlas a lo largo de las zanjas; la operación de bajar los elementos a la zanja o cámaras, los acoples con la tubería y/o accesorios y la prueba una vez instaladas para su aceptación por parte de la Fiscalización.</w:t>
      </w:r>
    </w:p>
    <w:p w14:paraId="0E857627" w14:textId="77777777" w:rsidR="00A04578" w:rsidRPr="00BB0BA5" w:rsidRDefault="00A04578" w:rsidP="00A04578">
      <w:pPr>
        <w:jc w:val="both"/>
        <w:rPr>
          <w:rFonts w:asciiTheme="majorHAnsi" w:hAnsiTheme="majorHAnsi" w:cstheme="majorHAnsi"/>
          <w:b/>
          <w:bCs/>
          <w:sz w:val="20"/>
          <w:szCs w:val="20"/>
        </w:rPr>
      </w:pPr>
      <w:r w:rsidRPr="00BB0BA5">
        <w:rPr>
          <w:rFonts w:asciiTheme="majorHAnsi" w:hAnsiTheme="majorHAnsi" w:cstheme="majorHAnsi"/>
          <w:b/>
          <w:bCs/>
          <w:sz w:val="20"/>
          <w:szCs w:val="20"/>
        </w:rPr>
        <w:t>Suministro de los elementos</w:t>
      </w:r>
    </w:p>
    <w:p w14:paraId="311274BC"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El cuerpo, la tapa y en su caso la brida, serán de fundición de acuerdo con la norma ASTM A-48 Clase 30 ó A-126 Clase B.  Todas las partes internas deberán ser de acero inoxidable, norma ASTM A-276 para las válvulas de 1 y 2 pulgadas.  De acero inoxidable ASTM A-276 y de latón y bronce norma ASTM BB-52 para las de 3 y 4 pulgadas.  Los filtros irán equipados con un colador de acero inoxidable según la norma ASTM A-240, para una presión de colapsamiento de 70 atmósferas.</w:t>
      </w:r>
    </w:p>
    <w:p w14:paraId="2C151D79"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Normalmente, para conducciones de agua limpia, los elementos de medición deberán soportar una presión de trabajo de 21 atmósferas.  Antes del envío, todos los elementos deberán ser probados en fábrica tanto hidrostática como neumáticamente.  Para evitar que caigan cuerpos extraños o polvo en los agujeros de salida del aire deberán tener una tapa protectora. Estos elementos deberán estar pintada con una pintura tipo epoxi en el interior.</w:t>
      </w:r>
    </w:p>
    <w:p w14:paraId="4118883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xml:space="preserve">Si la presión de trabajo es superior a lo normal conviene cerciorarse de la composición de los aceros y las demás partes internas como externas, y el tipo de bridas. </w:t>
      </w:r>
    </w:p>
    <w:p w14:paraId="652F91D5" w14:textId="77777777" w:rsidR="00A04578" w:rsidRPr="00BB0BA5" w:rsidRDefault="00A04578" w:rsidP="00A04578">
      <w:pPr>
        <w:jc w:val="both"/>
        <w:rPr>
          <w:rFonts w:asciiTheme="majorHAnsi" w:hAnsiTheme="majorHAnsi" w:cstheme="majorHAnsi"/>
          <w:b/>
          <w:bCs/>
          <w:sz w:val="20"/>
          <w:szCs w:val="20"/>
        </w:rPr>
      </w:pPr>
      <w:r w:rsidRPr="00BB0BA5">
        <w:rPr>
          <w:rFonts w:asciiTheme="majorHAnsi" w:hAnsiTheme="majorHAnsi" w:cstheme="majorHAnsi"/>
          <w:b/>
          <w:bCs/>
          <w:sz w:val="20"/>
          <w:szCs w:val="20"/>
        </w:rPr>
        <w:t>Instalación de los elementos</w:t>
      </w:r>
    </w:p>
    <w:p w14:paraId="6CFA740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El Constructor proporcionará las piezas especiales y accesorios necesarios para su instalación que se requieran según el proyecto y/o las órdenes del ingeniero Fiscalizador.</w:t>
      </w:r>
    </w:p>
    <w:p w14:paraId="5F419CE9"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Las uniones, válvulas de aire, tramos cortos y demás accesorios serán manejados cuidadosamente por el Constructor a fin de que no se deterioren.  Previamente a su instalación el ingeniero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732D805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Antes de su instalación las piezas especiales y demás accesorios deberán ser limpiadas de tierra, exceso de pintura, aceite, polvo o cualquier otro material que se encuentre en su interior o en las uniones; Específicamente se instalarán de acuerdo a la forma de la unión de que vengan provistas, y a los requerimientos del diseño.</w:t>
      </w:r>
    </w:p>
    <w:p w14:paraId="33A27B4D"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Todos los elementos de medición de caudal deben llevar una llave de corte entre ellas y la conducción, para poder efectuar el mantenimiento o substitución sin tener que cortar el suministro de agua.</w:t>
      </w:r>
    </w:p>
    <w:p w14:paraId="7B611B33"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Las válvulas y piezas especiales se instalarán de acuerdo con las especificaciones especiales suministradas por el fabricante para su instalación.</w:t>
      </w:r>
    </w:p>
    <w:p w14:paraId="575D78C0" w14:textId="77777777" w:rsidR="00A04578"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Para realizar la limpieza, desinfección y prueba de las mismas se hará en conjunto con la realización de la limpieza, desinfección y prueba de la conducción o red de distribución de agua potable.</w:t>
      </w:r>
    </w:p>
    <w:p w14:paraId="37EE3617" w14:textId="77777777" w:rsidR="00A04578" w:rsidRPr="00BB0BA5" w:rsidRDefault="00A04578" w:rsidP="00A04578">
      <w:pPr>
        <w:jc w:val="both"/>
        <w:rPr>
          <w:rFonts w:asciiTheme="majorHAnsi" w:hAnsiTheme="majorHAnsi" w:cstheme="majorHAnsi"/>
          <w:b/>
          <w:bCs/>
          <w:sz w:val="20"/>
          <w:szCs w:val="20"/>
        </w:rPr>
      </w:pPr>
      <w:r w:rsidRPr="00BB0BA5">
        <w:rPr>
          <w:rFonts w:asciiTheme="majorHAnsi" w:hAnsiTheme="majorHAnsi" w:cstheme="majorHAnsi"/>
          <w:b/>
          <w:bCs/>
          <w:sz w:val="20"/>
          <w:szCs w:val="20"/>
        </w:rPr>
        <w:t>Medición y forma de pago</w:t>
      </w:r>
    </w:p>
    <w:p w14:paraId="489DF01D"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trabajos que ejecute el Constructor para el suministro, colocación e instalación de elementos de medición de caudal para redes de distribución y líneas de conducción de agua potable serán medidos para fines de pago en unidades (u) colocadas de cada diámetro, de acuerdo con lo señalado en el proyecto y/o las órdenes por escrito del ingeniero Fiscalizador.</w:t>
      </w:r>
    </w:p>
    <w:p w14:paraId="6E11679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No se medirá para fines de pago las que hayan sido colocadas fuera de las líneas y niveles señalados por el proyecto y/o las señaladas por el ingeniero Fiscalizador de la obra, ni la reposición, colocación e instalación de elementos que deba hacer el Constructor por haber sido colocadas e instaladas en forma defectuosa o por no haber resistido las pruebas de presión hidrostáticas.</w:t>
      </w:r>
    </w:p>
    <w:p w14:paraId="2CC1057F"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En la instalación quedarán incluidas todas las operaciones que deba ejecutar el Constructor para la preparación, presentación de los elementos, protección anticorrosiva, bajado a las zanjas, protección catódica y de más que debe realizar para su correcta instalación.</w:t>
      </w:r>
    </w:p>
    <w:p w14:paraId="03FC9E99"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trabajos de instalación de las unidades ya sean estas mecánicas, roscadas, soldadas o de cualquier otra clase, y que formen parte de las líneas de tubería para redes de distribución o líneas de conducción formarán parte de la instalación de ésta.</w:t>
      </w:r>
    </w:p>
    <w:p w14:paraId="0D5D15AC"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trabajos de acarreo, manipuleo y de más formarán parte de la instalación de los elementos.</w:t>
      </w:r>
    </w:p>
    <w:p w14:paraId="471522E7" w14:textId="77777777" w:rsidR="00A04578"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El suministro, colocación e instalación de piezas especiales le será pagada al Constructor a los precios unitarios estipulados en el Contrato de acuerdo a los conceptos de trabajo indicados a continuación</w:t>
      </w:r>
    </w:p>
    <w:p w14:paraId="10E8D355" w14:textId="77777777" w:rsidR="00A04578" w:rsidRDefault="00A04578" w:rsidP="00A04578">
      <w:pPr>
        <w:jc w:val="both"/>
        <w:rPr>
          <w:rFonts w:asciiTheme="majorHAnsi" w:hAnsiTheme="majorHAnsi" w:cstheme="majorHAnsi"/>
          <w:sz w:val="20"/>
          <w:szCs w:val="20"/>
        </w:rPr>
      </w:pPr>
    </w:p>
    <w:p w14:paraId="4F002E6F" w14:textId="77777777" w:rsidR="00A04578" w:rsidRPr="00BB0BA5" w:rsidRDefault="00A04578" w:rsidP="00A04578">
      <w:pPr>
        <w:jc w:val="both"/>
        <w:rPr>
          <w:rFonts w:asciiTheme="majorHAnsi" w:hAnsiTheme="majorHAnsi" w:cstheme="majorHAnsi"/>
          <w:sz w:val="20"/>
          <w:szCs w:val="20"/>
        </w:rPr>
      </w:pPr>
    </w:p>
    <w:p w14:paraId="550227E6"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4EC178A6"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6F3E46D4" w14:textId="77777777" w:rsidR="00A04578" w:rsidRPr="00076680" w:rsidRDefault="00A04578" w:rsidP="00A04578">
      <w:pPr>
        <w:pStyle w:val="SUB-RUBRO"/>
      </w:pPr>
      <w:bookmarkStart w:id="381" w:name="_Toc163469256"/>
      <w:r w:rsidRPr="00EC4561">
        <w:t xml:space="preserve">- Análisis </w:t>
      </w:r>
      <w:r w:rsidRPr="00EC4561">
        <w:rPr>
          <w:shd w:val="clear" w:color="auto" w:fill="92D050"/>
        </w:rPr>
        <w:t>509004</w:t>
      </w:r>
      <w:r w:rsidRPr="00EC4561">
        <w:t>: Suministro e instalación Medidor de caudal HD C25 BB Ø2-1/2" (DN65mm)</w:t>
      </w:r>
      <w:bookmarkEnd w:id="381"/>
      <w:r w:rsidRPr="00EC4561">
        <w:t xml:space="preserve"> </w:t>
      </w:r>
    </w:p>
    <w:p w14:paraId="43301AA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277AE783" w14:textId="77777777" w:rsidR="00A04578" w:rsidRPr="00072471" w:rsidRDefault="00A04578" w:rsidP="00A04578">
      <w:pPr>
        <w:pStyle w:val="TIL-CAPIT"/>
      </w:pPr>
      <w:bookmarkStart w:id="382" w:name="_Toc163467325"/>
      <w:bookmarkStart w:id="383" w:name="_Toc163469257"/>
      <w:bookmarkStart w:id="384" w:name="_Toc163471024"/>
      <w:r w:rsidRPr="00072471">
        <w:t>Categoría 510-TUBERIA Y ACCESORIOS DE ALEACIÓN:</w:t>
      </w:r>
      <w:bookmarkEnd w:id="382"/>
      <w:bookmarkEnd w:id="383"/>
      <w:bookmarkEnd w:id="384"/>
      <w:r w:rsidRPr="00072471">
        <w:t xml:space="preserve"> </w:t>
      </w:r>
    </w:p>
    <w:p w14:paraId="31104F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9C9A313" w14:textId="77777777" w:rsidR="00A04578" w:rsidRPr="00072471" w:rsidRDefault="00A04578" w:rsidP="00A04578">
      <w:pPr>
        <w:pStyle w:val="SUB-RUBRO"/>
      </w:pPr>
      <w:bookmarkStart w:id="385" w:name="_Toc163469258"/>
      <w:r w:rsidRPr="00072471">
        <w:t>Especificaciones técnicas generales para suministro e instalación de tuberías y accesorios de acero para redes de agua potable</w:t>
      </w:r>
      <w:bookmarkEnd w:id="385"/>
    </w:p>
    <w:p w14:paraId="27820697" w14:textId="77777777" w:rsidR="00A04578" w:rsidRPr="00072471" w:rsidRDefault="00A04578" w:rsidP="00A04578">
      <w:pPr>
        <w:jc w:val="both"/>
        <w:rPr>
          <w:rFonts w:asciiTheme="majorHAnsi" w:hAnsiTheme="majorHAnsi"/>
          <w:b/>
          <w:sz w:val="20"/>
          <w:szCs w:val="20"/>
        </w:rPr>
      </w:pPr>
    </w:p>
    <w:p w14:paraId="42439DE8" w14:textId="77777777" w:rsidR="00A04578" w:rsidRPr="00072471" w:rsidRDefault="00A04578" w:rsidP="00A04578">
      <w:pPr>
        <w:pStyle w:val="SUB-RUBRO"/>
      </w:pPr>
      <w:bookmarkStart w:id="386" w:name="_Toc163469259"/>
      <w:r w:rsidRPr="00072471">
        <w:t>Suministro e instalación de tubería de acero</w:t>
      </w:r>
      <w:bookmarkEnd w:id="386"/>
    </w:p>
    <w:p w14:paraId="370D98F6"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Definición</w:t>
      </w:r>
    </w:p>
    <w:p w14:paraId="1FB1DA6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suministro e instalación de tuberías de acero para agua potable el conjunto de operaciones que deberá ejecutar el Constructor para suministrar y colocar en los lugares que señale el proyecto y/o las órdenes del Fiscalizador de la Obra, las tuberías que se requieran en la construcción de sistemas de Agua Potable.</w:t>
      </w:r>
    </w:p>
    <w:p w14:paraId="051379E2"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Especificaciones</w:t>
      </w:r>
    </w:p>
    <w:p w14:paraId="573780E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tuberías de acero comprende las siguientes actividades: el suministro y el transporte de la tubería hasta el lugar de su colocación o almacenamiento provisional; las maniobras y acarreo locales que deba hacer el Constructor para distribuirla a lo largo de las zanjas; la operación de bajar la tubería a la zanja, los acoples entre tubería y la prueba de las tuberías ya instaladas para su aceptación por parte de la Fiscalización.</w:t>
      </w:r>
    </w:p>
    <w:p w14:paraId="07583745"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tubería</w:t>
      </w:r>
    </w:p>
    <w:p w14:paraId="5E4D0B6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Fabricación</w:t>
      </w:r>
    </w:p>
    <w:p w14:paraId="4CBAAD1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debemos olvidar que el acero es parte de la fundición dúctil, por consiguiente, los tubos de fundición dúctil y/o de acero, serán fabricados según uno de los cuatro procedimientos siguientes y cumplirán con las normas ISO 150.2531 y 417/9.</w:t>
      </w:r>
    </w:p>
    <w:p w14:paraId="308EC97C" w14:textId="77777777" w:rsidR="00A04578" w:rsidRPr="00072471" w:rsidRDefault="00A04578" w:rsidP="00A04578">
      <w:pPr>
        <w:jc w:val="both"/>
        <w:rPr>
          <w:rFonts w:asciiTheme="majorHAnsi" w:hAnsiTheme="majorHAnsi"/>
          <w:sz w:val="20"/>
          <w:szCs w:val="20"/>
        </w:rPr>
      </w:pPr>
    </w:p>
    <w:p w14:paraId="70D45F2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Colada por centrifugación en concha metálica revestida o no.</w:t>
      </w:r>
    </w:p>
    <w:p w14:paraId="1E5260F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Colada por centrifugación en moldes de arena.</w:t>
      </w:r>
    </w:p>
    <w:p w14:paraId="595E8D7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Colada en moldes de arena.</w:t>
      </w:r>
    </w:p>
    <w:p w14:paraId="1B65EEB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Colada en concha.</w:t>
      </w:r>
    </w:p>
    <w:p w14:paraId="3084A0B4" w14:textId="77777777" w:rsidR="00A04578" w:rsidRPr="00072471" w:rsidRDefault="00A04578" w:rsidP="00A04578">
      <w:pPr>
        <w:jc w:val="both"/>
        <w:rPr>
          <w:rFonts w:asciiTheme="majorHAnsi" w:hAnsiTheme="majorHAnsi"/>
          <w:sz w:val="20"/>
          <w:szCs w:val="20"/>
        </w:rPr>
      </w:pPr>
    </w:p>
    <w:p w14:paraId="6B15DD4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espesor normal de los tubos se calculará en función de su diámetro nominal, por la fórmula:</w:t>
      </w:r>
    </w:p>
    <w:p w14:paraId="40D6B60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e = K * (0.5 + 0.001 * DN)</w:t>
      </w:r>
    </w:p>
    <w:p w14:paraId="0810E35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la cual:</w:t>
      </w:r>
    </w:p>
    <w:p w14:paraId="0AED283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t>DN</w:t>
      </w:r>
      <w:r w:rsidRPr="00072471">
        <w:rPr>
          <w:rFonts w:asciiTheme="majorHAnsi" w:hAnsiTheme="majorHAnsi"/>
          <w:sz w:val="20"/>
          <w:szCs w:val="20"/>
        </w:rPr>
        <w:tab/>
        <w:t>es el diámetro nominal,</w:t>
      </w:r>
    </w:p>
    <w:p w14:paraId="472C89A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t>e</w:t>
      </w:r>
      <w:r w:rsidRPr="00072471">
        <w:rPr>
          <w:rFonts w:asciiTheme="majorHAnsi" w:hAnsiTheme="majorHAnsi"/>
          <w:sz w:val="20"/>
          <w:szCs w:val="20"/>
        </w:rPr>
        <w:tab/>
      </w:r>
      <w:r w:rsidRPr="00072471">
        <w:rPr>
          <w:rFonts w:asciiTheme="majorHAnsi" w:hAnsiTheme="majorHAnsi"/>
          <w:sz w:val="20"/>
          <w:szCs w:val="20"/>
        </w:rPr>
        <w:tab/>
        <w:t>es el espesor normal de la pared, en milímetros,</w:t>
      </w:r>
    </w:p>
    <w:p w14:paraId="12A9333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t>K</w:t>
      </w:r>
      <w:r w:rsidRPr="00072471">
        <w:rPr>
          <w:rFonts w:asciiTheme="majorHAnsi" w:hAnsiTheme="majorHAnsi"/>
          <w:sz w:val="20"/>
          <w:szCs w:val="20"/>
        </w:rPr>
        <w:tab/>
      </w:r>
      <w:r w:rsidRPr="00072471">
        <w:rPr>
          <w:rFonts w:asciiTheme="majorHAnsi" w:hAnsiTheme="majorHAnsi"/>
          <w:sz w:val="20"/>
          <w:szCs w:val="20"/>
        </w:rPr>
        <w:tab/>
        <w:t>es un coeficiente elegido en la serie de números enteros …8,9,10,11,12, ...</w:t>
      </w:r>
    </w:p>
    <w:p w14:paraId="001FA320" w14:textId="77777777" w:rsidR="00A04578" w:rsidRPr="00072471" w:rsidRDefault="00A04578" w:rsidP="00A04578">
      <w:pPr>
        <w:jc w:val="both"/>
        <w:rPr>
          <w:rFonts w:asciiTheme="majorHAnsi" w:hAnsiTheme="majorHAnsi"/>
          <w:sz w:val="20"/>
          <w:szCs w:val="20"/>
        </w:rPr>
      </w:pPr>
    </w:p>
    <w:p w14:paraId="58C1AEA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diámetro exterior de los tubos expresado en milímetros está fijado en función del diámetro nominal, e independientemente del espesor.  El aumento o la reducción del espesor debe ser obtenido por modificación del diámetro interior real.</w:t>
      </w:r>
    </w:p>
    <w:p w14:paraId="195741E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Cada tubo llevará la marca del fabricante, una marca especificando que la pieza colada es de fundición dúctil o acero, y la indicación de su diámetro nominal.  Los tubos llevarán la fecha de fabricación.</w:t>
      </w:r>
    </w:p>
    <w:p w14:paraId="4388D48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Estar marcas pueden venir de fundición, ser pintadas o taladradas en frío.</w:t>
      </w:r>
    </w:p>
    <w:p w14:paraId="734CFD3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fundición para la colada de los tubos será elaborada, en el cubilote, en el mezclador o en cualquier otro aparato metalúrgico apropiado, partiendo de fundición bruta sólida o líquida, de recortes diferentes de fundición o de acero con adiciones de aleaciones de hierro y otros productos que cumplen con las especificaciones de la norma ISO 2531.</w:t>
      </w:r>
    </w:p>
    <w:p w14:paraId="6B9A916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Después de la colada, los tubos serán sometidos a un tratamiento térmico apropiado, para darles las características mecánicas requeridas.</w:t>
      </w:r>
    </w:p>
    <w:p w14:paraId="23C8EA4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tubos no deben presentar ningún defecto que pueda perjudicar su empleo.  Los tubos que presenten defectos no críticos o pequeños desperfectos, debido a los procedimientos de fabricación y que no perjudiquen su empleo, no serán rechazados a criterio del Fiscalizador.  El fabricante bajo su responsabilidad, remediará los ligeros desperfectos de aspectos superficiales, y si esto no es posible deberá reponer la tubería defectuosa no aceptable.</w:t>
      </w:r>
    </w:p>
    <w:p w14:paraId="6DD0286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Con la aceptación previa del Fiscalizador, la reparación de los defectos no críticos puede ser efectuada por cualquier procedimiento probado, tal como la soldadura.</w:t>
      </w:r>
    </w:p>
    <w:p w14:paraId="65AB520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tubo de acero para agua se puede dividir en dos categorías según en método general de manufactura (tubo laminado y tubo fabricado).  La sub clasificación se puede hacer en función del proceso de soldadura empleado: sin costura o sin soldadura; soldadura por horno o eléctrica; soldadura eléctrica, por cualquiera de los métodos: resistencia o fusión -este último proceso, ya sea por fusión de arco eléctrico o fusión por gas.  El tubo también se puede clasificar por tipo de soldadura; por ejemplo, el tubo soldado en horno puede ser a traslape o a tope; el tubo soldado por fusión puede ser de costura recta o costura espiral.</w:t>
      </w:r>
    </w:p>
    <w:p w14:paraId="7877E47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Asociación Americana de Trabajos del Agua (AWWA), ha publicado numerosas normas que tratan del tubo de acero y accesorios.</w:t>
      </w:r>
    </w:p>
    <w:p w14:paraId="2A855D7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tubo laminado se define en la norma C202 AWWA como "tubo de acero de cualquier tamaño, producido de manera que cumpla con especificaciones de tubo acabado".  Los tipos y tamaños cubiertos en la norma son:</w:t>
      </w:r>
    </w:p>
    <w:p w14:paraId="59604260" w14:textId="77777777" w:rsidR="00A04578" w:rsidRPr="00072471" w:rsidRDefault="00A04578" w:rsidP="00A04578">
      <w:pPr>
        <w:jc w:val="both"/>
        <w:rPr>
          <w:rFonts w:asciiTheme="majorHAnsi" w:hAnsiTheme="majorHAnsi"/>
          <w:sz w:val="20"/>
          <w:szCs w:val="20"/>
        </w:rPr>
      </w:pPr>
    </w:p>
    <w:p w14:paraId="5CDF3F0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Sin costura, 0.3-750 mm.</w:t>
      </w:r>
    </w:p>
    <w:p w14:paraId="7B81EDC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Soldado a tope en horno, 0.3-10 cm diámetro exterior.</w:t>
      </w:r>
    </w:p>
    <w:p w14:paraId="428C876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Soldado por resistencia eléctrica, 0.3-91 cm.</w:t>
      </w:r>
    </w:p>
    <w:p w14:paraId="24340BA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Soldado por fusión (costura recta), 91 cm y menor.</w:t>
      </w:r>
    </w:p>
    <w:p w14:paraId="7BB0FD0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5. Soldado por fusión (costura espiral), 10-91 cm.</w:t>
      </w:r>
    </w:p>
    <w:p w14:paraId="4FE90309" w14:textId="77777777" w:rsidR="00A04578" w:rsidRPr="00072471" w:rsidRDefault="00A04578" w:rsidP="00A04578">
      <w:pPr>
        <w:jc w:val="both"/>
        <w:rPr>
          <w:rFonts w:asciiTheme="majorHAnsi" w:hAnsiTheme="majorHAnsi"/>
          <w:sz w:val="20"/>
          <w:szCs w:val="20"/>
        </w:rPr>
      </w:pPr>
    </w:p>
    <w:p w14:paraId="3926615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tubo fabricado se define por la norma C201 AWWA como "tubo de acero fabricado de placas o láminas; las propiedades del material se determinan previamente a la fabricación".  En la norma están cubiertos tanto el tubo de costura recta como el tubo de espiral, ambos de soldadura por fusión eléctrica, y de cualquier tamaño.  Debe notarse que, debido al amplio rango de diámetro y espesor de pared, así como el uso de láminas o placas en un proceso continuo, el tubo soldado en espiral se clasifica simultáneamente como laminado y fabricado.  La AWWA C201 cubre tubo fabricado, soldado por fusión eléctrica (costura recta o espiral), en tamaños de 10 cm o más.</w:t>
      </w:r>
    </w:p>
    <w:p w14:paraId="1070FDC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general las tuberías se ajustarán a las normas AWWA C200-91, publicadas por la American Water Works Association o a otra norma internacional reconocida, tal como la Norma ISO 9002.  No se debe olvidar que, debido a la globalización imperante, se pretende recopilar las normas de los distintos países y organizaciones en un sólo ente, que para el caso son las normas ANSI.</w:t>
      </w:r>
    </w:p>
    <w:p w14:paraId="59C3A2F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Debido a que las normas están sujetas a cambios, siempre debe recurrirse a la última versión.</w:t>
      </w:r>
    </w:p>
    <w:p w14:paraId="414FAD0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Uniones o Juntas</w:t>
      </w:r>
    </w:p>
    <w:p w14:paraId="28ACDFF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tolerancias de las juntas dependerán de las características propias de cada tipo de junta y serán las indicadas en los catálogos de los fabricantes para el tipo de junta y el diámetro nominal considerados.</w:t>
      </w:r>
    </w:p>
    <w:p w14:paraId="0B1825E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Espesor de las paredes</w:t>
      </w:r>
    </w:p>
    <w:p w14:paraId="3873B4D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tolerancias de espesor de pared y de espesor de brida son las indicadas en el cuadro No.1</w:t>
      </w:r>
    </w:p>
    <w:p w14:paraId="49EE4BDD"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Cuadro No. 1</w:t>
      </w:r>
    </w:p>
    <w:p w14:paraId="55E1455C"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 xml:space="preserve">Tipo de piezas </w:t>
      </w:r>
      <w:r w:rsidRPr="00072471">
        <w:rPr>
          <w:rFonts w:asciiTheme="majorHAnsi" w:hAnsiTheme="majorHAnsi"/>
          <w:b/>
          <w:sz w:val="20"/>
          <w:szCs w:val="20"/>
        </w:rPr>
        <w:tab/>
      </w:r>
      <w:r w:rsidRPr="00072471">
        <w:rPr>
          <w:rFonts w:asciiTheme="majorHAnsi" w:hAnsiTheme="majorHAnsi"/>
          <w:b/>
          <w:sz w:val="20"/>
          <w:szCs w:val="20"/>
        </w:rPr>
        <w:tab/>
        <w:t xml:space="preserve">                        Dimensiones              Tolerancias</w:t>
      </w:r>
    </w:p>
    <w:p w14:paraId="3E2EBFB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Tubos centrifugados en </w:t>
      </w:r>
    </w:p>
    <w:p w14:paraId="227E0C3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arena o en concha</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Espesor de pared</w:t>
      </w:r>
      <w:r w:rsidRPr="00072471">
        <w:rPr>
          <w:rFonts w:asciiTheme="majorHAnsi" w:hAnsiTheme="majorHAnsi"/>
          <w:sz w:val="20"/>
          <w:szCs w:val="20"/>
        </w:rPr>
        <w:tab/>
        <w:t>-(1.3 + 0.001*DN)</w:t>
      </w:r>
    </w:p>
    <w:p w14:paraId="58A7D5C0" w14:textId="77777777" w:rsidR="00A04578" w:rsidRPr="00072471" w:rsidRDefault="00A04578" w:rsidP="00A04578">
      <w:pPr>
        <w:ind w:left="3540" w:firstLine="708"/>
        <w:jc w:val="both"/>
        <w:rPr>
          <w:rFonts w:asciiTheme="majorHAnsi" w:hAnsiTheme="majorHAnsi"/>
          <w:sz w:val="20"/>
          <w:szCs w:val="20"/>
        </w:rPr>
      </w:pPr>
      <w:r w:rsidRPr="00072471">
        <w:rPr>
          <w:rFonts w:asciiTheme="majorHAnsi" w:hAnsiTheme="majorHAnsi"/>
          <w:sz w:val="20"/>
          <w:szCs w:val="20"/>
        </w:rPr>
        <w:t>Espesor de brida</w:t>
      </w:r>
      <w:r w:rsidRPr="00072471">
        <w:rPr>
          <w:rFonts w:asciiTheme="majorHAnsi" w:hAnsiTheme="majorHAnsi"/>
          <w:sz w:val="20"/>
          <w:szCs w:val="20"/>
        </w:rPr>
        <w:tab/>
        <w:t>+/-(2.3 + 0.05*B)</w:t>
      </w:r>
    </w:p>
    <w:p w14:paraId="39C007E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Tubos colocados en </w:t>
      </w:r>
    </w:p>
    <w:p w14:paraId="16FD25D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moldes de arena o en concha</w:t>
      </w:r>
      <w:r w:rsidRPr="00072471">
        <w:rPr>
          <w:rFonts w:asciiTheme="majorHAnsi" w:hAnsiTheme="majorHAnsi"/>
          <w:sz w:val="20"/>
          <w:szCs w:val="20"/>
        </w:rPr>
        <w:tab/>
      </w:r>
      <w:r w:rsidRPr="00072471">
        <w:rPr>
          <w:rFonts w:asciiTheme="majorHAnsi" w:hAnsiTheme="majorHAnsi"/>
          <w:sz w:val="20"/>
          <w:szCs w:val="20"/>
        </w:rPr>
        <w:tab/>
        <w:t>Espesor de pared</w:t>
      </w:r>
      <w:r w:rsidRPr="00072471">
        <w:rPr>
          <w:rFonts w:asciiTheme="majorHAnsi" w:hAnsiTheme="majorHAnsi"/>
          <w:sz w:val="20"/>
          <w:szCs w:val="20"/>
        </w:rPr>
        <w:tab/>
        <w:t>-(2.3+0.001*DN)</w:t>
      </w:r>
    </w:p>
    <w:p w14:paraId="08A207B9" w14:textId="77777777" w:rsidR="00A04578" w:rsidRPr="00072471" w:rsidRDefault="00A04578" w:rsidP="00A04578">
      <w:pPr>
        <w:ind w:left="4248"/>
        <w:jc w:val="both"/>
        <w:rPr>
          <w:rFonts w:asciiTheme="majorHAnsi" w:hAnsiTheme="majorHAnsi"/>
          <w:sz w:val="20"/>
          <w:szCs w:val="20"/>
        </w:rPr>
      </w:pPr>
      <w:r w:rsidRPr="00072471">
        <w:rPr>
          <w:rFonts w:asciiTheme="majorHAnsi" w:hAnsiTheme="majorHAnsi"/>
          <w:sz w:val="20"/>
          <w:szCs w:val="20"/>
        </w:rPr>
        <w:t>Espesor de brida</w:t>
      </w:r>
      <w:r w:rsidRPr="00072471">
        <w:rPr>
          <w:rFonts w:asciiTheme="majorHAnsi" w:hAnsiTheme="majorHAnsi"/>
          <w:sz w:val="20"/>
          <w:szCs w:val="20"/>
        </w:rPr>
        <w:tab/>
        <w:t>± (3 + 0.05*b)</w:t>
      </w:r>
    </w:p>
    <w:p w14:paraId="4B0EEA6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DN</w:t>
      </w:r>
      <w:r w:rsidRPr="00072471">
        <w:rPr>
          <w:rFonts w:asciiTheme="majorHAnsi" w:hAnsiTheme="majorHAnsi"/>
          <w:sz w:val="20"/>
          <w:szCs w:val="20"/>
        </w:rPr>
        <w:tab/>
        <w:t>es el diámetro nominal</w:t>
      </w:r>
    </w:p>
    <w:p w14:paraId="1643FD2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es el espesor normal de la brida en milímetros</w:t>
      </w:r>
    </w:p>
    <w:p w14:paraId="495301A1" w14:textId="77777777" w:rsidR="00A04578" w:rsidRPr="00072471" w:rsidRDefault="00A04578" w:rsidP="00A04578">
      <w:pPr>
        <w:jc w:val="both"/>
        <w:rPr>
          <w:rFonts w:asciiTheme="majorHAnsi" w:hAnsiTheme="majorHAnsi"/>
          <w:sz w:val="20"/>
          <w:szCs w:val="20"/>
        </w:rPr>
      </w:pPr>
    </w:p>
    <w:p w14:paraId="1072562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espesor de la pared de la tubería estará indicado en los planos.  Dicho espesor es el espesor nominal mínimo de la lámina de acero.</w:t>
      </w:r>
    </w:p>
    <w:p w14:paraId="0D5F054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Longitudes</w:t>
      </w:r>
    </w:p>
    <w:p w14:paraId="1159839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tolerancias en longitud de los tubos y de las uniones tendrán en cuenta las variaciones de encogimiento o de expansión que dependen de la composición y del tratamiento térmico de la fundición dúctil.  Estas tolerancias permitirán el empleo de modelos para fabricar piezas cuya longitud útil puede presentar ligeras diferencias, según el tipo de juntas que tienen.</w:t>
      </w:r>
    </w:p>
    <w:p w14:paraId="32198CF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longitudes de fabricación de los tubos de fundición dúctil de enchufe son indicadas en el cuadro No. 2.</w:t>
      </w:r>
    </w:p>
    <w:p w14:paraId="1942F060"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Cuadro No. 2</w:t>
      </w:r>
    </w:p>
    <w:p w14:paraId="380C4F45"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Diámetros Nominales DN (mm)                                  Longitudes Normales (m)</w:t>
      </w:r>
    </w:p>
    <w:p w14:paraId="4B49CCF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40 a 65                                                                     2-3-4-5-5.5-6</w:t>
      </w:r>
    </w:p>
    <w:p w14:paraId="6949748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80 a 600                                                                   4-5-5.5-6</w:t>
      </w:r>
    </w:p>
    <w:p w14:paraId="4208337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700 a 1000                                                               4-5-5.5-6-7 </w:t>
      </w:r>
    </w:p>
    <w:p w14:paraId="4FAC111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1200 a 2000                                                             6-7-8-9</w:t>
      </w:r>
    </w:p>
    <w:p w14:paraId="17184832" w14:textId="77777777" w:rsidR="00A04578" w:rsidRPr="00072471" w:rsidRDefault="00A04578" w:rsidP="00A04578">
      <w:pPr>
        <w:jc w:val="both"/>
        <w:rPr>
          <w:rFonts w:asciiTheme="majorHAnsi" w:hAnsiTheme="majorHAnsi"/>
          <w:sz w:val="20"/>
          <w:szCs w:val="20"/>
        </w:rPr>
      </w:pPr>
    </w:p>
    <w:p w14:paraId="1996596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longitudes más comunes de fabricación para tubería de acero son de 3-6-9 y 12 metros.</w:t>
      </w:r>
    </w:p>
    <w:p w14:paraId="37F11AA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fabricante podrá entregar hasta el 3% del número total de los tubos de enchufe de cada diámetro en longitudes inferiores a las longitudes normales especificadas, la disminución de longitud está indicada en el cuadro No. 3.</w:t>
      </w:r>
    </w:p>
    <w:p w14:paraId="3797C4F8" w14:textId="77777777" w:rsidR="00A04578" w:rsidRPr="00072471" w:rsidRDefault="00A04578" w:rsidP="00A04578">
      <w:pPr>
        <w:jc w:val="both"/>
        <w:rPr>
          <w:rFonts w:asciiTheme="majorHAnsi" w:hAnsiTheme="majorHAnsi"/>
          <w:b/>
          <w:sz w:val="20"/>
          <w:szCs w:val="20"/>
        </w:rPr>
      </w:pPr>
    </w:p>
    <w:p w14:paraId="546C2B32"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Cuadro No. 3</w:t>
      </w:r>
    </w:p>
    <w:p w14:paraId="54C1F37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Longitudes Especificadas (m)                           Disminución de longitud (m)</w:t>
      </w:r>
    </w:p>
    <w:p w14:paraId="2FA6991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4                                                                       </w:t>
      </w:r>
      <w:proofErr w:type="gramStart"/>
      <w:r w:rsidRPr="00072471">
        <w:rPr>
          <w:rFonts w:asciiTheme="majorHAnsi" w:hAnsiTheme="majorHAnsi"/>
          <w:sz w:val="20"/>
          <w:szCs w:val="20"/>
        </w:rPr>
        <w:t>Hasta</w:t>
      </w:r>
      <w:proofErr w:type="gramEnd"/>
      <w:r w:rsidRPr="00072471">
        <w:rPr>
          <w:rFonts w:asciiTheme="majorHAnsi" w:hAnsiTheme="majorHAnsi"/>
          <w:sz w:val="20"/>
          <w:szCs w:val="20"/>
        </w:rPr>
        <w:t xml:space="preserve"> 0.3</w:t>
      </w:r>
    </w:p>
    <w:p w14:paraId="254CC8C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Por encima de 4                                               0.5</w:t>
      </w:r>
    </w:p>
    <w:p w14:paraId="0DC01D18" w14:textId="77777777" w:rsidR="00A04578" w:rsidRPr="00072471" w:rsidRDefault="00A04578" w:rsidP="00A04578">
      <w:pPr>
        <w:jc w:val="both"/>
        <w:rPr>
          <w:rFonts w:asciiTheme="majorHAnsi" w:hAnsiTheme="majorHAnsi"/>
          <w:sz w:val="20"/>
          <w:szCs w:val="20"/>
        </w:rPr>
      </w:pPr>
    </w:p>
    <w:p w14:paraId="1E28D32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Deflexión</w:t>
      </w:r>
    </w:p>
    <w:p w14:paraId="1F3A145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Al hacer rodar los tubos sobre dos caminos de rodadura distantes los 2/3 de la longitud L de los tubos, la flecha máxima fm, expresada en milímetros, no superará 1.25 veces la longitud L de los tubos, expresada en metros:</w:t>
      </w:r>
    </w:p>
    <w:p w14:paraId="122AB01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fm &lt;= 1.25 * L</w:t>
      </w:r>
    </w:p>
    <w:p w14:paraId="0AB2001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Presiones</w:t>
      </w:r>
    </w:p>
    <w:p w14:paraId="69BAC38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presiones máximas de servicio de los tubos serán determinadas en función de la presión de prueba y de las condiciones de servicio previstas.</w:t>
      </w:r>
    </w:p>
    <w:p w14:paraId="3CECFDD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tubos serán sometidos en fábrica a una prueba hidrostática durante 15 s, con una presión mínima definida por la Norma.  Las presiones efectivas de prueba no superaran los valores siguientes:</w:t>
      </w:r>
    </w:p>
    <w:p w14:paraId="6AD235F5" w14:textId="77777777" w:rsidR="00A04578" w:rsidRPr="00072471" w:rsidRDefault="00A04578" w:rsidP="00A04578">
      <w:pPr>
        <w:jc w:val="both"/>
        <w:rPr>
          <w:rFonts w:asciiTheme="majorHAnsi" w:hAnsiTheme="majorHAnsi"/>
          <w:sz w:val="20"/>
          <w:szCs w:val="20"/>
        </w:rPr>
      </w:pPr>
    </w:p>
    <w:p w14:paraId="1D6CDB9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Diámetro Nominal (mm)                Presión (Mpa)</w:t>
      </w:r>
    </w:p>
    <w:p w14:paraId="7430CC6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40 a 300                                      10</w:t>
      </w:r>
    </w:p>
    <w:p w14:paraId="0F1E6D2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350 a 600                                      8</w:t>
      </w:r>
    </w:p>
    <w:p w14:paraId="1D4D391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700 a 1000                                    6</w:t>
      </w:r>
    </w:p>
    <w:p w14:paraId="3693363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1200 a 2000                                  4</w:t>
      </w:r>
    </w:p>
    <w:p w14:paraId="4893AB2E" w14:textId="77777777" w:rsidR="00A04578" w:rsidRPr="00072471" w:rsidRDefault="00A04578" w:rsidP="00A04578">
      <w:pPr>
        <w:jc w:val="both"/>
        <w:rPr>
          <w:rFonts w:asciiTheme="majorHAnsi" w:hAnsiTheme="majorHAnsi"/>
          <w:sz w:val="20"/>
          <w:szCs w:val="20"/>
        </w:rPr>
      </w:pPr>
    </w:p>
    <w:p w14:paraId="641ADD5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tuberías de acero serán hidrostáticamente probadas hasta las presiones de prueba especificadas en las normas C201 y C202 de la AWWA.</w:t>
      </w:r>
    </w:p>
    <w:p w14:paraId="75A99C4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revestimiento interior no contendrá ningún elemento soluble en el agua o que, de un sabor u olor cualquiera al agua, después del lavado de la tubería.  El revestimiento interior no contendrá ningún elemento tóxico.</w:t>
      </w:r>
    </w:p>
    <w:p w14:paraId="06DD5BEA"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Instalación de tubería</w:t>
      </w:r>
    </w:p>
    <w:p w14:paraId="751BC6E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Generales</w:t>
      </w:r>
    </w:p>
    <w:p w14:paraId="45AA237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fiscalizador de la obra, previa, la instalación deberá inspeccionar las tuberías y uniones para cerciorarse de que el material está en buenas condiciones, en caso contrario deberá rechazar todas aquellas piezas que encuentre defectuosas.</w:t>
      </w:r>
    </w:p>
    <w:p w14:paraId="2B1EA7C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deberá tomar las precauciones necesarias para que la tubería no sufra daño ni durante el transporte, ni en el sitio de los trabajos, ni en el lugar de almacenamiento. Para manejar la tubería en la carga y en la colocación en la zanja debe emplear equipos y herramientas adecuados que no dañen la tubería ni la golpeen, ni la dejen caer.</w:t>
      </w:r>
    </w:p>
    <w:p w14:paraId="52165AB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no sea posible que la tubería sea colocada, al momento de su entrega, a lo largo de la zanja o instalada directamente, deberá almacenarse en los sitios que autorice el fiscalizador de la obra, en pilas de 2 metros de alto como máximo, separando cada capa de tubería de las siguientes, mediante tablas de 19 a 25mm de espesor, separadas entre sí 1.20 metros como máximo.</w:t>
      </w:r>
    </w:p>
    <w:p w14:paraId="3EA258B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Previamente a su instalación la tubería deberá estar limpia de tierra, exceso de pintura, aceite, polvo o cualquier otro material que se encuentre en su interior o en las caras exteriores de los extremos de los tubos que se insertarán en las uniones correspondientes.</w:t>
      </w:r>
    </w:p>
    <w:p w14:paraId="753286E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procederá al tendido de ningún tramo de tuberías en tanto no se encuentren disponibles para ser instalados los accesorios que limiten el tramo correspondiente. Dichos accesorios, válvulas y piezas especiales se instalarán de acuerdo con lo señalado en la especificación respectiva.</w:t>
      </w:r>
    </w:p>
    <w:p w14:paraId="2E6F042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la colocación preparatoria para la unión de tuberías se observarán las normas siguientes:</w:t>
      </w:r>
    </w:p>
    <w:p w14:paraId="73FED56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Una vez bajadas a las zanjas deberán ser alineadas y colocadas de acuerdo con los datos del proyecto, procediéndose a continuación a instalar las uniones correspondientes.</w:t>
      </w:r>
    </w:p>
    <w:p w14:paraId="124CF78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Se tenderá la tubería de manera que se apoye en toda su longitud en el fondo de la excavación previamente preparada de acuerdo con lo señalado en la especificación de excavación de zanjas, o sobre el replantillo construido en los términos de las especificaciones pertinentes.</w:t>
      </w:r>
    </w:p>
    <w:p w14:paraId="2DC1CC3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Los dispositivos mecánicos o de cualquier otra índole utilizados para mover las tuberías, deberán estar recubiertos de caucho, yute o lona, a fin de evitar daños en la superficie de las tuberías.</w:t>
      </w:r>
    </w:p>
    <w:p w14:paraId="7EC52F3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La tubería deberá ser manejada de tal manera que no se vea sometida a esfuerzos de flexión.</w:t>
      </w:r>
    </w:p>
    <w:p w14:paraId="6DB0BF1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5. Al proceder a la instalación de las tuberías se deberá tener especial cuidado de que no se penetre en su interior agua, o cualquier otra sustancia que las ensucie en partes interiores de los tubos y uniones.</w:t>
      </w:r>
    </w:p>
    <w:p w14:paraId="309F060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6. El fiscalizador de la obra comprobará por cualquier método eficiente que tanto en la planta como en perfil la tubería quede instalada con el alineamiento señalado en el proyecto.</w:t>
      </w:r>
    </w:p>
    <w:p w14:paraId="5FB646E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7. Cuando se presente interrupciones en el trabajo, o al final de cada jornada de labores, deberán taparse los extremos abiertos de las tuberías cuya instalación no esté terminada, de manera que no puedan penetrar en su interior materias extrañas, tierra, basura, etc.</w:t>
      </w:r>
    </w:p>
    <w:p w14:paraId="6ECBE7E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Una vez terminada la unión de la tubería, y previamente a su prueba por medio de presión hidrostática, será anclada provisionalmente mediante un relleno apisonado de tierra en la zona central de cada tubo, dejándose al descubierto las uniones para que puedan hacerse las observaciones necesarias en el momento de la prueba.  Estos rellenos deberán hacerse de acuerdo con lo estipulado en la especificación respectiva.</w:t>
      </w:r>
    </w:p>
    <w:p w14:paraId="1F8BB7A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 xml:space="preserve">Especificas </w:t>
      </w:r>
    </w:p>
    <w:p w14:paraId="4E10259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instalación de tuberías de acero para alta presión en líneas de conducción, podrá comprender alguna o algunas, o todas las operaciones siguientes:</w:t>
      </w:r>
    </w:p>
    <w:p w14:paraId="5C7F72C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 Doblado de los tubos que lo requieran.</w:t>
      </w:r>
    </w:p>
    <w:p w14:paraId="2063942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 Soldado de las uniones en el campo.</w:t>
      </w:r>
    </w:p>
    <w:p w14:paraId="2737CE8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 Protección anticorrosiva a base de alquitranes en las uniones soldadas en el campo y en otras partes que hayan sufrido deterioro.</w:t>
      </w:r>
    </w:p>
    <w:p w14:paraId="22F9C3A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 Bajado de la tubería a las zanjas y su anclado provisional.</w:t>
      </w:r>
    </w:p>
    <w:p w14:paraId="62D42F5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 Instalación de las uniones mecánicas que se requieran.</w:t>
      </w:r>
    </w:p>
    <w:p w14:paraId="0128191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 Relleno de las zanjas.</w:t>
      </w:r>
    </w:p>
    <w:p w14:paraId="7A58031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 Aplicación de pintura anticorrosiva a tuberías y partes metálicas que queden expuestas a la intemperie.</w:t>
      </w:r>
    </w:p>
    <w:p w14:paraId="1D7C55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 Operaciones destinadas a la protección catódica de la tubería.</w:t>
      </w:r>
    </w:p>
    <w:p w14:paraId="45E3B07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Todas las tuberías de acero para alta presión deberán estar debidamente protegidas contra la corrosión mediante la pintura y revestimiento, tanto interior como exteriormente. El orden de ejecución de las operaciones señaladas en esta especificación será señalado o aprobado por el proyecto y/o por las órdenes del fiscalizador de la obra, de acuerdo con las particularidades de las obras objeto del Contrato.</w:t>
      </w:r>
    </w:p>
    <w:p w14:paraId="4AF5C3B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diversas operaciones en la instalación de tubería de acero para alta presión en líneas de conducción, serán ejecutadas cumpliendo los requisitos señalados en las especificaciones siguientes:</w:t>
      </w:r>
    </w:p>
    <w:p w14:paraId="5161E7F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Todas las maniobras necesarias para el acarreo de la tubería y sus accesorios deberán ser ejecutadas por el Constructor empleando el equipo adecuado y tomando las medidas correctas encaminadas a evitar daños a dicha tubería, especialmente en lo que a deformaciones de la misma se refiere.</w:t>
      </w:r>
    </w:p>
    <w:p w14:paraId="340D008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tuberías que por descuido y negligencia sufran deterioro durante las operaciones de su acarreo serán reparadas o sustituidas, según proceda a juicio del fiscalizador de la obra, por cuenta y cargo del Constructor.</w:t>
      </w:r>
    </w:p>
    <w:p w14:paraId="71DA9A1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Tuberías que hayan sufrido deformaciones, especialmente en sus extremos que serán unidos en el campo, serán reparadas empleando equipo y métodos que permitan restituirles su forma correcta con aplicación de presión, pero en ningún caso por procedimientos que impliquen el empleo de herramientas de golpe.</w:t>
      </w:r>
    </w:p>
    <w:p w14:paraId="6A56CDD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daños que sufra el revestimiento de la tubería por causas imputables al Constructor de transportación, serán reparadas por cuenta y cargo del mismo, independientemente de que la reparación se deba hacer en el campo ya en el sitio de utilización de los tubos, o que los dañados deban ser devueltos al taller para reparaciones mayores.</w:t>
      </w:r>
    </w:p>
    <w:p w14:paraId="1F233DE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tubería deberá ser tendida a lo largo de las zanjas o excavaciones de la línea de conducción en la que posteriormente serán instaladas. En la maniobra de descarga y colocación de los tubos se deberá emplear equipo adecuado aprobado por el fiscalizador evitando el contacto directo entre las superficies tratadas de los tubos y partes metálicas del equipo. Las cadenas, cables metálicos, etc., deberán ser forrados con materiales adecuados para evitar el deterioro mencionado.  Mientras los tubos se encuentren suspendidos en la maniobra de descarga el fiscalizador de la obra comprobará que no existan daños en la parte inferior de los mismos que quedará hacia el terreno natural.</w:t>
      </w:r>
    </w:p>
    <w:p w14:paraId="260B3C8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los terrenos en que vayan a ser depositados los tubos sean rocosos, contengan piedra, o en general materiales que puedan dañar el revestimiento de la tubería, ésta deberá ser colocada sobre materiales adecuados que prevengan los daños.</w:t>
      </w:r>
    </w:p>
    <w:p w14:paraId="181E174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tubos podrán ser colocados bien sea a un lado de la zanja o en el fondo de la misma, y cuando el peligro de daño sea muy serio, se pondrá una capa de arena con espesor mínimo de 10 cm. que servirá de apoyo a los tubos y evitará su daño.</w:t>
      </w:r>
    </w:p>
    <w:p w14:paraId="556FF1E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Durante el transporte y la descarga el Constructor deberá adoptar todas las precauciones razonables encaminadas a proteger los tubos contra daños.</w:t>
      </w:r>
    </w:p>
    <w:p w14:paraId="429F44F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por necesidades dictadas por el trazo de la línea de conducción del proyecto y/o del fiscalizador señalen que el Constructor deberá doblar alguno o algunos tubos para darles la forma adecuada a la localización en que quedarán instalados, esta operación será ejecutada de acuerdo con los requisitos siguientes:</w:t>
      </w:r>
    </w:p>
    <w:p w14:paraId="7324A33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 Todos los doblados de campo que deba ejecutar el Constructor deberán ser hechos por medio de máquinas o herramientas dobladoras a base de presión.</w:t>
      </w:r>
    </w:p>
    <w:p w14:paraId="5F969B1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 No se permitirá ninguna operación de doblado que sea realizada con, o en la cual intervengan herramientas de golpe que deterioren el revestimiento de la tubería o que produzcan deformaciones en la misma.</w:t>
      </w:r>
    </w:p>
    <w:p w14:paraId="2FC8DC6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 Las partes metálicas de la máquina y herramientas de doblado que entrarán en contacto con la superficie del tubo deberán estar forradas con materiales adecuados que eviten el deterioro o desprendimiento del revestimiento de los mismos.</w:t>
      </w:r>
    </w:p>
    <w:p w14:paraId="47BB6E5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 El tránsito de trabajadores sobre las superficies tratadas de los tubos se deberán reducir al mínimo indispensable que exija la naturaleza de los trabajos, y los trabajadores que tengan necesidad de caminar sobre los mismos deberán portar zapatos de caucho o de materiales similares.</w:t>
      </w:r>
    </w:p>
    <w:p w14:paraId="7C842E0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 Los deterioros causados a los tubos con las máquinas y herramientas de doblado, deberán ser reparados aplicando nuevamente imprimación y esmaltado con alquitrán que cumpla con los requisitos señalados en la especificación respectiva.   Previamente a su reparación el fiscalizador calificará tales desperfectos dictaminando si son tolerables y admisibles como consecuencia de la operación normal de doblado o sin son motivados por descuido en las operaciones correspondientes.</w:t>
      </w:r>
    </w:p>
    <w:p w14:paraId="75E5E3F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 Todos los deterioros que sufran los tubos por causas imputables al Constructor, serán reparados por su cuenta y cargo.</w:t>
      </w:r>
    </w:p>
    <w:p w14:paraId="0F680BB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 En todo tiempo durante la instalación de la tubería el Constructor tendrá en operación las brigadas o cuadrillas de reparación necesarias, las cuales estarán debidamente entrenadas y previamente calificadas como aptas por el fiscalizador.  Tales cuadrillas se encargarán de realizar las reparaciones menores de campo necesarias a los desperfectos sufridos en el revestimiento protector de los tubos.</w:t>
      </w:r>
    </w:p>
    <w:p w14:paraId="25957AB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soldadura de campo para las uniones de la tubería de acero será conducida por el Constructor de acuerdo con los requisitos siguientes:</w:t>
      </w:r>
    </w:p>
    <w:p w14:paraId="72918A2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Calificación de procedimientos</w:t>
      </w:r>
    </w:p>
    <w:p w14:paraId="546E0BE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procedimientos de soldado que vayan a ser empleados en las operaciones de campo serán previamente calificados a partir de trabajos de muestra que ejecutarán los mismos operadores que tendrán a su cargo las operaciones de soldadura en el campo.</w:t>
      </w:r>
    </w:p>
    <w:p w14:paraId="1CCB820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procedimientos de soldado serán calificados de acuerdo con lo consignado en las reglas más recientes aprobadas y publicadas por la American Welding Society (Standard Qualification Procedure) excepto para las siguientes condiciones modificadas:</w:t>
      </w:r>
    </w:p>
    <w:p w14:paraId="4646EEC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w:t>
      </w:r>
      <w:r w:rsidRPr="00072471">
        <w:rPr>
          <w:rFonts w:asciiTheme="majorHAnsi" w:hAnsiTheme="majorHAnsi"/>
          <w:sz w:val="20"/>
          <w:szCs w:val="20"/>
        </w:rPr>
        <w:tab/>
        <w:t>Uniones a tope (Soldadura de ranura):</w:t>
      </w:r>
    </w:p>
    <w:p w14:paraId="2A4210C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de tensión en sección reducida. La resistencia a la tensión no será en ningún caso menor que el 85% (ochenta y cinco por cientos) del valor mínimo especificado para el metal base empleado en la fabricación del tubo.</w:t>
      </w:r>
    </w:p>
    <w:p w14:paraId="438B1BC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de flexión libre. La elongación obtenida por medio de esta prueba no deberá ser inferior a un 20% (veinte por ciento).</w:t>
      </w:r>
    </w:p>
    <w:p w14:paraId="4AB6826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de flexión a la raíz de la soldadura.</w:t>
      </w:r>
    </w:p>
    <w:p w14:paraId="56B6929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Segmentos seccionales: Adicionalmente a las pruebas antes mencionadas se cortarán los segmentos en la placa de prueba; los que incluirán muestra de la soldadura ejecutada.  El corte será realizado con herramientas trepanadoras o sierra circular, o bien, con oxiacetileno.  Dichos segmentos servirán como una medida del grado de penetración de las juntas de soldadura y se conservarán para futuras comparaciones con segmentos similares que se tomarán en el curso de los trabajos formales de construcción.</w:t>
      </w:r>
    </w:p>
    <w:p w14:paraId="3521D85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Opcionalmente, cuando a juicio del Contratante los segmentos tomados de placas de ensayo no constituyan elemento de juicio suficiente para calificar sobre la penetración de la soldadura, o que el ensayo sea con materiales de espesor diferente de los que emplearán en los trabajos de construcción formal, se hará ensayos de resistencia a la tensión en sección reducida, tomándose segmentos con sección igual a la que se ejecutará en la construcción formal.</w:t>
      </w:r>
    </w:p>
    <w:p w14:paraId="6E761BC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w:t>
      </w:r>
      <w:r w:rsidRPr="00072471">
        <w:rPr>
          <w:rFonts w:asciiTheme="majorHAnsi" w:hAnsiTheme="majorHAnsi"/>
          <w:sz w:val="20"/>
          <w:szCs w:val="20"/>
        </w:rPr>
        <w:tab/>
        <w:t>Juntas traslapadas (en ángulo):</w:t>
      </w:r>
    </w:p>
    <w:p w14:paraId="4414CA1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de tensión. -  En lugar de la prueba o ensayo longitudinal o transversal al cizallamiento normalmente prescrita por la American Welding Society, se harán dos pruebas de tensión en juntas de soldadura para cada espesor tomándose para unión de ensayo el material más delgado y el más grueso que serán empleados en los trabajos de construcción.</w:t>
      </w:r>
    </w:p>
    <w:p w14:paraId="6C9A50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detalles de la junta deberán ser similares a los que serán usados en la construcción formal, incluyendo los abocinamientos y replegamientos que se vayan a emplear.  El espécimen que será ensayado deberá maquinarse lateralmente hasta dejarlo con un ancho de 38 mm. (1 1/2").</w:t>
      </w:r>
    </w:p>
    <w:p w14:paraId="771A2D3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resistencia a la tensión de una junta traslapada con un solo filete de soldadura no será en ningún caso menor que el 75% (setenta y cinco por ciento) del rango de resistencia a la tensión especificada para el material base de fabricación de los tubos. Para juntas traslapadas con doble soldadura, la resistencia a la tensión no deberá ser menor que el 90% (noventa por ciento) de la especificada para el material base. Los valores aquí consignados se tomarán sobre la base del área de la sección transversal del miembro concurrente más delgado.</w:t>
      </w:r>
    </w:p>
    <w:p w14:paraId="4244D2D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de flexión libre. - La elongación obtenida por esta prueba no será menor que 20% (veinte por ciento).</w:t>
      </w:r>
    </w:p>
    <w:p w14:paraId="655A8AA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Adicionalmente a lo antes señalado se tomarán dos segmentos seccionales cortados por medio de trépano, sierra o flama de oxiacetileno, tomándolos de la soldadura en la placa de ensayo. Tales segmentos servirán como guía de comparación para calificación del grado de penetración de la soldadura. Los segmentos similares que en su tiempo se tomarán de los trabajos formales de construcción.</w:t>
      </w:r>
    </w:p>
    <w:p w14:paraId="5D861A1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Calificación de los operadores</w:t>
      </w:r>
    </w:p>
    <w:p w14:paraId="7CA47E2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operadores soldadores a cuyo cargo quedarán encomendados los trabajos de soldadura de la tubería en el campo serán sometidos a prueba de acuerdo con los procedimientos de calificación (Standard Qualification Procedure) de la American Welding Society.  El Constructor deberá certificar que todos sus operadores han sido sometidos a tales pruebas, y a solicitud del Contratante en cualquier tiempo, cualquiera de los operadores será sometido a prueba y calificación.</w:t>
      </w:r>
    </w:p>
    <w:p w14:paraId="4D88CA8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tendrá la obligación de llevar un registro de calificaciones de todos y cada uno de sus operadores soldadores, y pondrá a disposición del fiscalizador, todos los datos del mismo, siempre que éste los solicite.</w:t>
      </w:r>
    </w:p>
    <w:p w14:paraId="13CD880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calificación de los operadores será válida mientras continúe ejecutando un trabajo igual al que ensayaron y se les calificó durante la prueba. Cuando un operador no ejecute trabajo similar o procedimientos similares de soldadura durante un período mayor de 6 (seis) meses, para iniciar labores como soldador deberá ser sometido a una nueva prueba y calificado.</w:t>
      </w:r>
    </w:p>
    <w:p w14:paraId="4EE7AA1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Siempre que el fiscalizador lo estime conveniente cualquiera de los operadores del Constructor será sometido a prueba y calificación.</w:t>
      </w:r>
    </w:p>
    <w:p w14:paraId="287412E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Cada trabajo de soldadura ejecutado por los operadores durante su prueba deberá ser marcado calando o gravando su marca de identificación en la placa de muestreo.</w:t>
      </w:r>
    </w:p>
    <w:p w14:paraId="0805579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Diseño de las juntas de soldadura</w:t>
      </w:r>
    </w:p>
    <w:p w14:paraId="4FFE46D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general el diseño de todas y cada una de las juntas de soldadura de los diversos tipos que serán empleados en el soldado de los tubos en el campo, estarán de acuerdo con lo señalado por el proyecto y/o por las órdenes del fiscalizador, los que para la emisión de sus órdenes emplearán los símbolos aprobados y publicados en su última edición por la American Welding Society (Welding Symbols and Instructions for Their Use).</w:t>
      </w:r>
    </w:p>
    <w:p w14:paraId="68F0CA7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términos empleados por el proyecto y/o por el fiscalizador para los trabajos en soldadura, serán interpretados de acuerdo con las definiciones consignadas en la última edición de la "Definitions of Welding Terms and Master Charts of Welding Processers" aprobada y publicada por la American Welding Society.</w:t>
      </w:r>
    </w:p>
    <w:p w14:paraId="789557E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Uniones o juntas a tope. -   Las juntas a tope según sea lo señalado por el proyecto serán con soldadura simple o doble.  Los accesorios y aditamentos de dimensiones tales que sea posible el acceso normal a su interior serán soldados con cordón doble.  Tubos con diámetro menor que 762 mm. (30") serán soldados con un solo cordón en su exterior.</w:t>
      </w:r>
    </w:p>
    <w:p w14:paraId="145A3D1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tubos en que se requiera o sea posible un solo cordón de soldadura, serán soldados desde el exterior de los mismo.</w:t>
      </w:r>
    </w:p>
    <w:p w14:paraId="64E6851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Tratándose de diámetros muy grandes especialmente aquellos que serán instalados en túneles, la junta puede ser con soldado simple desde el interior de los mismos.</w:t>
      </w:r>
    </w:p>
    <w:p w14:paraId="7A8C356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cada caso particular el proyecto y/o el fiscalizador señalarán los requisitos al respecto.</w:t>
      </w:r>
    </w:p>
    <w:p w14:paraId="6FEA2BF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Juntas en ángulo. -  El proyecto señalará cuando las juntas traslapadas serán construidas con cordón simple o doble de soldadura.  Todas las piezas especiales, accesorios y dispositivos cuyo diámetro permita el acceso a su interior, serán soldados con doble cordón.</w:t>
      </w:r>
    </w:p>
    <w:p w14:paraId="05A500A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Tubos con juntas en ángulo en las que se especifique soldadura simple, serán soldados desde el exterior de los mismos, excepto en el caso de grandes diámetros y que así lo señale el proyecto.</w:t>
      </w:r>
    </w:p>
    <w:p w14:paraId="261654B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Metal de aporte de soldadura</w:t>
      </w:r>
    </w:p>
    <w:p w14:paraId="41BBDE3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electrodos para soldadura de arco aplicada manualmente deberán cumplir con los requisitos señalados en las especificaciones de la American Welding Society y de la American Society for Testing Materials para electrodos de soldadura de arco en acero dulce (Mild Steel Arc, Welding Electrodes) Designación A5.1 de la AWS y A233 de la ASTM.</w:t>
      </w:r>
    </w:p>
    <w:p w14:paraId="5F48F4F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Según sea lo señalado por el proyecto, los electrodos serán de alguno de los tipos comprendidos dentro de la clasificación E60 (designación de la AWS y ASTM) adecuados para las características de la corriente eléctrica, la posición de la soldadura y las demás condiciones en que se realizará el trabajo.</w:t>
      </w:r>
    </w:p>
    <w:p w14:paraId="0CEA93C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Equipo de soldadura</w:t>
      </w:r>
    </w:p>
    <w:p w14:paraId="1E34104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 el equipo para soldadura de arco y de oxiacetileno que emplee el Constructor deberá ser sometido a la aprobación del Contratante, y con el mismo se harán los ensayos de clasificación señalados en esta especificación.</w:t>
      </w:r>
    </w:p>
    <w:p w14:paraId="4E6195F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Detalles adicionales de diseño</w:t>
      </w:r>
    </w:p>
    <w:p w14:paraId="10C1F4B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Contratante señalará por medio del proyecto y/o las órdenes del fiscalizador todo lo concerniente al diseño incluyendo detalles; salvo que en el proyecto se señale otra cosa, se tendrán las limitaciones siguientes:</w:t>
      </w:r>
    </w:p>
    <w:p w14:paraId="7BD6438E" w14:textId="77777777" w:rsidR="00A04578" w:rsidRPr="00072471" w:rsidRDefault="00A04578" w:rsidP="00A04578">
      <w:pPr>
        <w:jc w:val="both"/>
        <w:rPr>
          <w:rFonts w:asciiTheme="majorHAnsi" w:hAnsiTheme="majorHAnsi"/>
          <w:sz w:val="20"/>
          <w:szCs w:val="20"/>
        </w:rPr>
      </w:pPr>
    </w:p>
    <w:p w14:paraId="65EAA36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El espesor máximo para juntas soldadas por traslape (en ángulo) con cordón simple será de 12.5 mm. (1/2") que se medirán en la sección del material concurrente más delgado.</w:t>
      </w:r>
    </w:p>
    <w:p w14:paraId="758CB51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El espesor mínimo del material base para juntas traslapadas con doble soldadura y para juntas a topo será de 32 mm. (1 1/4").</w:t>
      </w:r>
    </w:p>
    <w:p w14:paraId="320CE09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El máximo espesor de las placas que serán soldadas sujetándose a estas especificaciones será de 32 mm (1 1/4").</w:t>
      </w:r>
    </w:p>
    <w:p w14:paraId="330FFC0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La longitud mínima de traslape en juntas soldadas en ángulo con doble soldadura deberá ser de 5 (cinco) veces el espesor del tubo o de las placas soldadas, o de 38 mm. (1 1/2"), según el valor que resulte menor.</w:t>
      </w:r>
    </w:p>
    <w:p w14:paraId="0743B0B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5. La longitud mínima de traslape para juntas soldadas en ángulo con soldadura simple deberá ser de 38 mm. (1 1/2").</w:t>
      </w:r>
    </w:p>
    <w:p w14:paraId="4ADE599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6. Cualquier material con espesor menor que 4.8 mm. (3/16") deberá llevar filetes de soldadura completos del mismo espesor del material.</w:t>
      </w:r>
    </w:p>
    <w:p w14:paraId="4F1F767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7. Materiales base con espesor mayor que 4.8 mm (3/16"), deberán unirse con filetes de soldadura que tenga un espesor del miembro más delgado de la junta, y con un mínimo minimorum de 4.8 mm. (3/16").</w:t>
      </w:r>
    </w:p>
    <w:p w14:paraId="05102B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Procedimiento de soldadura</w:t>
      </w:r>
    </w:p>
    <w:p w14:paraId="585C65D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En general todos los trabajos serán ejecutados con estricto apego a los procedimientos ensayados, calificados y aprobados en el proceso de "Calificación de procedimientos".</w:t>
      </w:r>
    </w:p>
    <w:p w14:paraId="6BBC389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Preparación de superficies. - Todas las superficies y sus inmediaciones que vayan a ser unidas por medio de soldadura deberán ser previamente limpiadas, de incrustaciones, herrumbre, grasa, aceite, pintura en general, de materias extrañas que interfieran con la operación de soldado o que afecten la calidad de la misma, excepto costras firmemente adheridas producto de laminación del metal base. Las superficies que formarán la junta deberán encontrarse lisas, libres de rebabas, gotas u otros defectos que afecten adversamente el proceso de soldadura.</w:t>
      </w:r>
    </w:p>
    <w:p w14:paraId="2ED3848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Las superficies que formarán la junta, y sus inmediaciones deberán ser cepilladas con cepillos de alambre de acero para retirar todas las impurezas. Delgadas películas de herrumbre que se adhieran después del cepillado de las superficies no serán forzosamente removidas.</w:t>
      </w:r>
    </w:p>
    <w:p w14:paraId="0390AF3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En soldaduras que requieran varias pasadas del electrodo, después de cada pasada deberán limpiarse de escorias y de otras materias extrañas antes de continuar con las pasadas subsecuentes.</w:t>
      </w:r>
    </w:p>
    <w:p w14:paraId="609EF8A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5. No será necesario remover los puntos de soldadura provisional que hayan sido colocados para mantener en correcta presentación las partes que formen la junta, siempre y cuando sean sanos y que se funden conjuntamente con el cordón o filete de soldadura definitivos.</w:t>
      </w:r>
    </w:p>
    <w:p w14:paraId="4DB6A59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6. Cuando la operación de soldado se ejecute a bajas temperaturas se utilizarán electrodos de hidrógeno de bajo punto de fusión, especialmente cuando los materiales base de la junta sean de espesores iguales que 25.4 mm. (1") (Electrodos de la Clasificación E6015 o E6016).</w:t>
      </w:r>
    </w:p>
    <w:p w14:paraId="72FB7A2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7. Se permitirá el martilleo de las capas o cordones de soldadura solamente para prevenir las deformaciones que se presenten en las mismas. La superficie de las soldaduras terminadas y la primera capa de las soldaduras de ranura no serán martilladas. En los casos en que se requiera y sea permitido el martilleo, éste será ejecutado mediante herramientas adecuadas de punta roma.</w:t>
      </w:r>
    </w:p>
    <w:p w14:paraId="348A246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8. Las pasadas superficiales en soldaduras de ranura deberán ser substancialmente centradas con respecto a la junta, y en general todas las pasadas superficiales deberán quedar razonablemente lisas y libres de depresiones.</w:t>
      </w:r>
    </w:p>
    <w:p w14:paraId="32A25A9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9. Las soldaduras en filete deberán ser ejecutadas con el mínimo recorte posible en el exterior del tubo.</w:t>
      </w:r>
    </w:p>
    <w:p w14:paraId="197ABD1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garganta de soldaduras de filete completo no deberá ser menor que 0.707 del espesor de la lámina más delgada que forma el tubo.</w:t>
      </w:r>
    </w:p>
    <w:p w14:paraId="14B4A12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excesos en recorte del material base   se consideran como trabajo defectuoso y serán reparados con material de soldadura.</w:t>
      </w:r>
    </w:p>
    <w:p w14:paraId="709621F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cráteres y depresiones que se presenten en los cordones o filetes de soldadura ya terminados deberán ser rellenados hasta nivelarlos a la superficie de la soldadura en la junta.  El relleno se hará con el mismo electrodo empleado en la soldadura.</w:t>
      </w:r>
    </w:p>
    <w:p w14:paraId="4AA0E1C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10. Los tubos deberán ser cuidadosamente alineados y presentados para su soldado a tope, manteniéndose en su posición correcta hasta terminar de soldar la junta, de tal manera que en la junta terminada </w:t>
      </w:r>
      <w:proofErr w:type="gramStart"/>
      <w:r w:rsidRPr="00072471">
        <w:rPr>
          <w:rFonts w:asciiTheme="majorHAnsi" w:hAnsiTheme="majorHAnsi"/>
          <w:sz w:val="20"/>
          <w:szCs w:val="20"/>
        </w:rPr>
        <w:t>ninguno de los tubos concurrentes a la misma queden</w:t>
      </w:r>
      <w:proofErr w:type="gramEnd"/>
      <w:r w:rsidRPr="00072471">
        <w:rPr>
          <w:rFonts w:asciiTheme="majorHAnsi" w:hAnsiTheme="majorHAnsi"/>
          <w:sz w:val="20"/>
          <w:szCs w:val="20"/>
        </w:rPr>
        <w:t xml:space="preserve"> desalineados o presenten proyecciones mayores que un 20 (veinte) por ciento del espesor de la lámina o placa que forma los tubos con un máximo maximorum de 3.15 mm. (1/8").</w:t>
      </w:r>
    </w:p>
    <w:p w14:paraId="1903922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w:t>
      </w:r>
      <w:r w:rsidRPr="00072471">
        <w:rPr>
          <w:rFonts w:asciiTheme="majorHAnsi" w:hAnsiTheme="majorHAnsi"/>
          <w:sz w:val="20"/>
          <w:szCs w:val="20"/>
        </w:rPr>
        <w:tab/>
        <w:t>Requisitos de temperatura</w:t>
      </w:r>
    </w:p>
    <w:p w14:paraId="390A8E6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realizarán operaciones de soldadura cuando la temperatura del metal base sea igual o menor que menos 18(C (0(F), a menos que el metal base sea de características apropiadas para ello y que se adopten las precauciones convenientes.</w:t>
      </w:r>
    </w:p>
    <w:p w14:paraId="6504D92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ejecutarán operaciones de soldado cuando los materiales estén expuestos a la humedad por lluvia o nieve que caiga directamente sobre los mismos, o durante períodos en que los materiales y los operadores no estén protegidos contra tales fenómenos.</w:t>
      </w:r>
    </w:p>
    <w:p w14:paraId="060BBD0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prevalezcan temperaturas comprendidas entre 0ºC y menos 18ºC (32º y 0ºF), el metal base deberá ser calentado por procedimientos apropiados, y hasta temperaturas apropiadas para las características del material base. El calentamiento deberá ser efectivo en fajas no menores de 7.5 cm. (3") medidas desde el punto o puntos en que será aplicada la soldadura, y se emplearán electrodos de hidrógeno de bajo punto de fusión (Clasificación E6015 o E6016).</w:t>
      </w:r>
    </w:p>
    <w:p w14:paraId="0B5FAC2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i)</w:t>
      </w:r>
      <w:r w:rsidRPr="00072471">
        <w:rPr>
          <w:rFonts w:asciiTheme="majorHAnsi" w:hAnsiTheme="majorHAnsi"/>
          <w:sz w:val="20"/>
          <w:szCs w:val="20"/>
        </w:rPr>
        <w:tab/>
        <w:t>Esfuerzos por temperatura</w:t>
      </w:r>
    </w:p>
    <w:p w14:paraId="705C429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Para evitar esfuerzos perjudiciales derivados de variaciones de temperatura, en la instalación de la tubería se dejarán cada 100, 150 metros o a los intervalos que señale el proyecto, juntas sin soldar que serán complementadas equipándolas con dispositivos para formar juntas deslizantes o de expansión. </w:t>
      </w:r>
    </w:p>
    <w:p w14:paraId="1E7450D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las juntas de expansión requieran ser soldadas, esta operación se hará ya instalado el tubo en la zanja y durante las primeras horas por la mañana, en las que se presenten las temperaturas más bajas.</w:t>
      </w:r>
    </w:p>
    <w:p w14:paraId="6F4DE67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comprobación de la correcta calidad y ejecución de los trabajos de soldadura de campo en tuberías de acero será efectuada por los procedimientos que específicamente estipule el Contrato.</w:t>
      </w:r>
    </w:p>
    <w:p w14:paraId="1A8EB94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j)</w:t>
      </w:r>
      <w:r w:rsidRPr="00072471">
        <w:rPr>
          <w:rFonts w:asciiTheme="majorHAnsi" w:hAnsiTheme="majorHAnsi"/>
          <w:sz w:val="20"/>
          <w:szCs w:val="20"/>
        </w:rPr>
        <w:tab/>
        <w:t>Pruebas de fuga</w:t>
      </w:r>
    </w:p>
    <w:p w14:paraId="706670B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prueba para determinar fugas en las juntas soldadas se hará con la aplicación de carga hidrostática en tramos determinados por el fiscalizador, antes de que las tuberías sean bajadas a las zanjas.</w:t>
      </w:r>
    </w:p>
    <w:p w14:paraId="24FE345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el fiscalizador así lo ordene, las juntas a traslape serán probadas con la aplicación de gas a presión, en la forma que éste señale, o con cámara de vacío y succión.</w:t>
      </w:r>
    </w:p>
    <w:p w14:paraId="472A686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k)</w:t>
      </w:r>
      <w:r w:rsidRPr="00072471">
        <w:rPr>
          <w:rFonts w:asciiTheme="majorHAnsi" w:hAnsiTheme="majorHAnsi"/>
          <w:sz w:val="20"/>
          <w:szCs w:val="20"/>
        </w:rPr>
        <w:tab/>
        <w:t>Protección de revestimientos</w:t>
      </w:r>
    </w:p>
    <w:p w14:paraId="40F5561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Durante el curso de todas las operaciones que ejecute el Constructor para el soldado de juntas de campo, deberá emplear el equipo adecuado y tomar las precauciones convenientes para evitar deterioro a los revestimientos o protecciones anticorrosivas que se hayan aplicado previamente a los tubos.  Todos los defectos que por descuido o mal manejo ocurran serán reparados por el Constructor por su cuenta y cargo.</w:t>
      </w:r>
    </w:p>
    <w:p w14:paraId="1EF3D20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tránsito de operarios sobre las superficies tratadas de los tubos se deberá reducir a lo estrictamente necesario y dichos operarios deberán portar zapatos o botas de caucho.</w:t>
      </w:r>
    </w:p>
    <w:p w14:paraId="0ACCEFB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protección anticorrosiva a base de alquitranes en las juntas soldadas en el campo y en la reparación de deterioro a los revestimientos previstos, se hará de acuerdo con los siguientes requisitos:</w:t>
      </w:r>
    </w:p>
    <w:p w14:paraId="731540E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Reparación de deterioros</w:t>
      </w:r>
    </w:p>
    <w:p w14:paraId="1166EC2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reparación de deterioros sufridos en las superficies esmaltadas con materiales anticorrosivos, que resulten de las diversas operaciones de campo en la instalación de las tuberías serán ejecutadas limpiando perfectamente las superficies dañadas, y procediendo a continuación a aplicar el alquitrán de imprimación y el esmalte.</w:t>
      </w:r>
    </w:p>
    <w:p w14:paraId="347F5EA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Tratamiento de las juntas soldadas en campo</w:t>
      </w:r>
    </w:p>
    <w:p w14:paraId="155FF50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Superficies interiores: Antes de la prueba de presión hidrostática en tuberías de diámetro igual o mayor que 685 mm. (27"), el interior de las soldaduras y juntas de campo será limpiado retirando toda materia extraña.  A continuación, serán imprimidas aplicando el alquitrán y dejándolo secar en la forma señalada por las especificaciones o instrucciones del fabricante del mismo.  Después del período de secado de la imprimación se aplicará el alquitrán caliente para esmaltado de las superficies, para lo cual se emplearán brochas de las características recomendadas por el fabricante del alquitrán.  La película de alquitrán será aplicada en forma uniforme para que quede sin defectos.</w:t>
      </w:r>
    </w:p>
    <w:p w14:paraId="1D46FF4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 lo largo del tendido de la tubería el Constructor deberá disponer del equipo adecuado para calentar y aplicar los materiales de imprimación y esmaltado.</w:t>
      </w:r>
    </w:p>
    <w:p w14:paraId="47BB3CE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Superficies exteriores: Después de que haya sido realizada la prueba de presión hidrostática correspondiente, las superficies de las soldaduras de juntas de campo deberán ser correctamente limpiadas de materias extrañas, aplicando a continuación el material de imprimación el cual se dejará secar el tiempo especificado por el fabricante. Cuando la imprimación se encuentre seca se aplicará manualmente el alquitrán de esmaltado hasta formar una película del espesor estipulado por el fiscalizador.</w:t>
      </w:r>
    </w:p>
    <w:p w14:paraId="751D218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esmaltado en las uniones de campo deberá traslaparse con el esmaltado de taller de manera de formar una capa o revestimiento continuo libre defectos.</w:t>
      </w:r>
    </w:p>
    <w:p w14:paraId="799CBC5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tuberías serán bajadas a las zanjas correspondientes empleando el equipo adecuado aprobado por la parte Contratante en forma tal que los revestimientos o protecciones no sufran deterioro.</w:t>
      </w:r>
    </w:p>
    <w:p w14:paraId="0CF256B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partes metálicas del equipo o herramientas empleadas en el manejo de la tubería para su bajado a las zanjas deberán estar forradas de materiales adecuados que protejan las superficies de contacto de los tubos.</w:t>
      </w:r>
    </w:p>
    <w:p w14:paraId="47F5366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deterioros que sufra la tubería durante su bajado deberán ser reparados a satisfacción del fiscalizador, antes de rellenar las zanjas y ninguna zanja será rellenada sin previo consentimiento por escrito del fiscalizador y después de que éste haya efectuado la inspección final.</w:t>
      </w:r>
    </w:p>
    <w:p w14:paraId="253495F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uniones mecánicas de unión de la tubería serán instaladas de acuerdo con las instrucciones del fiscalizador y de acuerdo con las recomendaciones del fabricante de las mismas. Las uniones deberán quedar herméticas y ser impermeables una vez instaladas. Cualquier fuga deberá ser reparada antes de rellenar la excavación correspondiente.</w:t>
      </w:r>
    </w:p>
    <w:p w14:paraId="6D69CCF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relleno de las excavaciones será ejecutado, previa aprobación del fiscalizador en la forma señalada en las especificaciones respectivas.</w:t>
      </w:r>
    </w:p>
    <w:p w14:paraId="0EE90E5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el proyecto así lo estipule y/o el fiscalizador lo ordene, las tuberías de acero y diversos elementos metálicos que formen parte de las líneas de conducción de agua que queden sobre la tierra expuestos a la acción de la intemperie, serán tratados por medio de pinturas con propiedades anticorrosivas, operaciones que ejecutará cumpliendo los requisitos señalados a continuación:</w:t>
      </w:r>
    </w:p>
    <w:p w14:paraId="1DD763E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 Materiales: Las pinturas a base de plomo rojo (minio o albayalde), de pigmentos de óxido de titanio o de aluminio, deberán cumplir los requisitos de calidad señalados en las especificaciones propias de estos materiales.</w:t>
      </w:r>
    </w:p>
    <w:p w14:paraId="6B1FDE3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 El Constructor deberá aportar y suministrar todo el equipo y materiales que se requieren para la realización de los trabajos.</w:t>
      </w:r>
    </w:p>
    <w:p w14:paraId="409CF39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 Salvo que el proyecto y/o el fiscalizador ordenen otra cosa, para superficies metálicas que queden, expuestas a condiciones atmosféricas ordinarias el tratamiento anticorrosivo a base de pintura estará formado como mínimo por dos manos de pintura a base de plomo rojo o una de plomo rojo y una adicional a base de pigmentos de óxido de titanio, y finalmente una mano de pintura a base de aluminio.</w:t>
      </w:r>
    </w:p>
    <w:p w14:paraId="603AD62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 Cuando las superficies metálicas vayan a quedar expuestas a condiciones atmosféricas muy adversas, salvo que el proyecto y/o el fiscalizador ordene otra cosa, el tratamiento anticorrosivo quedará constituido por la aplicación de una mano de imprimación a base de alquitrán de hulla caliente, una segunda mano a base de esmaltado con alquitrán de hulla y una tercera mano a base de pintura de aluminio.  Este tratamiento será aplicado a todas las superficies metálicas, bien sea que éstas hayan sido previamente limpiadas en taller o sometidas a un proceso previo de imprimación.</w:t>
      </w:r>
    </w:p>
    <w:p w14:paraId="4C377E1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aplicación de las manos a base de alquitranes de hulla se hará de tal manera que se tenga un consumo efectivo de 1 (uno) litro de pintura por cada 1.5 (uno y medio) metros cuadrados de superficie tratada (60 pies cuadrados por galón).</w:t>
      </w:r>
    </w:p>
    <w:p w14:paraId="07EE5C2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 Preparación de las superficies: Previamente a la aplicación de los materiales de protección anticorrosiva las superficies metálicas deberán ser limpiadas de grasas, aceite, incrustaciones y cualquier otra materia extraña, lo cual se hará por lavado y frotado empleando "Xilol" o cualquier otro producto solvente de alquitranes.  Quedará prohibido el empleo de solventes que contengan grasa o aceites.</w:t>
      </w:r>
    </w:p>
    <w:p w14:paraId="5E53204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incrustaciones, herrumbre, etc., serán retiradas cepillando las superficies empleado para ello cepillos con alambre de acero.  Terminada la limpieza de las superficies, se deberán mantener libres de materias extrañas hasta la aplicación de la primera "mano de alquitrán de hulla, o de pintura roja de plomo".</w:t>
      </w:r>
    </w:p>
    <w:p w14:paraId="360A669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 Imprimación de las superficies exteriores de tubería: La imprimación a base de derivados de alquitrán de hulla será aplicada solamente en taller sobre las superficies metálicas "sopladas" con chorro de arena. La aplicación de la imprimación no se hará en superficies metálicas que serán limpiadas en el campo después o durante su erección e instalación.</w:t>
      </w:r>
    </w:p>
    <w:p w14:paraId="480F638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 Aplicación de la segunda "mano": La aplicación de una segunda mano de materiales anticorrosivos será ejecutada de acuerdo con los mismos lineamientos señalados para la operación de esmaltado de tubos de acero a base de alquitrán de hulla.</w:t>
      </w:r>
    </w:p>
    <w:p w14:paraId="116B4C9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 Acabado con pintura de aluminio: El acabado de las superficies metálicas será ejecutado aplicándoles pintura de aluminio por medio del empleo de pistola de aire dando una o dos pasadas, según sea lo señalado por el proyecto y/u ordenado por el fiscalizador. Cuando se estipulen dos manos de aluminio, la segunda mano será aplicada haciendo pasar la pistola en dirección tal que forme un ángulo de 90º con respecto a la dirección de la primera aplicación.</w:t>
      </w:r>
    </w:p>
    <w:p w14:paraId="5C65854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pintura anticorrosiva a base de aluminio deberá ser mezclada en el sitio de las obras antes de su utilización en proporción de 1 (uno) kilogramo de pigmento de aluminio por 4 (cuatro) litros de solvente de tipo aprobado por el fiscalizador.  No se permitirá que la pintura sea rebajada con el empleo de ningún otro solvente que no sea aprobado por el fiscalizador, ni rebajadores o adelgazadores adicionales.</w:t>
      </w:r>
    </w:p>
    <w:p w14:paraId="3DB6175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pintura ya preparada y que por no haberse utilizado se espese, deberá ser desechada y en ningún caso será utilizada rebajándola con el empleo adicional de solventes o adelgazadores.  Antes de la aplicación de la pintura final de aluminio en el campo, las uniones deberán ser limpiadas satisfactoriamente de polvo, herrumbre y materia extraña en general procediendo a su imprimación y esmaltado con materiales derivados de alquitranes de hulla, de acuerdo con lo particularmente señalado por el proyecto y/u ordenado por el fiscalizador, para lo cual se cumplirá con lo señalado en estas especificaciones para operaciones de imprimación y esmaltado.</w:t>
      </w:r>
    </w:p>
    <w:p w14:paraId="0DAAEAD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superficies acabadas deberán quedar uniformes, libres de defectos y soluciones de continuidad. Cualquier daño que sufran las superficies metálicas previamente imprimadas, esmaltadas y/o pintadas, durante las operaciones de instalación, será reparado por el Constructor a su cuenta y cargo y de forma que queden a satisfacción del fiscalizador.</w:t>
      </w:r>
    </w:p>
    <w:p w14:paraId="7100A38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i) Condiciones atmosféricas: No se ejecutará ningún trabajo de aplicación de pintura o protecciones anticorrosivas en general, cuando las superficies tratadas estén expuestas a la acción de la lluvia, nieve, viento muy intenso y fenómenos similares.</w:t>
      </w:r>
    </w:p>
    <w:p w14:paraId="408D84C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materiales derivados de alquitrán de hulla deberán ser solamente aplicados cuando la temperatura ambiente se encuentre sobre 0(C, y los materiales serán calentados en la forma señalada por las instrucciones y especificaciones del fabricante de los mismos.</w:t>
      </w:r>
    </w:p>
    <w:p w14:paraId="102C668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j) Instrucciones del fabricante:</w:t>
      </w:r>
      <w:r w:rsidRPr="00072471">
        <w:rPr>
          <w:rFonts w:asciiTheme="majorHAnsi" w:hAnsiTheme="majorHAnsi"/>
          <w:sz w:val="20"/>
          <w:szCs w:val="20"/>
        </w:rPr>
        <w:tab/>
        <w:t xml:space="preserve"> En la aplicación de pinturas u otros materiales para aplicación anticorrosiva deberán cumplirse las instrucciones y recomendaciones del fabricante de los mismos.</w:t>
      </w:r>
    </w:p>
    <w:p w14:paraId="1266B39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k) Inspección final: Terminados los trabajos de pintado o tratamiento anticorrosivo en general; todas las superficies tratadas deberán ser inspeccionadas por el fiscalizador antes de su aceptación final y el Constructor reparará por su cuenta y cargo todos los defectos localizados por el fiscalizador.</w:t>
      </w:r>
    </w:p>
    <w:p w14:paraId="0903B00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las condiciones del terreno en que serán instaladas las tuberías así lo requieran, éstas serán dotadas de dispositivos adecuados de protección catódica.</w:t>
      </w:r>
    </w:p>
    <w:p w14:paraId="6D85853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estudios de corrosión serán realizados por el Contratante o si el Contrato así lo estipula, los efectuará el Constructor bajo la estricta supervisión del fiscalizador.  Pero en todos los casos será el Contratante quien señalará las características, forma de construcción, ubicaciones, líneas y niveles para los dispositivos de protección catódica.</w:t>
      </w:r>
    </w:p>
    <w:p w14:paraId="3653718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Limpieza, Desinfección y Prueba</w:t>
      </w:r>
    </w:p>
    <w:p w14:paraId="3A383CD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Limpieza: Esta se realizará mediante lavado a presión.  Si no hay hidrantes instalados o válvulas de desagüe, se procederá a instalar tomas de derivación con diámetros adecuados, capaces de que la salida del agua se produzca con una velocidad mínima de 0.75 m/seg.  Para evitar en lo posible dificultades en la fase del lavado se deberán tomar en cuenta las precauciones que se indican en las especificaciones pertinentes a instalación de tuberías y accesorios.</w:t>
      </w:r>
    </w:p>
    <w:p w14:paraId="1A81C47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Estas normas cubren la instalación de sistemas de distribución, líneas de conducción, con todos sus accesorios como: válvulas, hidrantes, bocas de incendio, y otras instalaciones.</w:t>
      </w:r>
    </w:p>
    <w:p w14:paraId="7F59E47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rellenará la zanja cuidadosamente y utilizando herramientas apropiadas, hasta que quede cubierta la mitad del tubo.  Este relleno se hará en capas de 10 cm. bien apisonadas.  Luego se continuará el relleno hasta una altura de 30 cm. por encima de la tubería, dejando libres las uniones y accesorios.  Todos los sitios en los cuales haya un cambio brusco de dirección como son: tees, tapones, etc., deberán ser anclados en forma provisional antes de efectuar la prueba.</w:t>
      </w:r>
    </w:p>
    <w:p w14:paraId="369E72A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tramos a probarse serán determinados por la existencia de válvulas para cerrar los circuitos o por la facilidad de instalar tapones provisionales.  Se deberá probar longitudes menores a 500 m.  Se procurará llenar las tuberías a probarse en forma rápida mediante conexiones y sistemas adecuados.</w:t>
      </w:r>
    </w:p>
    <w:p w14:paraId="77A1978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la parte más alta del circuito, o de la conducción, en los tapones, al lado de las válvulas se instalará, una toma de incorporación para drenar el aire que se halla en la tubería.  Se recomienda dejar salir bastante agua para así poder eliminar posibles bolsas de aire.  Es importante el que se saque todo el aire que se halle en la tubería, pues su compresibilidad hace que los resultados sean incorrectos.</w:t>
      </w:r>
    </w:p>
    <w:p w14:paraId="0D3F29F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Una vez lleno el circuito se cerrará todas las válvulas que estén abiertas, así como la interconexión a la fuente.</w:t>
      </w:r>
    </w:p>
    <w:p w14:paraId="4B393EB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presión correspondiente será mantenida valiéndose de la bomba de prueba por un tiempo no menor de dos horas.</w:t>
      </w:r>
    </w:p>
    <w:p w14:paraId="6E27105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Cada sector será probado a una presión igual al 150% de la máxima presión hidrostática que vaya a resistir el sector.  En ningún caso la presión de prueba no deberá ser menor que la presión de trabajo especificada por los fabricantes de la tubería.  La presión será tomada en el sitio más bajo del sector a probarse.</w:t>
      </w:r>
    </w:p>
    <w:p w14:paraId="6BAA1BF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mantener la presión especificada durante dos horas será necesario introducir con la bomba de prueba una cantidad de agua, que corresponda a la cantidad que por concepto de fugas escapará del circuito.</w:t>
      </w:r>
    </w:p>
    <w:p w14:paraId="77FEB3A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cantidad de agua que trata la norma anterior deberá ser detenidamente medida y no podrá ser mayor que la consta a continuación:</w:t>
      </w:r>
    </w:p>
    <w:p w14:paraId="013F1C69" w14:textId="77777777" w:rsidR="00A04578" w:rsidRPr="00072471" w:rsidRDefault="00A04578" w:rsidP="00A04578">
      <w:pPr>
        <w:jc w:val="both"/>
        <w:rPr>
          <w:rFonts w:asciiTheme="majorHAnsi" w:hAnsiTheme="majorHAnsi"/>
          <w:sz w:val="20"/>
          <w:szCs w:val="20"/>
        </w:rPr>
      </w:pPr>
    </w:p>
    <w:p w14:paraId="6D319CA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Máximos escapes permitidos en cada tramo probado a presión hidrostática</w:t>
      </w:r>
    </w:p>
    <w:p w14:paraId="235432A0" w14:textId="77777777" w:rsidR="00A04578" w:rsidRPr="00072471" w:rsidRDefault="00A04578" w:rsidP="00A04578">
      <w:pPr>
        <w:jc w:val="both"/>
        <w:rPr>
          <w:rFonts w:asciiTheme="majorHAnsi" w:hAnsiTheme="majorHAnsi"/>
          <w:b/>
          <w:sz w:val="20"/>
          <w:szCs w:val="20"/>
        </w:rPr>
      </w:pPr>
    </w:p>
    <w:p w14:paraId="7026F5B8"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Presión de Prueba Atm. (kg/cm²)</w:t>
      </w:r>
      <w:r w:rsidRPr="00072471">
        <w:rPr>
          <w:rFonts w:asciiTheme="majorHAnsi" w:hAnsiTheme="majorHAnsi"/>
          <w:b/>
          <w:sz w:val="20"/>
          <w:szCs w:val="20"/>
        </w:rPr>
        <w:tab/>
      </w:r>
      <w:r w:rsidRPr="00072471">
        <w:rPr>
          <w:rFonts w:asciiTheme="majorHAnsi" w:hAnsiTheme="majorHAnsi"/>
          <w:b/>
          <w:sz w:val="20"/>
          <w:szCs w:val="20"/>
        </w:rPr>
        <w:tab/>
        <w:t>Escape en litros por cada 2.5 cm. De</w:t>
      </w:r>
      <w:r w:rsidRPr="00072471">
        <w:rPr>
          <w:rFonts w:asciiTheme="majorHAnsi" w:hAnsiTheme="majorHAnsi"/>
          <w:b/>
          <w:sz w:val="20"/>
          <w:szCs w:val="20"/>
        </w:rPr>
        <w:tab/>
      </w:r>
      <w:r w:rsidRPr="00072471">
        <w:rPr>
          <w:rFonts w:asciiTheme="majorHAnsi" w:hAnsiTheme="majorHAnsi"/>
          <w:b/>
          <w:sz w:val="20"/>
          <w:szCs w:val="20"/>
        </w:rPr>
        <w:tab/>
      </w:r>
      <w:r w:rsidRPr="00072471">
        <w:rPr>
          <w:rFonts w:asciiTheme="majorHAnsi" w:hAnsiTheme="majorHAnsi"/>
          <w:b/>
          <w:sz w:val="20"/>
          <w:szCs w:val="20"/>
        </w:rPr>
        <w:tab/>
      </w:r>
      <w:r w:rsidRPr="00072471">
        <w:rPr>
          <w:rFonts w:asciiTheme="majorHAnsi" w:hAnsiTheme="majorHAnsi"/>
          <w:b/>
          <w:sz w:val="20"/>
          <w:szCs w:val="20"/>
        </w:rPr>
        <w:tab/>
      </w:r>
      <w:r w:rsidRPr="00072471">
        <w:rPr>
          <w:rFonts w:asciiTheme="majorHAnsi" w:hAnsiTheme="majorHAnsi"/>
          <w:b/>
          <w:sz w:val="20"/>
          <w:szCs w:val="20"/>
        </w:rPr>
        <w:tab/>
      </w:r>
      <w:r w:rsidRPr="00072471">
        <w:rPr>
          <w:rFonts w:asciiTheme="majorHAnsi" w:hAnsiTheme="majorHAnsi"/>
          <w:b/>
          <w:sz w:val="20"/>
          <w:szCs w:val="20"/>
        </w:rPr>
        <w:tab/>
        <w:t xml:space="preserve"> </w:t>
      </w:r>
      <w:r w:rsidRPr="00072471">
        <w:rPr>
          <w:rFonts w:asciiTheme="majorHAnsi" w:hAnsiTheme="majorHAnsi"/>
          <w:b/>
          <w:sz w:val="20"/>
          <w:szCs w:val="20"/>
        </w:rPr>
        <w:tab/>
      </w:r>
      <w:r w:rsidRPr="00072471">
        <w:rPr>
          <w:rFonts w:asciiTheme="majorHAnsi" w:hAnsiTheme="majorHAnsi"/>
          <w:b/>
          <w:sz w:val="20"/>
          <w:szCs w:val="20"/>
        </w:rPr>
        <w:tab/>
        <w:t>diámetro por 24 horas y por unión (lt)</w:t>
      </w:r>
    </w:p>
    <w:p w14:paraId="21AD8CA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15                                                             0.80</w:t>
      </w:r>
    </w:p>
    <w:p w14:paraId="19F8CED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12.5                                                          0.70 </w:t>
      </w:r>
    </w:p>
    <w:p w14:paraId="7923B31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10                                                             0.60</w:t>
      </w:r>
    </w:p>
    <w:p w14:paraId="699B7BC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7                                                               0.49</w:t>
      </w:r>
    </w:p>
    <w:p w14:paraId="0CE7B70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3.5                                                            0.35</w:t>
      </w:r>
    </w:p>
    <w:p w14:paraId="3065D440" w14:textId="77777777" w:rsidR="00A04578" w:rsidRPr="00072471" w:rsidRDefault="00A04578" w:rsidP="00A04578">
      <w:pPr>
        <w:jc w:val="both"/>
        <w:rPr>
          <w:rFonts w:asciiTheme="majorHAnsi" w:hAnsiTheme="majorHAnsi"/>
          <w:sz w:val="20"/>
          <w:szCs w:val="20"/>
        </w:rPr>
      </w:pPr>
    </w:p>
    <w:p w14:paraId="4D8C580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Nota: </w:t>
      </w:r>
      <w:r w:rsidRPr="00072471">
        <w:rPr>
          <w:rFonts w:asciiTheme="majorHAnsi" w:hAnsiTheme="majorHAnsi"/>
          <w:sz w:val="20"/>
          <w:szCs w:val="20"/>
        </w:rPr>
        <w:tab/>
        <w:t>Sobre la base de una presión de prueba de 10 Atm los valores de escape permitidos que se dan en la tabla, son aproximadamente iguales a 150 lts., en 24 horas, por kilómetros de tubería, por cada 2.5 cm. de diámetro de tubos de 4 m. de longitud. Para determinar la pérdida total de una línea de tubería dada, multiplíquese el número de uniones, por el diámetro expresado en múltiplos de 2.5 cm. (1 pulgada) y luego por el valor que aparece frente a la presión de prueba correspondiente.</w:t>
      </w:r>
    </w:p>
    <w:p w14:paraId="1C19773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la cantidad de agua que haya sido necesaria inyectar en la tubería para mantener la presión de prueba constante, sea menor o igual que la permisible, calculada según la tabla, se procederá al relleno y anclaje de accesorios en forma definitiva.</w:t>
      </w:r>
    </w:p>
    <w:p w14:paraId="17FEF95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la cantidad necesaria de agua para mantener la presión sea mayor que la calculada según la tabla, será necesario revisar la instalación y reparar los sitios de fuga y repetir la prueba, tantas veces cuantas sea necesario, para obtener resultados satisfactorios.</w:t>
      </w:r>
    </w:p>
    <w:p w14:paraId="2BB0EE6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Sin embargo, para este tipo de tubería no deberían existir fugas de ningún tipo y su presencia indicaría defectos en la instalación que deben ser corregidos.</w:t>
      </w:r>
    </w:p>
    <w:p w14:paraId="3DB5BC4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Desinfección: La desinfección se hará mediante cloro, gas o soluciones de hipoclorito de calcio o sodio al 70%.</w:t>
      </w:r>
    </w:p>
    <w:p w14:paraId="0005D79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soluciones serán aplicadas para obtener soluciones finales de 50 p.p.m. y el tiempo mínimo de contacto será de 24 horas.</w:t>
      </w:r>
    </w:p>
    <w:p w14:paraId="7B2CEB8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desinfección de tuberías matrices de la red de distribución y aducciones se hará con solución que se introducirá con una concentración del 3% lo que equivale a diluir 4,25kg de hipoclorito de calcio al 70% en 100 litros de agua. Un litro de esta solución es capaz de desinfectar 600 litros de agua, teniendo una concentración de 50 p.p.m. Se deberá por tanto calcular el volumen de agua que contiene el tramo o circuito a probarse, para en esta forma determinar la cantidad de solución a prepararse.</w:t>
      </w:r>
    </w:p>
    <w:p w14:paraId="0555CB2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Una vez aplicada la solución anteriormente indicada se comprobará en la parte más extrema al punto de aplicación de la solución, de cloro residual de 10 p.p.m. En caso de que el cloro residual sea menor que el indicado, se deberá repetir este proceso hasta obtener resultados satisfactorios.</w:t>
      </w:r>
    </w:p>
    <w:p w14:paraId="475E944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se realicen estos procesos se deberá avisar a la población a fin de evitar que agua con alto contenido de cloro pueda ser utilizada en el consumo.</w:t>
      </w:r>
    </w:p>
    <w:p w14:paraId="126AE86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aislarán sectores de la red para verificar el funcionamiento de válvulas, conforme se indique en el proyecto.</w:t>
      </w:r>
    </w:p>
    <w:p w14:paraId="2A622F8D"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Medición y forma de pago</w:t>
      </w:r>
    </w:p>
    <w:p w14:paraId="13C70B4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que ejecute el Constructor para el suministro, colocación e instalación de tubería para redes de distribución y líneas de conducción de agua potable serán medidos para fines de pago en metros lineales, con aproximación de dos decimales; al efecto se medirá directamente en las obras las longitudes de tubería colocadas de cada diámetro y tipo, de acuerdo con lo señalado en el proyecto y/o las órdenes por escrito del fiscalizador.</w:t>
      </w:r>
    </w:p>
    <w:p w14:paraId="5608F24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medirá para fines de pago las tuberías que hayan sido colocadas fuera de las líneas y niveles señalados por el proyecto y/o las señaladas por el fiscalizador de la obra, ni la reposición, colocación e instalación de tuberías que deba hacer el Constructor por haber sido colocadas e instaladas en forma defectuosa o por no haber resistido las pruebas de presión hidrostáticas.</w:t>
      </w:r>
    </w:p>
    <w:p w14:paraId="3043197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la instalación de tuberías quedarán incluidas todas las operaciones que deba ejecutar el Constructor para la preparación, presentación de la tubería, protección anticorrosiva, bajado a las zanjas, protección catódica y de más que debe realizar para su correcta instalación.</w:t>
      </w:r>
    </w:p>
    <w:p w14:paraId="19356A6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de instalación de las unidades ya sean estas mecánicas, roscadas, soldadas o de cualquier otra clase, y que formen parte de las líneas de tubería para redes de distribución o líneas de conducción formarán parte de la instalación de ésta.</w:t>
      </w:r>
    </w:p>
    <w:p w14:paraId="3140191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de acarreo, manipuleo y de más formarán parte de la instalación de las tuberías.</w:t>
      </w:r>
    </w:p>
    <w:p w14:paraId="03100E4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suministrará todos los materiales necesarios que de acuerdo al proyecto y/o las órdenes del fiscalizador de la obra deban ser empleados para la instalación, protección anticorrosiva y catódica, de las redes de distribución y líneas de conducción.</w:t>
      </w:r>
    </w:p>
    <w:p w14:paraId="1A00A21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colocación e instalación de tuberías le será pagada al Constructor a los precios unitarios estipulados en el Contrato.</w:t>
      </w:r>
    </w:p>
    <w:p w14:paraId="25574691" w14:textId="77777777" w:rsidR="00A04578" w:rsidRPr="00072471" w:rsidRDefault="00A04578" w:rsidP="00A04578">
      <w:pPr>
        <w:jc w:val="both"/>
        <w:rPr>
          <w:rFonts w:asciiTheme="majorHAnsi" w:hAnsiTheme="majorHAnsi"/>
          <w:sz w:val="20"/>
          <w:szCs w:val="20"/>
        </w:rPr>
      </w:pPr>
    </w:p>
    <w:p w14:paraId="203AFCF9"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12079D33" w14:textId="77777777" w:rsidR="00A04578" w:rsidRPr="00072471" w:rsidRDefault="00A04578" w:rsidP="00A04578">
      <w:pPr>
        <w:jc w:val="both"/>
        <w:rPr>
          <w:rFonts w:asciiTheme="majorHAnsi" w:hAnsiTheme="majorHAnsi"/>
          <w:sz w:val="20"/>
          <w:szCs w:val="20"/>
        </w:rPr>
      </w:pPr>
    </w:p>
    <w:p w14:paraId="49265E9B" w14:textId="77777777" w:rsidR="00A04578" w:rsidRPr="00072471" w:rsidRDefault="00A04578" w:rsidP="00A04578">
      <w:pPr>
        <w:pStyle w:val="SUB-RUBRO"/>
      </w:pPr>
      <w:bookmarkStart w:id="387" w:name="_Toc163469260"/>
      <w:r w:rsidRPr="00072471">
        <w:t>Suministro e instalación de accesorios de acero</w:t>
      </w:r>
      <w:bookmarkEnd w:id="387"/>
    </w:p>
    <w:p w14:paraId="6008392C"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Definición</w:t>
      </w:r>
    </w:p>
    <w:p w14:paraId="3686372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suministro e instalación de accesorios de acero para agua potable el conjunto de operaciones que deberá ejecutar el Constructor para suministrar y colocar en los lugares que señale el proyecto y/o las órdenes del Fiscalizador de la Obra, los accesorios que se requieran en la construcción de sistemas de Agua Potable.</w:t>
      </w:r>
    </w:p>
    <w:p w14:paraId="55FEE22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accesorios de acero a todas las piezas especiales como: codos, cruces, reducciones, tapones, tees, yees, etc., cuyos extremos podrán ser lisos o bridados, para poder recibir uniones especiales u otros accesorios o válvulas.</w:t>
      </w:r>
    </w:p>
    <w:p w14:paraId="2E35FBB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tramo corto, un tramo especial de tubería de acero, cuya longitud será variable de acuerdo a las necesidades del proyecto por lo cual serán fabricadas a pedido y sus extremos podrán ser: lisos, bridados o mixtos; para ser unidos a tuberías y/o cualquier tipo de accesorios o válvula.</w:t>
      </w:r>
    </w:p>
    <w:p w14:paraId="680621EC"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Especificaciones</w:t>
      </w:r>
    </w:p>
    <w:p w14:paraId="4E504C6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accesorios de acero comprende las siguientes actividades: el suministro y el transporte de los accesorios hasta el lugar de su colocación o almacenamiento provisional; las maniobras y acarreo locales que deba hacer el Constructor para distribuirlos a lo largo de las zanjas; la operación de bajarlos a la zanja, los acoples entre tubería y accesorios y la prueba de la tubería y los accesorios ya instalados para su aceptación por parte de la Fiscalización.</w:t>
      </w:r>
    </w:p>
    <w:p w14:paraId="798FD3F2"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accesorios</w:t>
      </w:r>
    </w:p>
    <w:p w14:paraId="1DC2E48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amplio rango de diseños que hace posible el proceso de soldadura y fabricación aplicable a la tubería de acero, suministra los medios para resolver casi cualquier problema en que intervengan accesorios y aditamentos especiales.  La norma C208 de AWWA suministra estándares para tubo de acero soldado en tamaños de 10 cm y superiores, igualmente contiene las dimensiones de purgas de aire, agujeros de hombre y extremos para conexiones a tubo de hierro fundido del tipo de campana y espiga.</w:t>
      </w:r>
    </w:p>
    <w:p w14:paraId="58C5BB0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fabricación de los tramos cortos se hará a partir de tubería de acero que cumpla con las especificaciones de dicha tubería y utilizando uno de los procesos de corte contenidos en las mismas.</w:t>
      </w:r>
    </w:p>
    <w:p w14:paraId="34A4C6E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tramos cortos y accesorios tendrán las mismas características que la tubería y estarán terminados en forma tal que tengan una apariencia lisa, sin rugosidades, huecos o grietas.</w:t>
      </w:r>
    </w:p>
    <w:p w14:paraId="30701B3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Por ningún motivo se permitirá grietas, burbujas, rugosidades, etc., ni el relleno de las mismas con soldaduras o cualquier otro material.</w:t>
      </w:r>
    </w:p>
    <w:p w14:paraId="57D19BE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tramos cortos y los accesorios de cada tipo serán de las dimensiones y pesos consignados para ellos en las listas respectivas de materiales.  El cuerpo de los tramos cortos, accesorios y sus bridas, serán fabricados para resistir una presión de trabajo igual a la especificada para la tubería.</w:t>
      </w:r>
    </w:p>
    <w:p w14:paraId="1F577F6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tees, cruces, laterales, yees, desviaciones u otros accesorios que suministran medios de dividir o unir flujos en las tuberías, no tienen una resistencia tan alta a la presión interna como la tienen los tamaños similares de tubo recto del mismo espesor de pared.  En instalaciones ordinarias de distribución de agua con presión normal de la ciudad, el espesor de pared del tubo que se usa comúnmente es mucho mayor de lo que requiere las condiciones de presión; en consecuencia, bajo estas circunstancias, los accesorios que tienen el mismo espesor de pared que el tubo recto generalmente poseen la resistencia adecuada.  Sin embargo, si el tubo está operando a la presión de diseño máxima o a un valor cercano a ésta, la resistencia de los accesorios debe ser investigada y aplicarle el refuerzo apropiado, o bien, mayor espesor de pared, según sea necesario.</w:t>
      </w:r>
    </w:p>
    <w:p w14:paraId="7ABE937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accesorios deben designarse utilizando el método estándar, para evitar confusiones.  Todos los fabricantes disponen de figuras diagramáticas que se refieren a accesorios lisos, así como a segmentados; figuras en las cuales se ha numerado las salidas o entradas de cada accesorio.  Dichas figuras además de ilustrar e identificar varios tipos de accesorios, se pueden usar para determinar la secuencia adecuada que debe seguirse al especificar el tamaño de un accesorio.  Cuando se especifica un accesorio se sustituye el tamaño deseado o diámetro exterior, en lugar de los números en orden consecutivo.</w:t>
      </w:r>
    </w:p>
    <w:p w14:paraId="7C2D07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normas C201 y C202 de AWWA establecen condiciones de fabricación, que cuando se cubren, hacen innecesario sujetar a los accesorios y piezas especiales a una prueba hidrostática de presión en fábrica.  Los accesorios y piezas especiales construidos fuera de esas normas, necesitan ser sometidos a una presión de prueba hidrostática especificada por el comprador, pero que no debe exceder 1.5 veces la presión de trabajo.</w:t>
      </w:r>
    </w:p>
    <w:p w14:paraId="6690A11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accesorios de dimensiones estándar cubiertos por la norma C208 de la AWWA debe usarse siempre que sea posible.  Si no se usan planos al efectuar la compra, la designación de los accesorios debe hacerse con lo expresado en esta especificación.  El refuerzo de los accesorios no siempre es necesario.  Los datos de diseño deben aprovecharse.  Cuando sea necesario, se pueden fabricar accesorios soldados de tubo de acero para llenar requisitos extraordinarios y condiciones severas de servicio.</w:t>
      </w:r>
    </w:p>
    <w:p w14:paraId="55806E3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Instalación de los accesorios</w:t>
      </w:r>
    </w:p>
    <w:p w14:paraId="3B11B1D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instalación de accesorios de acero comprende las siguientes actividades: las maniobras y acarreo locales que deba hacer el Constructor para distribuirlos a lo largo de las zanjas; la operación de bajarlos a la zanja, los acoples entre tubería y accesorios y la prueba de la tubería y los accesorios ya instalados para su aceptación por parte de la Fiscalización.</w:t>
      </w:r>
    </w:p>
    <w:p w14:paraId="30E047D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Instalación</w:t>
      </w:r>
    </w:p>
    <w:p w14:paraId="2731E36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tramos cortos y demás accesorios serán manejados cuidadosamente por el Constructor a fin de que no se deterioren.  Previamente a su instalación el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3FEE5C8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Antes de su instalación los tramos cortos y demás accesorios deberán ser limpiados de tierra, exceso de pintura, aceite, polvo o cualquier otro material que se encuentre en su interior o en las uniones.</w:t>
      </w:r>
    </w:p>
    <w:p w14:paraId="3661A7E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Simultáneamente el tendido de un tramo de tubería se instalarán los nudos de dicho tramo, colocándose tapones ciegos provisionales en los extremos libre de esos nudos.  Los nudos estarán formados por las cruces, codos, reducciones y demás piezas especiales que señale el proyecto.</w:t>
      </w:r>
    </w:p>
    <w:p w14:paraId="5B72129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la instalación de tramos cortos se procederá de manera igual que para la instalación de tuberías de acuerdo a lo estipulado en las especificaciones pertinentes.</w:t>
      </w:r>
    </w:p>
    <w:p w14:paraId="424113D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deberá tener especial cuidado en el ajuste de las uniones y en los empaques de estas a fin de asegurar una correcta impermeabilidad.</w:t>
      </w:r>
    </w:p>
    <w:p w14:paraId="55A3BE4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tramos cortos se instalarán precisamente en los puntos y de la manera indicada específicamente en el proyecto y/o las órdenes del fiscalizador.</w:t>
      </w:r>
    </w:p>
    <w:p w14:paraId="05C898F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accesorios para la instalación de redes de distribución de agua potable y líneas de conducción se instalarán de acuerdo a las uniones de que vienen provistas y que se indican en las especificaciones respectiva de la tubería de acero.</w:t>
      </w:r>
    </w:p>
    <w:p w14:paraId="7BA030E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deberá profundizar y ampliar adecuadamente la zanja, para la instalación de los accesorios.</w:t>
      </w:r>
    </w:p>
    <w:p w14:paraId="4B805E6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deberá apoyar independiente de las tuberías los accesorios al momento de su instalación para lo cual se apoyará o anclará éstos de manera adecuada y de conformidad a lo indicado en el proyecto y/o las órdenes del fiscalizador.</w:t>
      </w:r>
    </w:p>
    <w:p w14:paraId="16B2DC5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Limpieza, Desinfección y Prueba</w:t>
      </w:r>
    </w:p>
    <w:p w14:paraId="66BC4C5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la realización de la limpieza, desinfección y pruebas se deberá sujetarse a lo especificado con el mismo acápite en la instalación de tubería de acero.</w:t>
      </w:r>
    </w:p>
    <w:p w14:paraId="60C9E27F" w14:textId="77777777" w:rsidR="00A04578" w:rsidRPr="00072471" w:rsidRDefault="00A04578" w:rsidP="00A04578">
      <w:pPr>
        <w:tabs>
          <w:tab w:val="left" w:pos="2965"/>
        </w:tabs>
        <w:jc w:val="both"/>
        <w:rPr>
          <w:rFonts w:asciiTheme="majorHAnsi" w:hAnsiTheme="majorHAnsi"/>
          <w:b/>
          <w:sz w:val="20"/>
          <w:szCs w:val="20"/>
        </w:rPr>
      </w:pPr>
      <w:r w:rsidRPr="00072471">
        <w:rPr>
          <w:rFonts w:asciiTheme="majorHAnsi" w:hAnsiTheme="majorHAnsi"/>
          <w:b/>
          <w:sz w:val="20"/>
          <w:szCs w:val="20"/>
        </w:rPr>
        <w:t>Medición y forma de pago</w:t>
      </w:r>
    </w:p>
    <w:p w14:paraId="3C031F1E" w14:textId="77777777" w:rsidR="00A04578" w:rsidRPr="00072471" w:rsidRDefault="00A04578" w:rsidP="00A04578">
      <w:pPr>
        <w:tabs>
          <w:tab w:val="left" w:pos="2965"/>
        </w:tabs>
        <w:jc w:val="both"/>
        <w:rPr>
          <w:rFonts w:asciiTheme="majorHAnsi" w:hAnsiTheme="majorHAnsi"/>
          <w:sz w:val="20"/>
          <w:szCs w:val="20"/>
        </w:rPr>
      </w:pPr>
      <w:r w:rsidRPr="00072471">
        <w:rPr>
          <w:rFonts w:asciiTheme="majorHAnsi" w:hAnsiTheme="majorHAnsi"/>
          <w:sz w:val="20"/>
          <w:szCs w:val="20"/>
        </w:rPr>
        <w:t>La provisión y colocación de tramos cortos se medirá en metros lineales con aproximación de un decimal. Al efecto se medirán directamente en la obra la longitud de tramos cortos colocados.</w:t>
      </w:r>
    </w:p>
    <w:p w14:paraId="5ECD9AD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estimará para fines de pago la instalación de las uniones ya que éstas están comprendidas en la instalación de las tuberías de conformidad a lo indicado en la especificación pertinente.</w:t>
      </w:r>
    </w:p>
    <w:p w14:paraId="10B9F4E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provisión y colocación de piezas especiales y accesorios de acero se medirán en piezas o unidades y al efecto se contará directamente en la obra, el número de piezas de cada tipo y diámetro instaladas por el Constructor, según el proyecto.</w:t>
      </w:r>
    </w:p>
    <w:p w14:paraId="48F4669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estimará para fines de pago la provisión e instalación de accesorios, piezas especiales que no se hayan hecho según los planos del proyecto y/o las órdenes del fiscalizador.</w:t>
      </w:r>
    </w:p>
    <w:p w14:paraId="63102BD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el suministro e instalación de accesorios y más piezas especiales de acero se entenderá el suministro, el transporte, la colocación, la instalación y las pruebas a que tengan que someterse todos estos elementos.</w:t>
      </w:r>
    </w:p>
    <w:p w14:paraId="7E6F669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colocación e instalación de piezas especiales y accesorios de acero le será pagado al Constructor a los precios unitarios estipulados en el Contrato.</w:t>
      </w:r>
    </w:p>
    <w:p w14:paraId="12BECC1A" w14:textId="77777777" w:rsidR="00A04578" w:rsidRPr="00072471" w:rsidRDefault="00A04578" w:rsidP="00A04578">
      <w:pPr>
        <w:jc w:val="both"/>
        <w:rPr>
          <w:rFonts w:asciiTheme="majorHAnsi" w:hAnsiTheme="majorHAnsi"/>
          <w:sz w:val="20"/>
          <w:szCs w:val="20"/>
        </w:rPr>
      </w:pPr>
    </w:p>
    <w:p w14:paraId="3CA8CC00"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32A6EB9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8A83C7F" w14:textId="77777777" w:rsidR="00A04578" w:rsidRPr="00072471" w:rsidRDefault="00A04578" w:rsidP="00A04578">
      <w:pPr>
        <w:pStyle w:val="SUB-RUBRO"/>
        <w:rPr>
          <w:rFonts w:cs="Microsoft Sans Serif"/>
        </w:rPr>
      </w:pPr>
      <w:bookmarkStart w:id="388" w:name="_Toc163469261"/>
      <w:r w:rsidRPr="00072471">
        <w:t xml:space="preserve">- Análisis </w:t>
      </w:r>
      <w:r w:rsidRPr="00072471">
        <w:rPr>
          <w:shd w:val="clear" w:color="auto" w:fill="92D050"/>
        </w:rPr>
        <w:t>510039</w:t>
      </w:r>
      <w:r w:rsidRPr="00072471">
        <w:t>: Ampliación concéntrico de acero BB Ø6"- Ø8" (DN150mm - DN200mm)</w:t>
      </w:r>
      <w:bookmarkEnd w:id="388"/>
      <w:r w:rsidRPr="00072471">
        <w:t xml:space="preserve">    </w:t>
      </w:r>
    </w:p>
    <w:p w14:paraId="7925A2A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3DE1505" w14:textId="77777777" w:rsidR="00A04578" w:rsidRDefault="00A04578" w:rsidP="00A04578">
      <w:pPr>
        <w:pStyle w:val="SUB-RUBRO"/>
      </w:pPr>
      <w:bookmarkStart w:id="389" w:name="_Toc163469262"/>
      <w:r w:rsidRPr="00072471">
        <w:t xml:space="preserve">- Análisis </w:t>
      </w:r>
      <w:r w:rsidRPr="00072471">
        <w:rPr>
          <w:shd w:val="clear" w:color="auto" w:fill="92D050"/>
        </w:rPr>
        <w:t>510147</w:t>
      </w:r>
      <w:r w:rsidRPr="00072471">
        <w:t xml:space="preserve">: </w:t>
      </w:r>
      <w:r w:rsidRPr="004823BB">
        <w:t>Ampliación/Reducción concéntrico de acero BB Ø8"- Ø10" (DN200mm - DN250mm)</w:t>
      </w:r>
      <w:bookmarkEnd w:id="389"/>
      <w:r w:rsidRPr="00072471">
        <w:t xml:space="preserve">  </w:t>
      </w:r>
    </w:p>
    <w:p w14:paraId="69D942BF" w14:textId="77777777" w:rsidR="00A04578" w:rsidRDefault="00A04578" w:rsidP="00A04578">
      <w:pPr>
        <w:pStyle w:val="SUB-RUBRO"/>
      </w:pPr>
    </w:p>
    <w:p w14:paraId="4EE282BC" w14:textId="77777777" w:rsidR="00A04578" w:rsidRDefault="00A04578" w:rsidP="00A04578">
      <w:pPr>
        <w:pStyle w:val="SUB-RUBRO"/>
      </w:pPr>
      <w:bookmarkStart w:id="390" w:name="_Toc163469263"/>
      <w:r w:rsidRPr="00072471">
        <w:t xml:space="preserve">- Análisis </w:t>
      </w:r>
      <w:r w:rsidRPr="00877687">
        <w:t>510023</w:t>
      </w:r>
      <w:r w:rsidRPr="00072471">
        <w:t xml:space="preserve">:  </w:t>
      </w:r>
      <w:r w:rsidRPr="00877687">
        <w:t>Ampliación/Reducción concéntrico de acero BB Ø10"- Ø12" (DN250mm - DN300mm)</w:t>
      </w:r>
      <w:bookmarkEnd w:id="390"/>
    </w:p>
    <w:p w14:paraId="62BE4EF8" w14:textId="77777777" w:rsidR="00A04578" w:rsidRDefault="00A04578" w:rsidP="00A04578">
      <w:pPr>
        <w:pStyle w:val="SUB-RUBRO"/>
      </w:pPr>
    </w:p>
    <w:p w14:paraId="39E876C8" w14:textId="77777777" w:rsidR="00A04578" w:rsidRDefault="00A04578" w:rsidP="00A04578">
      <w:pPr>
        <w:pStyle w:val="SUB-RUBRO"/>
      </w:pPr>
      <w:bookmarkStart w:id="391" w:name="_Toc163469264"/>
      <w:r w:rsidRPr="00EC4561">
        <w:t>-Análisis 510090: Codo de acero BB Ø4" (DN100mm) x 45º (Incluido recubrimiento interior y exterior)</w:t>
      </w:r>
      <w:bookmarkEnd w:id="391"/>
    </w:p>
    <w:p w14:paraId="2621A5B5" w14:textId="77777777" w:rsidR="00A04578" w:rsidRDefault="00A04578" w:rsidP="00A04578">
      <w:pPr>
        <w:pStyle w:val="SUB-RUBRO"/>
      </w:pPr>
    </w:p>
    <w:p w14:paraId="73DEDC6E" w14:textId="77777777" w:rsidR="00A04578" w:rsidRDefault="00A04578" w:rsidP="00A04578">
      <w:pPr>
        <w:pStyle w:val="SUB-RUBRO"/>
      </w:pPr>
      <w:bookmarkStart w:id="392" w:name="_Toc163469265"/>
      <w:r w:rsidRPr="00EC4561">
        <w:t>-Análisis 5</w:t>
      </w:r>
      <w:r>
        <w:t>10055</w:t>
      </w:r>
      <w:r w:rsidRPr="00EC4561">
        <w:t>: Codo de acero BB Ø</w:t>
      </w:r>
      <w:r>
        <w:t>10</w:t>
      </w:r>
      <w:r w:rsidRPr="00EC4561">
        <w:t>" (DN</w:t>
      </w:r>
      <w:r>
        <w:t>250</w:t>
      </w:r>
      <w:r w:rsidRPr="00EC4561">
        <w:t>mm) x 45º</w:t>
      </w:r>
      <w:bookmarkEnd w:id="392"/>
      <w:r w:rsidRPr="00EC4561">
        <w:t xml:space="preserve"> </w:t>
      </w:r>
    </w:p>
    <w:p w14:paraId="47BB5355" w14:textId="77777777" w:rsidR="00A04578" w:rsidRPr="00EC4561" w:rsidRDefault="00A04578" w:rsidP="00A04578">
      <w:pPr>
        <w:pStyle w:val="SUB-RUBRO"/>
      </w:pPr>
    </w:p>
    <w:p w14:paraId="7878C8F4" w14:textId="77777777" w:rsidR="00A04578" w:rsidRPr="00EC4561" w:rsidRDefault="00A04578" w:rsidP="00A04578">
      <w:pPr>
        <w:pStyle w:val="SUB-RUBRO"/>
      </w:pPr>
      <w:bookmarkStart w:id="393" w:name="_Toc163469266"/>
      <w:r w:rsidRPr="00EC4561">
        <w:t xml:space="preserve">-Análisis </w:t>
      </w:r>
      <w:r>
        <w:t>510026</w:t>
      </w:r>
      <w:r w:rsidRPr="00EC4561">
        <w:t>: Codo de acero BB Ø</w:t>
      </w:r>
      <w:r>
        <w:t>12</w:t>
      </w:r>
      <w:r w:rsidRPr="00EC4561">
        <w:t>" (DN</w:t>
      </w:r>
      <w:r>
        <w:t>300</w:t>
      </w:r>
      <w:r w:rsidRPr="00EC4561">
        <w:t>mm) x 45º</w:t>
      </w:r>
      <w:bookmarkEnd w:id="393"/>
      <w:r w:rsidRPr="00EC4561">
        <w:t xml:space="preserve"> </w:t>
      </w:r>
    </w:p>
    <w:p w14:paraId="4CC23A1E" w14:textId="77777777" w:rsidR="00A04578" w:rsidRDefault="00A04578" w:rsidP="00A04578">
      <w:pPr>
        <w:widowControl w:val="0"/>
        <w:autoSpaceDE w:val="0"/>
        <w:autoSpaceDN w:val="0"/>
        <w:adjustRightInd w:val="0"/>
        <w:jc w:val="both"/>
        <w:rPr>
          <w:rFonts w:asciiTheme="majorHAnsi" w:hAnsiTheme="majorHAnsi" w:cs="Microsoft Sans Serif"/>
          <w:sz w:val="20"/>
          <w:szCs w:val="20"/>
        </w:rPr>
      </w:pPr>
    </w:p>
    <w:p w14:paraId="523C65F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21FAE9B" w14:textId="77777777" w:rsidR="00A04578" w:rsidRPr="00072471" w:rsidRDefault="00A04578" w:rsidP="00A04578">
      <w:pPr>
        <w:pStyle w:val="TIL-CAPIT"/>
      </w:pPr>
      <w:bookmarkStart w:id="394" w:name="_Toc163467326"/>
      <w:bookmarkStart w:id="395" w:name="_Toc163469267"/>
      <w:bookmarkStart w:id="396" w:name="_Toc163471025"/>
      <w:r w:rsidRPr="00072471">
        <w:t>Categoría 511-CAJAS, SUMIDEROS, POZOS DE REVISIÓN:</w:t>
      </w:r>
      <w:bookmarkEnd w:id="394"/>
      <w:bookmarkEnd w:id="395"/>
      <w:bookmarkEnd w:id="396"/>
      <w:r w:rsidRPr="00072471">
        <w:t xml:space="preserve"> </w:t>
      </w:r>
    </w:p>
    <w:p w14:paraId="447A6B4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2771EC64" w14:textId="77777777" w:rsidR="00A04578" w:rsidRPr="00072471" w:rsidRDefault="00A04578" w:rsidP="00A04578">
      <w:pPr>
        <w:pStyle w:val="SUB-RUBRO"/>
      </w:pPr>
      <w:bookmarkStart w:id="397" w:name="_Toc163469268"/>
      <w:r w:rsidRPr="00072471">
        <w:t>Especificaciones técnicas generales para construcción de cámaras de revisión en redes de agua potable</w:t>
      </w:r>
      <w:bookmarkEnd w:id="397"/>
    </w:p>
    <w:p w14:paraId="58868641" w14:textId="77777777" w:rsidR="00A04578" w:rsidRPr="00072471" w:rsidRDefault="00A04578" w:rsidP="00A04578">
      <w:pPr>
        <w:widowControl w:val="0"/>
        <w:autoSpaceDE w:val="0"/>
        <w:autoSpaceDN w:val="0"/>
        <w:adjustRightInd w:val="0"/>
        <w:ind w:right="864"/>
        <w:jc w:val="both"/>
        <w:rPr>
          <w:rFonts w:asciiTheme="majorHAnsi" w:hAnsiTheme="majorHAnsi" w:cs="Microsoft Sans Serif"/>
          <w:b/>
          <w:bCs/>
          <w:sz w:val="20"/>
          <w:szCs w:val="20"/>
        </w:rPr>
      </w:pPr>
    </w:p>
    <w:p w14:paraId="3BD941DB" w14:textId="77777777" w:rsidR="00A04578" w:rsidRPr="00072471" w:rsidRDefault="00A04578" w:rsidP="00A04578">
      <w:pPr>
        <w:widowControl w:val="0"/>
        <w:autoSpaceDE w:val="0"/>
        <w:autoSpaceDN w:val="0"/>
        <w:adjustRightInd w:val="0"/>
        <w:ind w:left="2835" w:right="864" w:hanging="2835"/>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Unidad (u)</w:t>
      </w:r>
    </w:p>
    <w:p w14:paraId="18C04B06"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Rubros Auxiliares:</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 xml:space="preserve">Piedra bola filtrante (incluye transporte), material de mejoramiento, Hormigón simple f’c=140kg/cm2, encofrado de madera (recto), Acero de refuerzo f’y=4200 kg/cm2, Hormigón simple f’c=210 kg/cm2 (estructuras) </w:t>
      </w:r>
    </w:p>
    <w:p w14:paraId="240ADE34" w14:textId="77777777" w:rsidR="00A04578" w:rsidRPr="00072471" w:rsidRDefault="00A04578" w:rsidP="00A04578">
      <w:pPr>
        <w:widowControl w:val="0"/>
        <w:autoSpaceDE w:val="0"/>
        <w:autoSpaceDN w:val="0"/>
        <w:adjustRightInd w:val="0"/>
        <w:ind w:right="864"/>
        <w:jc w:val="both"/>
        <w:rPr>
          <w:rFonts w:asciiTheme="majorHAnsi" w:hAnsiTheme="majorHAnsi" w:cs="Microsoft Sans Serif"/>
          <w:b/>
          <w:bCs/>
          <w:sz w:val="20"/>
          <w:szCs w:val="20"/>
        </w:rPr>
      </w:pPr>
    </w:p>
    <w:p w14:paraId="4FFB2D22"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71FF4CB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Se entenderán por cámara de válvulas, a las estructuras diseñadas y destinadas para el alojamiento de los diferentes tipos de válvulas que forman parte de la red de agua potable, incluye material, transporte e instalación. </w:t>
      </w:r>
    </w:p>
    <w:p w14:paraId="6A2DE5E2" w14:textId="77777777" w:rsidR="00A04578" w:rsidRPr="00072471" w:rsidRDefault="00A04578" w:rsidP="00A04578">
      <w:pPr>
        <w:widowControl w:val="0"/>
        <w:autoSpaceDE w:val="0"/>
        <w:autoSpaceDN w:val="0"/>
        <w:adjustRightInd w:val="0"/>
        <w:jc w:val="both"/>
        <w:rPr>
          <w:rFonts w:asciiTheme="majorHAnsi" w:hAnsiTheme="majorHAnsi" w:cs="Microsoft Sans Serif"/>
          <w:b/>
          <w:bCs/>
          <w:color w:val="000000"/>
          <w:sz w:val="20"/>
          <w:szCs w:val="20"/>
        </w:rPr>
      </w:pPr>
      <w:r w:rsidRPr="00072471">
        <w:rPr>
          <w:rFonts w:asciiTheme="majorHAnsi" w:hAnsiTheme="majorHAnsi" w:cs="Microsoft Sans Serif"/>
          <w:b/>
          <w:bCs/>
          <w:color w:val="000000"/>
          <w:sz w:val="20"/>
          <w:szCs w:val="20"/>
        </w:rPr>
        <w:t>Especificaciones</w:t>
      </w:r>
    </w:p>
    <w:p w14:paraId="7DD9094E" w14:textId="77777777" w:rsidR="00A04578" w:rsidRPr="00072471" w:rsidRDefault="00A04578" w:rsidP="00A04578">
      <w:pPr>
        <w:widowControl w:val="0"/>
        <w:autoSpaceDE w:val="0"/>
        <w:autoSpaceDN w:val="0"/>
        <w:adjustRightInd w:val="0"/>
        <w:jc w:val="both"/>
        <w:rPr>
          <w:rFonts w:asciiTheme="majorHAnsi" w:hAnsiTheme="majorHAnsi" w:cs="Verdana"/>
          <w:bCs/>
          <w:sz w:val="20"/>
          <w:szCs w:val="20"/>
        </w:rPr>
      </w:pPr>
      <w:r w:rsidRPr="00072471">
        <w:rPr>
          <w:rFonts w:asciiTheme="majorHAnsi" w:hAnsiTheme="majorHAnsi" w:cs="Verdana"/>
          <w:bCs/>
          <w:sz w:val="20"/>
          <w:szCs w:val="20"/>
        </w:rPr>
        <w:t>La calidad de materiales y demás requisitos estarán determinadas por la especificación técnica para elaboración de hormigones y acero de refuerzo incluida en este documento.</w:t>
      </w:r>
    </w:p>
    <w:p w14:paraId="0A46FF5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Las cámaras serán construidas en donde señalen los planos y/o el Fiscalizador durante el transcurso de la instalación de tuberías o construcción de redes.</w:t>
      </w:r>
    </w:p>
    <w:p w14:paraId="60BF100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Los pozos de revisión se construirán de acuerdo a los planos del proyecto, tanto los de diseño común como los de diseño especial que incluyen a aquellos que van en tanques y reservorios del sistema de agua potable</w:t>
      </w:r>
    </w:p>
    <w:p w14:paraId="1CD627A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construcción de la cimentación de las cámaras, deberá hacerse previamente a la colocación de la válvula, para evitar que se tenga que excavar bajo los extremos.</w:t>
      </w:r>
    </w:p>
    <w:p w14:paraId="5EBBB5A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Todas las cámaras de revisión deberán ser construidos en una fundación adecuada, de acuerdo a la carga que estos producen y de acuerdo a la calidad del terreno soportante.</w:t>
      </w:r>
    </w:p>
    <w:p w14:paraId="6234201B"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usarán para la construcción los planos de detalle existentes.  Cuando la subrasante está formada por material poco resistente, será necesario renovarla y reemplazarla por material granular, o con hormigón de espesor suficiente para construir una fundación adecuada en cada una.</w:t>
      </w:r>
    </w:p>
    <w:p w14:paraId="04C0894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Las cámaras serán construidas de hormigón armado y/o tubos de hormigón centrifugado de acuerdo a los diseños y especificaciones particulares del proyecto y según el tipo requerido</w:t>
      </w:r>
    </w:p>
    <w:p w14:paraId="695DFCC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Para la construcción, los diferentes materiales se sujetarán a lo especificado en los numerales correspondientes de estas especificaciones y deberá incluir en el costo de este rubro los siguientes materiales: hierro, cemento, agregados, agua, encofrado de la cámara, tubo de hormigón, cerco y tapa (de no indicarse lo contrario).</w:t>
      </w:r>
    </w:p>
    <w:p w14:paraId="55B6E4F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construcción de las cámaras para protección de válvulas incluye la instalación de la tapa (de no indicarse lo contrario). Los cercos y tapas pueden ser de Hierro Fundido, Hormigón Armado, polipropileno u Hormigón Poliéster.</w:t>
      </w:r>
    </w:p>
    <w:p w14:paraId="647A9193"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4D2F96EF"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La construcción de las cámaras de válvulas se medirá en unidades (u), determinándose en obra el número construido de acuerdo al proyecto y órdenes del Fiscalizador, de conformidad a los diversos tipos y profundidades; La altura que se indica en estas especificaciones corresponde a la altura interior y su pago se hará con los precios unitarios estipulados en el contrato.</w:t>
      </w:r>
    </w:p>
    <w:p w14:paraId="35BE2332"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5A58FCDF"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22E9CA5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E03F81D" w14:textId="77777777" w:rsidR="00A04578" w:rsidRDefault="00A04578" w:rsidP="00A04578">
      <w:pPr>
        <w:pStyle w:val="SUB-RUBRO"/>
      </w:pPr>
      <w:bookmarkStart w:id="398" w:name="_Toc163469269"/>
      <w:r w:rsidRPr="00072471">
        <w:t xml:space="preserve">- Análisis </w:t>
      </w:r>
      <w:r w:rsidRPr="00072471">
        <w:rPr>
          <w:shd w:val="clear" w:color="auto" w:fill="92D050"/>
        </w:rPr>
        <w:t>511005</w:t>
      </w:r>
      <w:r w:rsidRPr="00072471">
        <w:t xml:space="preserve">: </w:t>
      </w:r>
      <w:r w:rsidRPr="006E27D7">
        <w:t>Cámara de Válvula con tubo HºA Ø800mm (Contramarco de HºA. y tapa de polipropileno de 25ton)</w:t>
      </w:r>
      <w:bookmarkEnd w:id="398"/>
    </w:p>
    <w:p w14:paraId="79527D8C" w14:textId="77777777" w:rsidR="00A04578" w:rsidRDefault="00A04578" w:rsidP="00A04578">
      <w:pPr>
        <w:pStyle w:val="SUB-RUBRO"/>
      </w:pPr>
    </w:p>
    <w:p w14:paraId="6CA75E5D" w14:textId="77777777" w:rsidR="00A04578" w:rsidRDefault="00A04578" w:rsidP="00A04578">
      <w:pPr>
        <w:pStyle w:val="SUB-RUBRO"/>
      </w:pPr>
      <w:bookmarkStart w:id="399" w:name="_Toc163469270"/>
      <w:r w:rsidRPr="00072471">
        <w:t xml:space="preserve">- Análisis </w:t>
      </w:r>
      <w:r w:rsidRPr="00D3485B">
        <w:t>511015</w:t>
      </w:r>
      <w:r w:rsidRPr="00072471">
        <w:t xml:space="preserve">: </w:t>
      </w:r>
      <w:r w:rsidRPr="00D3485B">
        <w:t>Cámara de Válvula con tubo HºA Ø1000mm (Contramarco de HºA. y tapa de polipropileno de 25ton)</w:t>
      </w:r>
      <w:bookmarkEnd w:id="399"/>
    </w:p>
    <w:p w14:paraId="6BDC1563" w14:textId="77777777" w:rsidR="00A04578" w:rsidRPr="00392252" w:rsidRDefault="00A04578" w:rsidP="00A04578">
      <w:pPr>
        <w:pStyle w:val="SUB-RUBRO"/>
      </w:pPr>
    </w:p>
    <w:p w14:paraId="752D5DB0" w14:textId="77777777" w:rsidR="00A04578" w:rsidRPr="00072471" w:rsidRDefault="00A04578" w:rsidP="00A04578">
      <w:pPr>
        <w:pStyle w:val="SUB-RUBRO"/>
      </w:pPr>
      <w:bookmarkStart w:id="400" w:name="_Toc163469271"/>
      <w:r w:rsidRPr="00072471">
        <w:t>- Análisis 513060: Cámara de HºA 4.00x2.00x1.80 Interior para instalación de macro medidor</w:t>
      </w:r>
      <w:bookmarkEnd w:id="400"/>
      <w:r w:rsidRPr="00072471">
        <w:t xml:space="preserve">    </w:t>
      </w:r>
    </w:p>
    <w:p w14:paraId="68702A5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21519C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E89EC42" w14:textId="77777777" w:rsidR="00A04578" w:rsidRPr="00072471" w:rsidRDefault="00A04578" w:rsidP="00A04578">
      <w:pPr>
        <w:pStyle w:val="TIL-CAPIT"/>
      </w:pPr>
      <w:bookmarkStart w:id="401" w:name="_Toc163467327"/>
      <w:bookmarkStart w:id="402" w:name="_Toc163469272"/>
      <w:bookmarkStart w:id="403" w:name="_Toc163471026"/>
      <w:r w:rsidRPr="00072471">
        <w:t>Categoría 512-CERCOS, TAPAS Y REJILLAS:</w:t>
      </w:r>
      <w:bookmarkEnd w:id="401"/>
      <w:bookmarkEnd w:id="402"/>
      <w:bookmarkEnd w:id="403"/>
    </w:p>
    <w:p w14:paraId="3C399670" w14:textId="77777777" w:rsidR="00A04578" w:rsidRPr="00072471" w:rsidRDefault="00A04578" w:rsidP="00A04578">
      <w:pPr>
        <w:widowControl w:val="0"/>
        <w:autoSpaceDE w:val="0"/>
        <w:autoSpaceDN w:val="0"/>
        <w:adjustRightInd w:val="0"/>
        <w:jc w:val="both"/>
        <w:rPr>
          <w:rFonts w:asciiTheme="majorHAnsi" w:hAnsiTheme="majorHAnsi"/>
          <w:color w:val="000000"/>
          <w:sz w:val="20"/>
          <w:szCs w:val="20"/>
        </w:rPr>
      </w:pPr>
    </w:p>
    <w:p w14:paraId="084D2746" w14:textId="77777777" w:rsidR="00A04578" w:rsidRPr="00072471" w:rsidRDefault="00A04578" w:rsidP="00A04578">
      <w:pPr>
        <w:pStyle w:val="SUB-RUBRO"/>
        <w:rPr>
          <w:rFonts w:cs="Verdana"/>
        </w:rPr>
      </w:pPr>
      <w:bookmarkStart w:id="404" w:name="_Toc163469273"/>
      <w:r w:rsidRPr="00072471">
        <w:t xml:space="preserve">- Análisis </w:t>
      </w:r>
      <w:r w:rsidRPr="00072471">
        <w:rPr>
          <w:shd w:val="clear" w:color="auto" w:fill="92D050"/>
        </w:rPr>
        <w:t>512A0G</w:t>
      </w:r>
      <w:r w:rsidRPr="00072471">
        <w:t xml:space="preserve">: </w:t>
      </w:r>
      <w:r w:rsidRPr="00F10684">
        <w:t>Suministro e instalación caja para protección y manejo de Válvula de control (Incluye tubo PVC Ø160mm, contramarco HºS y tapa de hierro Ø160mm)</w:t>
      </w:r>
      <w:bookmarkEnd w:id="404"/>
    </w:p>
    <w:p w14:paraId="12E8611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7E0FC07" w14:textId="77777777" w:rsidR="00A04578" w:rsidRPr="00072471" w:rsidRDefault="00A04578" w:rsidP="00A04578">
      <w:pPr>
        <w:autoSpaceDE w:val="0"/>
        <w:autoSpaceDN w:val="0"/>
        <w:adjustRightInd w:val="0"/>
        <w:ind w:left="2832" w:hanging="2832"/>
        <w:jc w:val="both"/>
        <w:rPr>
          <w:rFonts w:asciiTheme="majorHAnsi" w:hAnsiTheme="majorHAnsi" w:cs="Verdana"/>
          <w:color w:val="000000"/>
          <w:sz w:val="20"/>
          <w:szCs w:val="20"/>
        </w:rPr>
      </w:pPr>
      <w:bookmarkStart w:id="405" w:name="_Hlk159571774"/>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Unidad (u).</w:t>
      </w:r>
    </w:p>
    <w:p w14:paraId="0D31887D" w14:textId="77777777" w:rsidR="00A04578" w:rsidRPr="00072471" w:rsidRDefault="00A04578" w:rsidP="00A04578">
      <w:pPr>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404DE546" w14:textId="77777777" w:rsidR="00A04578" w:rsidRPr="00072471" w:rsidRDefault="00A04578" w:rsidP="00A04578">
      <w:pPr>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Herramientas menores.</w:t>
      </w:r>
    </w:p>
    <w:p w14:paraId="07617B4F" w14:textId="77777777" w:rsidR="00A04578" w:rsidRPr="00072471" w:rsidRDefault="00A04578" w:rsidP="00A04578">
      <w:pPr>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bCs/>
          <w:color w:val="000000"/>
          <w:sz w:val="20"/>
          <w:szCs w:val="20"/>
        </w:rPr>
        <w:t>Tubo de PVC 160mm x 3m, Hormigón simple f´c=210kg/cm2 (Estructuras), Tapa de hierro D=160mm</w:t>
      </w:r>
    </w:p>
    <w:p w14:paraId="41C4471D" w14:textId="77777777" w:rsidR="00A04578" w:rsidRPr="00072471" w:rsidRDefault="00A04578" w:rsidP="00A04578">
      <w:pPr>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Plomero, Ayudante de plomero, Maestro mayor en ejecución de obras civiles.</w:t>
      </w:r>
    </w:p>
    <w:bookmarkEnd w:id="405"/>
    <w:p w14:paraId="21E8ECF8"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
          <w:bCs/>
          <w:color w:val="000000"/>
          <w:sz w:val="20"/>
          <w:szCs w:val="20"/>
        </w:rPr>
        <w:t>Definición</w:t>
      </w:r>
    </w:p>
    <w:p w14:paraId="7FD799DE"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Se entenderá por suministro e instalación de cajas de válvulas el conjunto de operaciones que deberá ejecutar el Constructor para suministrar y colocar en los lugares que señale el proyecto y/o las órdenes del Fiscalizador de la Obra, las cajas de válvulas que se requieran.</w:t>
      </w:r>
    </w:p>
    <w:p w14:paraId="0D36C732"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Se entiende por cajas de válvulas en red de distribución de agua potable, al dispositivo que sirve de protección de la válvula y permite su operación.  En la caja de válvula se incluye el material granular, el tramo de tubería de salida y la caja de hierro fundido propiamente dicha o el tramo de tubería PVC-D.</w:t>
      </w:r>
    </w:p>
    <w:p w14:paraId="09849239" w14:textId="77777777" w:rsidR="00A04578" w:rsidRPr="00072471" w:rsidRDefault="00A04578" w:rsidP="00A04578">
      <w:pPr>
        <w:autoSpaceDE w:val="0"/>
        <w:autoSpaceDN w:val="0"/>
        <w:adjustRightInd w:val="0"/>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 xml:space="preserve">Especificaciones </w:t>
      </w:r>
    </w:p>
    <w:p w14:paraId="3DEA4C01"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Las cajas válvulas son tramos cortos de tubería de PVC-D, hormigón simple o acero de los diámetros que se indiquen en los planos.</w:t>
      </w:r>
    </w:p>
    <w:p w14:paraId="60729E26"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Para el caso de ser de tubería de PVC-D, esta deberá cumplir con las especificaciones de la tubería de PVC.</w:t>
      </w:r>
    </w:p>
    <w:p w14:paraId="282A0534"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Para el caso de cajas de acero o hierro fundido, las cajas deben ser construidas de hierro fundido, norma ASTM A 126, clase B o ASTM A 48, con acabados de buena calidad.</w:t>
      </w:r>
    </w:p>
    <w:p w14:paraId="6F1656DB"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 xml:space="preserve">Para el caso de cajas de hormigón simple deberán cumplir las normas y especificaciones respectivas del hormigón. </w:t>
      </w:r>
    </w:p>
    <w:p w14:paraId="470F0DE3"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Las tapas deben ser construidas de hierro fundido, norma ASTM A 126, clase B o ASTM A 48, con acabados de buena calidad y estarán formadas por dos elementos, un anillo al que en la parte superior se acoplará una tapa y estará unida al cerco o anillo por medio de una cadena de acero galvanizado, la parte inferior del cerco o anillo debe adaptarse para recibir un neplo de tubo de PVC o acero.</w:t>
      </w:r>
    </w:p>
    <w:p w14:paraId="2794A0E6" w14:textId="77777777" w:rsidR="00A04578" w:rsidRPr="00072471" w:rsidRDefault="00A04578" w:rsidP="00A04578">
      <w:pPr>
        <w:autoSpaceDE w:val="0"/>
        <w:autoSpaceDN w:val="0"/>
        <w:adjustRightInd w:val="0"/>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Instalación de la caja de válvulas</w:t>
      </w:r>
    </w:p>
    <w:p w14:paraId="0BED4C75"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Una vez que la válvula ha sido instalada, protegida y probada, se procederá a realizar la instalación de la caja de válvulas.</w:t>
      </w:r>
    </w:p>
    <w:p w14:paraId="299AE11F"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La caja de válvulas va instalada, descansando sobre material granular colocado alrededor de la válvula en la forma que específicamente se señale el proyecto, debiendo su parte superior colocarse de tal manera que, en el extremo superior, incluyendo el marco y la tapa quede al nivel del pavimento o el que señale el proyecto. De tal forma que todo el conjunto quede vertical.</w:t>
      </w:r>
    </w:p>
    <w:p w14:paraId="35BB3A14"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 xml:space="preserve">En la parte superior del tubo de salida se colocará la tapa de hierro fundido, mediante un anclaje de hormigón simple f’c=210 kg/cm2. </w:t>
      </w:r>
    </w:p>
    <w:p w14:paraId="6AAFE69B"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Las dimensiones del tubo de salida y la tapa de hierro fundido serán las que se indique en los planos o los que ordene el fiscalizador.</w:t>
      </w:r>
    </w:p>
    <w:p w14:paraId="792EC43D"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Tanto la excavación como el relleno que sea necesario hacer para la construcción y/o instalación de las cajas de válvulas deberán cumplir con las especificaciones respectivas.</w:t>
      </w:r>
    </w:p>
    <w:p w14:paraId="122B42A3" w14:textId="77777777" w:rsidR="00A04578" w:rsidRPr="00072471" w:rsidRDefault="00A04578" w:rsidP="00A04578">
      <w:pPr>
        <w:autoSpaceDE w:val="0"/>
        <w:autoSpaceDN w:val="0"/>
        <w:adjustRightInd w:val="0"/>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Medición y forma de pago</w:t>
      </w:r>
    </w:p>
    <w:p w14:paraId="20A81F0A"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El suministro e instalación de cajas para protección de válvulas, se medirá y pagará en unidades (u), de acuerdo a los precios unitarios estipulados en el contrato y con la aprobación del Fiscalizador.</w:t>
      </w:r>
    </w:p>
    <w:p w14:paraId="6CBB8278"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p>
    <w:p w14:paraId="70892C81" w14:textId="77777777" w:rsidR="00A04578" w:rsidRPr="00072471" w:rsidRDefault="00A04578" w:rsidP="00A04578">
      <w:pPr>
        <w:pStyle w:val="SUB-RUBRO"/>
        <w:rPr>
          <w:rFonts w:cs="Verdana"/>
        </w:rPr>
      </w:pPr>
      <w:bookmarkStart w:id="406" w:name="_Toc163469274"/>
      <w:r w:rsidRPr="00072471">
        <w:t xml:space="preserve">- Análisis </w:t>
      </w:r>
      <w:r w:rsidRPr="00072471">
        <w:rPr>
          <w:shd w:val="clear" w:color="auto" w:fill="92D050"/>
        </w:rPr>
        <w:t>512078</w:t>
      </w:r>
      <w:r w:rsidRPr="00072471">
        <w:t>: Adquisición e instalación de Conjunto cerco y tapa bisagra y seguridad para Ø 600mm e= 5 cm (hormigón poliéster)</w:t>
      </w:r>
      <w:bookmarkEnd w:id="406"/>
      <w:r w:rsidRPr="00072471">
        <w:t xml:space="preserve">    </w:t>
      </w:r>
    </w:p>
    <w:p w14:paraId="597D34E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3362FB8D" w14:textId="77777777" w:rsidR="00A04578" w:rsidRPr="00072471"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Unidad (u)</w:t>
      </w:r>
    </w:p>
    <w:p w14:paraId="7759193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Conjunto cerco y tapa bisagra y seguridad para vías Ø 600 mm e=5 cm (hormigón poliéster).</w:t>
      </w:r>
    </w:p>
    <w:p w14:paraId="3028B69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Herramientas y</w:t>
      </w:r>
    </w:p>
    <w:p w14:paraId="24F1521D"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w:t>
      </w:r>
    </w:p>
    <w:p w14:paraId="58E7F029"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Albañil, Maestro Mayor en ejecución de Obras Civiles.</w:t>
      </w:r>
    </w:p>
    <w:p w14:paraId="54F535A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E17281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3969186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Son elementos fabricados en madera plástica a base de poliéster y resistentes al alto tráfico, para ser usados en lugares con tránsito vehicular pesado, tienen gran durabilidad y se ajustan a la norma INEN 2496.</w:t>
      </w:r>
    </w:p>
    <w:p w14:paraId="0FDAD7E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599A80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tapas plásticas a base de poliéster redondas o rectangulares contienen su respectivo marco; las tapas tienen una capacidad de carga entre 50 a 60 toneladas, las mismas que soportarán la carga de camiones, buses tráiler, etc.</w:t>
      </w:r>
    </w:p>
    <w:p w14:paraId="1732547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Poseen un sello de embonado entre la tapa y el marco para garantizar un cierre a presión, evitando con esto las vibraciones al momento de la circulación del tránsito pesado.</w:t>
      </w:r>
    </w:p>
    <w:p w14:paraId="00DE66D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Soportan temperaturas entre 200ºC y -40ºC, resistente a los ácidos y corrosivos comunes, no son conductores de electricidad, calor; además son impermeables, no reciclables.</w:t>
      </w:r>
    </w:p>
    <w:p w14:paraId="6F1B2BC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puede grabar cualquier distintivo en bajo y alto relieve (Logotipo), las dimensiones de acuerdo al requerimiento.</w:t>
      </w:r>
    </w:p>
    <w:p w14:paraId="006A5E10" w14:textId="77777777" w:rsidR="00A04578" w:rsidRPr="00072471" w:rsidRDefault="00A04578" w:rsidP="00A04578">
      <w:pPr>
        <w:widowControl w:val="0"/>
        <w:autoSpaceDE w:val="0"/>
        <w:autoSpaceDN w:val="0"/>
        <w:adjustRightInd w:val="0"/>
        <w:ind w:right="864"/>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Medición y forma de pago </w:t>
      </w:r>
    </w:p>
    <w:p w14:paraId="0BA74DD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tapas serán pagadas por unidad (u), y su pago se determinará de acuerdo al número de tapas colocadas en obra de acuerdo al proyecto y/o las órdenes del Fiscalizador.</w:t>
      </w:r>
    </w:p>
    <w:p w14:paraId="2C61727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1712A44" w14:textId="77777777" w:rsidR="00A04578" w:rsidRPr="00072471" w:rsidRDefault="00A04578" w:rsidP="00A04578">
      <w:pPr>
        <w:pStyle w:val="TIL-CAPIT"/>
      </w:pPr>
      <w:bookmarkStart w:id="407" w:name="_Toc163467328"/>
      <w:bookmarkStart w:id="408" w:name="_Toc163469275"/>
      <w:bookmarkStart w:id="409" w:name="_Toc163471027"/>
      <w:r w:rsidRPr="00072471">
        <w:t>Categoría 514-ESTRUCTURAS VIALES, TALUDES, PROTECCIONES:</w:t>
      </w:r>
      <w:bookmarkEnd w:id="407"/>
      <w:bookmarkEnd w:id="408"/>
      <w:bookmarkEnd w:id="409"/>
      <w:r w:rsidRPr="00072471">
        <w:t xml:space="preserve"> </w:t>
      </w:r>
    </w:p>
    <w:p w14:paraId="5D6F4B8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1B173EB" w14:textId="77777777" w:rsidR="00A04578" w:rsidRPr="00072471" w:rsidRDefault="00A04578" w:rsidP="00A04578">
      <w:pPr>
        <w:pStyle w:val="SUB-RUBRO"/>
      </w:pPr>
      <w:bookmarkStart w:id="410" w:name="_Toc163469276"/>
      <w:r w:rsidRPr="00072471">
        <w:t>Especificaciones técnicas generales para la elaboración y tendido de material bituminoso sobre la estructura de pavimentos previo a la colocación de pavimentos flexibles.</w:t>
      </w:r>
      <w:bookmarkEnd w:id="410"/>
    </w:p>
    <w:p w14:paraId="5FB8AF8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B32878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cuadrado (m2).</w:t>
      </w:r>
    </w:p>
    <w:p w14:paraId="6C8592A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Asfalto RC250, Kérex, Diésel.</w:t>
      </w:r>
    </w:p>
    <w:p w14:paraId="5B57868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47D1BB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Escoba mecánica, Caldero asfáltico, Camión distribuidor de asfalto</w:t>
      </w:r>
    </w:p>
    <w:p w14:paraId="5412BCA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Pr>
          <w:rFonts w:asciiTheme="majorHAnsi" w:hAnsiTheme="majorHAnsi" w:cs="Verdana"/>
          <w:color w:val="000000"/>
          <w:sz w:val="20"/>
          <w:szCs w:val="20"/>
        </w:rPr>
        <w:t xml:space="preserve">                </w:t>
      </w:r>
      <w:r w:rsidRPr="00072471">
        <w:rPr>
          <w:rFonts w:asciiTheme="majorHAnsi" w:hAnsiTheme="majorHAnsi" w:cs="Verdana"/>
          <w:color w:val="000000"/>
          <w:sz w:val="20"/>
          <w:szCs w:val="20"/>
        </w:rPr>
        <w:t>Peón, Ayudante de Operador de equipo, Operador E. pesado 2.</w:t>
      </w:r>
    </w:p>
    <w:p w14:paraId="6DDCDB8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CDF1AC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Descripción </w:t>
      </w:r>
    </w:p>
    <w:p w14:paraId="2613B9A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Este trabajo consistirá en el suministro y distribución de material bituminoso, con aplicación de asfalto diluido de curado medio, o de asfalto emulsificado sobre la superficie de una base o subbase, que deberá hallarse con los anchos, alineamientos y pendientes indicados en los planos. En la aplicación del riego de imprimación está incluida la limpieza de la superficie inmediatamente antes de dicho riego bituminoso. </w:t>
      </w:r>
    </w:p>
    <w:p w14:paraId="5DC7438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Comprenderá también el suministro y distribución uniforme de una delgada capa de arena secante, si el Fiscalizador lo considera necesario, para absorber excesos en la aplicación del asfalto, y proteger el riego bituminoso a fin de permitir la circulación de vehículos o maquinaria, antes de colocar la capa de rodadura. </w:t>
      </w:r>
    </w:p>
    <w:p w14:paraId="4077049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30F7C73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Materiales. - </w:t>
      </w:r>
      <w:r w:rsidRPr="00072471">
        <w:rPr>
          <w:rFonts w:asciiTheme="majorHAnsi" w:hAnsiTheme="majorHAnsi" w:cs="Verdana"/>
          <w:color w:val="000000"/>
          <w:sz w:val="20"/>
          <w:szCs w:val="20"/>
        </w:rPr>
        <w:t xml:space="preserve">El material bituminoso estará constituido por asfalto diluido o emulsiones asfálticas cuyo tipo será fijado en las disposiciones especiales del contrato. La calidad del asfalto diluido deberá cumplir los requisitos determinados en la subsección 810-3 de estas especificaciones. Las emulsiones asfálticas serán de rotura lenta y cumplirán con lo especificado en la subsección 810-4 </w:t>
      </w:r>
    </w:p>
    <w:p w14:paraId="2CA218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Durante las aplicaciones puede presentarse la necesidad de cambiar el grado del asfalto establecido en las disposiciones generales, para dar mayor eficiencia al riego de imprimación. En este caso, el Fiscalizador podrá disponer el cambio hasta uno de los grados inmediatamente más próximos, sin que haya modificación en el precio unitario señalado en el Contrato. Sin embargo, no deberá permitir el uso de mezclas heterogéneas en los asfaltos diluidos. </w:t>
      </w:r>
    </w:p>
    <w:p w14:paraId="6192644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De ser necesaria la aplicación de la capa de secado, ésta será constituida por arena natural o procedente de trituración, exenta de polvo, suciedad, arcilla u otras materias extrañas y que cumpla cualquiera de las granulometrías para capa de sello indicadas en la subsección 405-6 de estas especificaciones. La arena deberá hallarse preferentemente seca, aunque podrá tolerarse una ligera humedad, siempre que sea menor al dos por ciento de su peso seco. </w:t>
      </w:r>
    </w:p>
    <w:p w14:paraId="481CDA3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Equipo. - </w:t>
      </w:r>
      <w:r w:rsidRPr="00072471">
        <w:rPr>
          <w:rFonts w:asciiTheme="majorHAnsi" w:hAnsiTheme="majorHAnsi" w:cs="Verdana"/>
          <w:color w:val="000000"/>
          <w:sz w:val="20"/>
          <w:szCs w:val="20"/>
        </w:rPr>
        <w:t xml:space="preserve">El Contratista deberá disponer del equipo necesario para la ejecución de este trabajo, el cual deberá ser aprobado por el Fiscalizador. </w:t>
      </w:r>
    </w:p>
    <w:p w14:paraId="15EC708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equipo mínimo deberá constar de una barredora mecánica, un soplador incorporado o aparte y un distribuidor de asfalto a presión autopropulsado. </w:t>
      </w:r>
    </w:p>
    <w:p w14:paraId="2AA6EC1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distribuidor de asfalto a presión estará montado sobre neumáticos y provisto de una rueda adicional para accionar el tacómetro que permita un permanente control de operador al momento de la aplicación. El riego asfáltico se efectuará mediante una bomba de presión con fuerza motriz independiente, a fin de poder regularla con facilidad; el asfalto será aplicado uniformemente a través de una barra provista de boquillas que impidan la atomización. El tanque del distribuidor dispondrá de sistema de calentamiento regulado con recirculación para mantener una temperatura uniforme en todo el material bituminoso. El distribuidor deberá estar provisto además de un rociador manual. </w:t>
      </w:r>
    </w:p>
    <w:p w14:paraId="60BC663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Procedimientos de trabajo. - </w:t>
      </w:r>
      <w:r w:rsidRPr="00072471">
        <w:rPr>
          <w:rFonts w:asciiTheme="majorHAnsi" w:hAnsiTheme="majorHAnsi" w:cs="Verdana"/>
          <w:color w:val="000000"/>
          <w:sz w:val="20"/>
          <w:szCs w:val="20"/>
        </w:rPr>
        <w:t xml:space="preserve">El riego de imprimación podrá aplicarse solamente si la superficie cumple con todos los requisitos pertinentes de densidad y acabado. Inmediatamente antes de la distribución de asfalto deberá ser barrida y mantenerse limpia de cualquier material extraño; el Fiscalizador podrá disponer que se realice un ligero riego de agua antes de la aplicación del asfalto. </w:t>
      </w:r>
    </w:p>
    <w:p w14:paraId="36AAB58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Distribución del material bituminoso. - </w:t>
      </w:r>
      <w:r w:rsidRPr="00072471">
        <w:rPr>
          <w:rFonts w:asciiTheme="majorHAnsi" w:hAnsiTheme="majorHAnsi" w:cs="Verdana"/>
          <w:color w:val="000000"/>
          <w:sz w:val="20"/>
          <w:szCs w:val="20"/>
        </w:rPr>
        <w:t xml:space="preserve">El asfalto para imprimación será distribuido uniformemente sobre la superficie preparada, que deberá hallarse seca o ligeramente húmeda. La distribución se efectuará en una longitud determinada y dividiendo el ancho en dos o más fajas, a fin de mantener el tránsito en la parte de vía no imprimada. Será necesario tomar las precauciones necesarias en los riegos, a fin de empalmar o superponer ligeramente las uniones de las fajas, usando en caso de necesidad el rociador manual para retocar los lugares que necesiten. </w:t>
      </w:r>
    </w:p>
    <w:p w14:paraId="4E0302E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Para evitar superposición en los empalmes longitudinales, se colocará un papel grueso al final de cada aplicación, y las boquillas del distribuidor deberán cerrarse instantáneamente al terminar el riego sobre el papel. De igual manera, para comenzar el nuevo riego se colocará el papel grueso al final de la aplicación anterior, para abrir las boquillas sobre él y evitar el exceso de asfalto en los empalmes. Los papeles utilizados deberán ser desechados. </w:t>
      </w:r>
    </w:p>
    <w:p w14:paraId="6493A30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Contratista deberá cuidar que no se manche con la distribución asfáltica las obras de arte, bordillos, aceras o árboles adyacentes, todo lo cual deberá ser protegido en los casos necesarios antes de proceder al riego. En ningún caso deberá descargarse el material bituminoso sobrante en canales, ríos o acequias. </w:t>
      </w:r>
    </w:p>
    <w:p w14:paraId="0EE2ED9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cantidad de asfalto por aplicarse será ordenada por el Fiscalizador de acuerdo con la naturaleza del material a imprimarse y al tipo de asfalto empleado. Cuando se use asfalto diluido de curado medio la cantidad estará entre límites de 1.00 a 2.25 litros por metro cuadrado, cuando se use un asfalto emulsificado SS-1, SS-1h, CSS-1 o CSS-1h variara entre 0.5 y 1.4 l/m2 (De acuerdo al Manual Instituto del Asfalto), los valores exactos de aplicación serán determinados por el fiscalizador. La distribución no deberá efectuarse cuando el tiempo esté nublado, lluvioso o con amenaza de lluvia inminente. La temperatura de aplicación estará en concordancia con el grado del asfalto, de acuerdo con lo especificado en la Sección 810. </w:t>
      </w:r>
    </w:p>
    <w:p w14:paraId="32C242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Cuando la cantidad de aplicación y el tipo de material lo justifiquen, la distribución deberá dividirse en dos aplicaciones para evitar la inundación de la superficie. </w:t>
      </w:r>
    </w:p>
    <w:p w14:paraId="618C76F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Aplicación de la arena. - </w:t>
      </w:r>
      <w:r w:rsidRPr="00072471">
        <w:rPr>
          <w:rFonts w:asciiTheme="majorHAnsi" w:hAnsiTheme="majorHAnsi" w:cs="Verdana"/>
          <w:color w:val="000000"/>
          <w:sz w:val="20"/>
          <w:szCs w:val="20"/>
        </w:rPr>
        <w:t xml:space="preserve">La colocación de una capa de arena sobre el riego de imprimación no es necesaria en todos los casos; es preferible que la cantidad de asfalto establecida para la imprimación, sea absorbida totalmente en la superficie. Sin embargo, hay ocasiones en que el asfalto no ha sido absorbido completamente en 24 horas, en cuyo caso se deberá distribuir sobre la superficie una delgada capa de arena para proteger la penetración, sobre todo si hay necesidad de permitir el tránsito o impedir posibles daños por lluvias, y para absorber el exceso de asfalto. </w:t>
      </w:r>
    </w:p>
    <w:p w14:paraId="64BD020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arena deberá distribuirse uniformemente en la superficie por cubrir, de acuerdo con lo dispuesto por el Fiscalizador. No se permitirá la formación de corrugaciones en el material de secado ni se deberán dejar montones de arena sobre la capa; el Contratista estará obligado a mantener la superficie cubierta en condición satisfactoria hasta que concluya la penetración y secado, luego de lo cual deberá remover y retirar la arena sobrante. </w:t>
      </w:r>
    </w:p>
    <w:p w14:paraId="4202A8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Circulación de vehículos. - </w:t>
      </w:r>
      <w:r w:rsidRPr="00072471">
        <w:rPr>
          <w:rFonts w:asciiTheme="majorHAnsi" w:hAnsiTheme="majorHAnsi" w:cs="Verdana"/>
          <w:color w:val="000000"/>
          <w:sz w:val="20"/>
          <w:szCs w:val="20"/>
        </w:rPr>
        <w:t xml:space="preserve">No deberá permitirse el tránsito sobre una capa de imprimación mientras no se haya completado la penetración del asfalto distribuido en la superficie. Sin embargo, en casos en que sea absolutamente necesario permitir la circulación de vehículos, se deberá esperar al menos cuatro horas desde el regado del asfalto para cubrirlo con la capa de arena y autorizar luego el tránsito con una velocidad máxima de 20 Km/h. a fin de evitar que el asfalto se adhiera a las llantas y se pierda la imprimación. De todas maneras, todas las zonas deterioradas por falta o exceso de asfalto deberán corregirse oportunamente, con tiempo suficiente, antes de proceder a construir las capas superiores de pavimento. El Fiscalizador deberá determinar en cada caso el tiempo mínimo en que la superficie se mantendrá imprimada antes de cubrirla con la capa siguiente. </w:t>
      </w:r>
    </w:p>
    <w:p w14:paraId="7AF96DB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4DF3740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Para efectuar el pago por el riego de imprimación deberán considerarse la superficie realmente tratada y aceptadas por el Fiscalizador. </w:t>
      </w:r>
    </w:p>
    <w:p w14:paraId="0FB7FDC1"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unidad de medida para el efecto será el metro cuadrado (m2), Las cantidades de obra que hayan sido determinadas en la forma indicada anteriormente se pagarán a los precios señalados en el contrato; Estos precios y pago constituirán la compensación total por la preparación previa de la superficie por imprimarse; el suministro, transporte, calentamiento y distribución del material asfáltico; el suministro, transporte y distribución de la arena para protección y secado; así como por mano de obra, equipo, herramientas, materiales y operaciones conexas en la realización del trabajo descrito en esta sección.</w:t>
      </w:r>
    </w:p>
    <w:p w14:paraId="208E7F3A"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15B38AB2"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23DC921A"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5FDDB534" w14:textId="77777777" w:rsidR="00A04578" w:rsidRPr="00072471" w:rsidRDefault="00A04578" w:rsidP="00A04578">
      <w:pPr>
        <w:pStyle w:val="SUB-RUBRO"/>
        <w:rPr>
          <w:rFonts w:cs="Microsoft Sans Serif"/>
        </w:rPr>
      </w:pPr>
      <w:bookmarkStart w:id="411" w:name="_Toc163469277"/>
      <w:r w:rsidRPr="00072471">
        <w:t xml:space="preserve">- Análisis </w:t>
      </w:r>
      <w:r w:rsidRPr="00072471">
        <w:rPr>
          <w:shd w:val="clear" w:color="auto" w:fill="92D050"/>
        </w:rPr>
        <w:t>514021</w:t>
      </w:r>
      <w:r w:rsidRPr="00072471">
        <w:t>: Riego de adherencia</w:t>
      </w:r>
      <w:bookmarkEnd w:id="411"/>
      <w:r w:rsidRPr="00072471">
        <w:t xml:space="preserve">    </w:t>
      </w:r>
    </w:p>
    <w:p w14:paraId="577D69D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152A17F" w14:textId="77777777" w:rsidR="00A04578" w:rsidRPr="00072471" w:rsidRDefault="00A04578" w:rsidP="00A04578">
      <w:pPr>
        <w:pStyle w:val="SUB-RUBRO"/>
        <w:rPr>
          <w:rFonts w:cs="Verdana"/>
        </w:rPr>
      </w:pPr>
      <w:bookmarkStart w:id="412" w:name="_Toc163469278"/>
      <w:r w:rsidRPr="00072471">
        <w:t xml:space="preserve">- Análisis </w:t>
      </w:r>
      <w:r w:rsidRPr="00072471">
        <w:rPr>
          <w:shd w:val="clear" w:color="auto" w:fill="92D050"/>
        </w:rPr>
        <w:t>514022</w:t>
      </w:r>
      <w:r w:rsidRPr="00072471">
        <w:t>: Imprimación asfáltica</w:t>
      </w:r>
      <w:bookmarkEnd w:id="412"/>
      <w:r w:rsidRPr="00072471">
        <w:t xml:space="preserve">    </w:t>
      </w:r>
    </w:p>
    <w:p w14:paraId="5A0A3BA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5A08B68" w14:textId="77777777" w:rsidR="00A04578" w:rsidRPr="00072471" w:rsidRDefault="00A04578" w:rsidP="00A04578">
      <w:pPr>
        <w:pStyle w:val="SUB-RUBRO"/>
      </w:pPr>
      <w:bookmarkStart w:id="413" w:name="_Toc163469279"/>
      <w:r w:rsidRPr="00072471">
        <w:t xml:space="preserve">- Análisis </w:t>
      </w:r>
      <w:r w:rsidRPr="00072471">
        <w:rPr>
          <w:shd w:val="clear" w:color="auto" w:fill="92D050"/>
        </w:rPr>
        <w:t>514055</w:t>
      </w:r>
      <w:r w:rsidRPr="00072471">
        <w:t>: Doble tratamiento superficial bituminoso</w:t>
      </w:r>
      <w:bookmarkEnd w:id="413"/>
    </w:p>
    <w:p w14:paraId="0B10EA2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22F2A3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sz w:val="20"/>
          <w:szCs w:val="20"/>
        </w:rPr>
        <w:t>Metro cuadrado (m</w:t>
      </w:r>
      <w:r w:rsidRPr="00072471">
        <w:rPr>
          <w:rFonts w:asciiTheme="majorHAnsi" w:hAnsiTheme="majorHAnsi" w:cs="Verdana"/>
          <w:sz w:val="20"/>
          <w:szCs w:val="20"/>
          <w:vertAlign w:val="superscript"/>
        </w:rPr>
        <w:t>2</w:t>
      </w:r>
      <w:r w:rsidRPr="00072471">
        <w:rPr>
          <w:rFonts w:asciiTheme="majorHAnsi" w:hAnsiTheme="majorHAnsi" w:cs="Verdana"/>
          <w:sz w:val="20"/>
          <w:szCs w:val="20"/>
        </w:rPr>
        <w:t>).</w:t>
      </w:r>
    </w:p>
    <w:p w14:paraId="516B7946"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Materiales:</w:t>
      </w:r>
      <w:r w:rsidRPr="00072471">
        <w:rPr>
          <w:rFonts w:asciiTheme="majorHAnsi" w:hAnsiTheme="majorHAnsi" w:cs="Verdana"/>
          <w:b/>
          <w:bCs/>
          <w:sz w:val="20"/>
          <w:szCs w:val="20"/>
        </w:rPr>
        <w:tab/>
      </w:r>
      <w:r w:rsidRPr="00072471">
        <w:rPr>
          <w:rFonts w:asciiTheme="majorHAnsi" w:hAnsiTheme="majorHAnsi" w:cs="Verdana"/>
          <w:sz w:val="20"/>
          <w:szCs w:val="20"/>
        </w:rPr>
        <w:t>Asfalto AP-3, Arena de Banco, Piedra Nº 56 (9-25mm) Ripio de 3/4", Piedra Nº 6 (9-19mm) Ripio de 1/2".</w:t>
      </w:r>
    </w:p>
    <w:p w14:paraId="2318508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 xml:space="preserve">Herramientas y </w:t>
      </w:r>
    </w:p>
    <w:p w14:paraId="76D69D5D"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b/>
          <w:bCs/>
          <w:sz w:val="20"/>
          <w:szCs w:val="20"/>
        </w:rPr>
        <w:tab/>
      </w:r>
      <w:r w:rsidRPr="00072471">
        <w:rPr>
          <w:rFonts w:asciiTheme="majorHAnsi" w:hAnsiTheme="majorHAnsi" w:cs="Verdana"/>
          <w:sz w:val="20"/>
          <w:szCs w:val="20"/>
        </w:rPr>
        <w:t>Escoba mecánica, Rodillo Liso Vibratorio 150hp 10Ton., Camión Distribuidor (asfalto), Distribuidor de agregados, Rodillo Asfáltico (Neumático) 150hp 10Ton.</w:t>
      </w:r>
    </w:p>
    <w:p w14:paraId="225FF3D2"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Chofer profesional, Ayudante de Operador de equipo, Operador E. pesado 2.</w:t>
      </w:r>
    </w:p>
    <w:p w14:paraId="56197CA8" w14:textId="77777777" w:rsidR="00A04578" w:rsidRPr="00072471" w:rsidRDefault="00A04578" w:rsidP="00A04578">
      <w:pPr>
        <w:autoSpaceDE w:val="0"/>
        <w:autoSpaceDN w:val="0"/>
        <w:adjustRightInd w:val="0"/>
        <w:jc w:val="both"/>
        <w:rPr>
          <w:rFonts w:asciiTheme="majorHAnsi" w:hAnsiTheme="majorHAnsi" w:cs="Verdana"/>
          <w:sz w:val="20"/>
          <w:szCs w:val="20"/>
        </w:rPr>
      </w:pPr>
    </w:p>
    <w:p w14:paraId="2AD009CE" w14:textId="77777777" w:rsidR="00A04578" w:rsidRPr="00072471" w:rsidRDefault="00A04578" w:rsidP="00A04578">
      <w:pPr>
        <w:autoSpaceDE w:val="0"/>
        <w:autoSpaceDN w:val="0"/>
        <w:adjustRightInd w:val="0"/>
        <w:jc w:val="both"/>
        <w:rPr>
          <w:rFonts w:asciiTheme="majorHAnsi" w:hAnsiTheme="majorHAnsi" w:cs="PEGIOC+TimesNewRoman,Bold"/>
          <w:sz w:val="20"/>
          <w:szCs w:val="20"/>
        </w:rPr>
      </w:pPr>
      <w:r w:rsidRPr="00072471">
        <w:rPr>
          <w:rFonts w:asciiTheme="majorHAnsi" w:hAnsiTheme="majorHAnsi" w:cs="PEGIOC+TimesNewRoman,Bold"/>
          <w:b/>
          <w:bCs/>
          <w:sz w:val="20"/>
          <w:szCs w:val="20"/>
        </w:rPr>
        <w:t xml:space="preserve">Tratamientos Bituminosos Superficiales. </w:t>
      </w:r>
    </w:p>
    <w:p w14:paraId="0A14F656" w14:textId="77777777" w:rsidR="00A04578" w:rsidRPr="00072471" w:rsidRDefault="00A04578" w:rsidP="00A04578">
      <w:pPr>
        <w:autoSpaceDE w:val="0"/>
        <w:autoSpaceDN w:val="0"/>
        <w:adjustRightInd w:val="0"/>
        <w:jc w:val="both"/>
        <w:rPr>
          <w:rFonts w:asciiTheme="majorHAnsi" w:hAnsiTheme="majorHAnsi" w:cs="PEGIOC+TimesNewRoman,Bold"/>
          <w:b/>
          <w:bCs/>
          <w:sz w:val="20"/>
          <w:szCs w:val="20"/>
        </w:rPr>
      </w:pPr>
      <w:r w:rsidRPr="00072471">
        <w:rPr>
          <w:rFonts w:asciiTheme="majorHAnsi" w:hAnsiTheme="majorHAnsi" w:cs="PEGIOC+TimesNewRoman,Bold"/>
          <w:b/>
          <w:bCs/>
          <w:sz w:val="20"/>
          <w:szCs w:val="20"/>
        </w:rPr>
        <w:t>Descripción</w:t>
      </w:r>
    </w:p>
    <w:p w14:paraId="613AF431"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Este trabajo consistirá en la construcción de una o más capas de agregados embebidos en material bituminoso, sobre una base previamente imprimada o sobre una capa de rodadura existente. </w:t>
      </w:r>
    </w:p>
    <w:p w14:paraId="2DB6E96C"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Los documentos contractuales establecerán el tipo de tratamiento, de acuerdo a las designaciones constantes en las especificaciones técnicas del MTOP. Las cantidades de distribución del material bituminoso y de los agregados, así como la secuencia de las capas estarán en concordancia con lo anotado en las mismas especificaciones, aun cuando el Fiscalizador podrá efectuar los ajustes necesarios en base a las condiciones de los agregados. </w:t>
      </w:r>
    </w:p>
    <w:p w14:paraId="5D25A41B" w14:textId="77777777" w:rsidR="00A04578" w:rsidRPr="00072471" w:rsidRDefault="00A04578" w:rsidP="00A04578">
      <w:pPr>
        <w:autoSpaceDE w:val="0"/>
        <w:autoSpaceDN w:val="0"/>
        <w:adjustRightInd w:val="0"/>
        <w:jc w:val="both"/>
        <w:rPr>
          <w:rFonts w:asciiTheme="majorHAnsi" w:hAnsiTheme="majorHAnsi" w:cs="PEGIOC+TimesNewRoman,Bold"/>
          <w:b/>
          <w:bCs/>
          <w:sz w:val="20"/>
          <w:szCs w:val="20"/>
        </w:rPr>
      </w:pPr>
      <w:r w:rsidRPr="00072471">
        <w:rPr>
          <w:rFonts w:asciiTheme="majorHAnsi" w:hAnsiTheme="majorHAnsi" w:cs="PEGIOC+TimesNewRoman,Bold"/>
          <w:b/>
          <w:bCs/>
          <w:sz w:val="20"/>
          <w:szCs w:val="20"/>
        </w:rPr>
        <w:t>Especificaciones</w:t>
      </w:r>
    </w:p>
    <w:p w14:paraId="081591C7" w14:textId="77777777" w:rsidR="00A04578" w:rsidRPr="00072471" w:rsidRDefault="00A04578" w:rsidP="00A04578">
      <w:pPr>
        <w:autoSpaceDE w:val="0"/>
        <w:autoSpaceDN w:val="0"/>
        <w:adjustRightInd w:val="0"/>
        <w:jc w:val="both"/>
        <w:rPr>
          <w:rFonts w:asciiTheme="majorHAnsi" w:hAnsiTheme="majorHAnsi" w:cs="PEGIOC+TimesNewRoman,Bold"/>
          <w:b/>
          <w:bCs/>
          <w:sz w:val="20"/>
          <w:szCs w:val="20"/>
        </w:rPr>
      </w:pPr>
      <w:r w:rsidRPr="00072471">
        <w:rPr>
          <w:rFonts w:asciiTheme="majorHAnsi" w:hAnsiTheme="majorHAnsi" w:cs="PEGIOC+TimesNewRoman,Bold"/>
          <w:b/>
          <w:bCs/>
          <w:sz w:val="20"/>
          <w:szCs w:val="20"/>
        </w:rPr>
        <w:t>Materiales</w:t>
      </w:r>
    </w:p>
    <w:p w14:paraId="3E863D56"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El material bituminoso a utilizar podrá ser asfaltos diluidos o emulsiones asfálticas. En todo caso, el tipo y grado del material asfáltico serán señalados en los documentos contractuales; sin embargo, en caso de necesidad, el grado del asfalto podrá ser cambiado por el Fiscalizador hasta uno de los grados inmediatamente más próximos, sin que haya modificación en el precio unitario señalado en el contrato. </w:t>
      </w:r>
    </w:p>
    <w:p w14:paraId="3EEBCF01"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Los agregados consistirán de fragmentos de grava o piedra triturada, completamente secos, limpios, sólidos y resistentes, exentos de polvo, suciedad, arcilla u otras materias extrañas. Su coeficiente de desgaste a la abrasión deberá ser menor al 40% y su adhesividad será mayor al 95%; deberán satisfacer los requerimientos indicados en las especificaciones del MTOP. La granulometría de los agregados estará dentro de los límites indicados en la Tabla de estas mismas especificaciones, para diversas graduaciones. Las graduaciones a emplear deberán hallarse especificadas en el contrato. Para los depósitos de los agregados el Fiscalizador podrá exigir la construcción de galpones de</w:t>
      </w:r>
      <w:r w:rsidRPr="00072471">
        <w:rPr>
          <w:rFonts w:asciiTheme="majorHAnsi" w:hAnsiTheme="majorHAnsi"/>
          <w:sz w:val="20"/>
          <w:szCs w:val="20"/>
        </w:rPr>
        <w:t xml:space="preserve"> </w:t>
      </w:r>
      <w:r w:rsidRPr="00072471">
        <w:rPr>
          <w:rFonts w:asciiTheme="majorHAnsi" w:hAnsiTheme="majorHAnsi" w:cs="PEGIJN+TimesNewRoman"/>
          <w:sz w:val="20"/>
          <w:szCs w:val="20"/>
        </w:rPr>
        <w:t>protección para prevenir la contaminación de los materiales.</w:t>
      </w:r>
    </w:p>
    <w:p w14:paraId="77712D21"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La adherencia entre los agregados a el asfalto que se utilice se comprobará mediante ensayos de peladura en agua hirviendo o mediante el ensayo francés VIALIT. </w:t>
      </w:r>
    </w:p>
    <w:p w14:paraId="4BDD4E0A"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El momento de la distribución, los agregados deberán hallarse completamente secos, cuando se utilicen asfaltos diluidos o cementos asfálticos, y podrá aceptarse una humedad de hasta un 4% cuando se usen emulsiones asfálticas. </w:t>
      </w:r>
    </w:p>
    <w:p w14:paraId="0407A3A3" w14:textId="77777777" w:rsidR="00A04578" w:rsidRPr="00072471" w:rsidRDefault="00A04578" w:rsidP="00A04578">
      <w:pPr>
        <w:autoSpaceDE w:val="0"/>
        <w:autoSpaceDN w:val="0"/>
        <w:adjustRightInd w:val="0"/>
        <w:jc w:val="both"/>
        <w:rPr>
          <w:rFonts w:asciiTheme="majorHAnsi" w:hAnsiTheme="majorHAnsi" w:cs="PEGIOC+TimesNewRoman,Bold"/>
          <w:b/>
          <w:bCs/>
          <w:sz w:val="20"/>
          <w:szCs w:val="20"/>
        </w:rPr>
      </w:pPr>
      <w:r w:rsidRPr="00072471">
        <w:rPr>
          <w:rFonts w:asciiTheme="majorHAnsi" w:hAnsiTheme="majorHAnsi" w:cs="PEGIOC+TimesNewRoman,Bold"/>
          <w:b/>
          <w:bCs/>
          <w:sz w:val="20"/>
          <w:szCs w:val="20"/>
        </w:rPr>
        <w:t>Equipo</w:t>
      </w:r>
    </w:p>
    <w:p w14:paraId="341D5B10"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El Contratista deberá disponer del equipo necesario para la oportuna y eficiente ejecución de estos trabajos, equipo que deberá ser aprobado por el Fiscalizador. </w:t>
      </w:r>
    </w:p>
    <w:p w14:paraId="653B4D27"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El equipo mínimo indispensable constará de distribuidor de asfalto autopropulsado, una barredora mecánica, distribuidor de agregados autopropulsado, rodillos (lisos de 6 a 8 toneladas o rodillos neumáticos), equipo de transporte compatible con el distribuidor de agregados.</w:t>
      </w:r>
    </w:p>
    <w:p w14:paraId="2F0BB0ED"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El distribuidor de agregados estará montado sobre neumáticos, será provisto de tolva receptora posterior para recibir la descarga de los volquetes, sistema de traslado del agregado de la tolva al sistema de descarga delantero, tolva delantera de descarga con aberturas y ancho graduables y tornillo sinfín para distribuir la cantidad exacta por metro cuadrado y en el ancho regulado, de manera uniforme.</w:t>
      </w:r>
    </w:p>
    <w:p w14:paraId="6E8F532E" w14:textId="77777777" w:rsidR="00A04578" w:rsidRPr="00072471" w:rsidRDefault="00A04578" w:rsidP="00A04578">
      <w:pPr>
        <w:autoSpaceDE w:val="0"/>
        <w:autoSpaceDN w:val="0"/>
        <w:adjustRightInd w:val="0"/>
        <w:jc w:val="both"/>
        <w:rPr>
          <w:rFonts w:asciiTheme="majorHAnsi" w:hAnsiTheme="majorHAnsi" w:cs="PEGIJN+TimesNewRoman"/>
          <w:b/>
          <w:sz w:val="20"/>
          <w:szCs w:val="20"/>
        </w:rPr>
      </w:pPr>
      <w:r w:rsidRPr="00072471">
        <w:rPr>
          <w:rFonts w:asciiTheme="majorHAnsi" w:hAnsiTheme="majorHAnsi" w:cs="PEGIJN+TimesNewRoman"/>
          <w:b/>
          <w:sz w:val="20"/>
          <w:szCs w:val="20"/>
        </w:rPr>
        <w:t>Procedimientos de trabajo</w:t>
      </w:r>
    </w:p>
    <w:p w14:paraId="0B76F8CF"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El tratamiento bituminoso superficial se llevará a cabo únicamente cuando la superficie a recibir se encuentre seca, y el tiempo no sea lluvioso, neblinoso ni existan posibilidades inminentes de lluvia, preferentemente se efectuará este trabajo cuando la temperatura atmosférica a la sombra sea mayor a 15 °C.</w:t>
      </w:r>
    </w:p>
    <w:p w14:paraId="6E33E2A8"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En el caso de utilizar emulsiones asfálticas se podrá utilizar agregados con un contenido de humedad máximo del 4%.</w:t>
      </w:r>
    </w:p>
    <w:p w14:paraId="578B2F7B"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b/>
          <w:sz w:val="20"/>
          <w:szCs w:val="20"/>
        </w:rPr>
        <w:t>Distribución del material bituminoso</w:t>
      </w:r>
    </w:p>
    <w:p w14:paraId="11A9639E"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Previamente a la aplicación del asfalto, la superficie deberá barrerse y limpiarse cuidadosamente, a satisfacción del Fiscalizador. De inmediato se regará el asfalto uniformemente mediante el distribuidor autopropulsado, en las cantidades y temperaturas especificadas para el tipo de tratamiento y asfalto a emplear. La distribución se efectuará en una longitud determinada y dividiendo el ancho en dos o más fajas, a fin de mantener el tránsito, de ser necesario, en la parte sin riego mientras se completa la capa en el resto.</w:t>
      </w:r>
    </w:p>
    <w:p w14:paraId="2A5F6763"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Para evitar excesos de riego en los empalmes longitudinales, se colocará un papel grueso al comienzo y al final de cada aplicación asfáltica y las boquillas del distribuidor deberán cerrarse instantáneamente al terminar el riego sobre el papel. Los papeles utilizados deberán ser desechados y se corregirá cualquier falla de la aplicación mediante el rociador manual.</w:t>
      </w:r>
    </w:p>
    <w:p w14:paraId="290E0347"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El Contratista deberá cuidar que no se manchen con la distribución asfáltica las obras de arte, bordillos, aceras o árboles adyacentes, los cuales deberán ser protegidos en los casos necesarios, antes de proceder al riego.</w:t>
      </w:r>
    </w:p>
    <w:p w14:paraId="19A08B1E"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El asfalto regado deberá ser cubierto de inmediato por los agregados correspondientes antes de que se enfríe.</w:t>
      </w:r>
    </w:p>
    <w:p w14:paraId="3F05CCF3"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Cuando se efectúe el tratamiento con el empleo de emulsiones asfálticas, en el caso de capas múltiples se colocará en primer lugar la primera capa de agregados antes de distribuir la emulsión, para proseguir con la segunda capa de agregados y continuar luego alternadamente. En el caso de tratamiento simple, se procederá en la misma forma que con el cemento asfáltico o asfalto diluido.</w:t>
      </w:r>
    </w:p>
    <w:p w14:paraId="5C9451F4" w14:textId="77777777" w:rsidR="00A04578" w:rsidRPr="00072471" w:rsidRDefault="00A04578" w:rsidP="00A04578">
      <w:pPr>
        <w:autoSpaceDE w:val="0"/>
        <w:autoSpaceDN w:val="0"/>
        <w:adjustRightInd w:val="0"/>
        <w:jc w:val="both"/>
        <w:rPr>
          <w:rFonts w:asciiTheme="majorHAnsi" w:hAnsiTheme="majorHAnsi" w:cs="PEGIJN+TimesNewRoman"/>
          <w:b/>
          <w:sz w:val="20"/>
          <w:szCs w:val="20"/>
        </w:rPr>
      </w:pPr>
      <w:r w:rsidRPr="00072471">
        <w:rPr>
          <w:rFonts w:asciiTheme="majorHAnsi" w:hAnsiTheme="majorHAnsi" w:cs="PEGIJN+TimesNewRoman"/>
          <w:b/>
          <w:sz w:val="20"/>
          <w:szCs w:val="20"/>
        </w:rPr>
        <w:t>Distribución de los agregados</w:t>
      </w:r>
    </w:p>
    <w:p w14:paraId="4118E903"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El distribuidor de agregados deberá esparcir la capa correspondiente a continuación inmediata del riego asfáltico, en el ancho de la faja determinada y en una sola aplicación uniforme y continua. El sistema de riego y la operación deberán ser tales que el esparcimiento de los agregados forme la capa con las partículas gruesas abajo y las finas encima, y la marcha de la máquina tendrá una velocidad que no disturbe los agregados recién distribuidos.</w:t>
      </w:r>
    </w:p>
    <w:p w14:paraId="73AFFD17"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Se deberá prevenir, antes de iniciar el riego bituminoso, que exista cantidad suficiente de agregados en el sitio, para cubrir la totalidad del asfalto y no permitir que se enfríe el material bituminoso. Al momento de su utilización, los agregados deberán estar completamente secos, salvo el caso que se emplee emulsiones asfálticas.</w:t>
      </w:r>
    </w:p>
    <w:p w14:paraId="418D55DD"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En general, no se deberá efectuar ninguna corrección en la capa regada, aunque en casos eventuales será necesario retirar algún exceso de agregados, sin disturbar el material que se halla en contacto con el asfalto. En las superficies irregulares y de área restringida, se deberá completar la distribución de los agregados manualmente y se emparejará usando rastrillos planos. </w:t>
      </w:r>
    </w:p>
    <w:p w14:paraId="6623D886"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b/>
          <w:sz w:val="20"/>
          <w:szCs w:val="20"/>
        </w:rPr>
        <w:t>Compactación y Acabado</w:t>
      </w:r>
    </w:p>
    <w:p w14:paraId="08367356"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Inmediatamente después de regados los agregados sobre el asfalto, se procederá a la compactación con un rodillo liso tándem de 6 a 8 toneladas o con rodillo neumático. El rodillado se iniciará a los costados de la capa y se desplazará hacia el centro, traslapando media rueda en cada pasada. Al menos se completarán dos pasadas completas del rodillo tándem y se proseguirá hasta lograr una superficie compacta y uniforme, pero sin que se trituren significativamente los agregados.</w:t>
      </w:r>
    </w:p>
    <w:p w14:paraId="2BF357E0"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A continuación, se proseguirá a la compactación en la misma forma, con rodillos neumáticos hasta conseguir que los agregados se hallen completamente incrustados y embebidos en el material bituminoso para obtener así una capa densa, pareja y uniforme.</w:t>
      </w:r>
    </w:p>
    <w:p w14:paraId="317EF79B"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Una vez terminada la compactación, deberá esperarse al menos doce horas antes de permitir la circulación de vehículos.</w:t>
      </w:r>
    </w:p>
    <w:p w14:paraId="6EEDB6DE"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En los tratamientos múltiples, se procederá a la distribución del material bituminoso para la segunda capa, al menos doce horas después de haberse completado la primera capa, y luego de redistribuir el material suelto que hubiere quedado de la compactación de la primera. Así se procederá con las capas sucesivas que sean necesarias.</w:t>
      </w:r>
    </w:p>
    <w:p w14:paraId="308D6061"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Una vez terminada la última capa de tratamiento, se deberá esperar al menos doce horas antes de permitir el tránsito público, y en un lapso de cuatro días se deberá barrer cuidadosamente la superficie para desplazar todo el material suelto, pero sin remover el agregado pegado con el material bituminoso. De ocurrir alguna exudación de asfalto a la superficie terminada, luego del barrido, se deberá cubrir el área afectada con agregados adicionales de granulometría igual a la última capa. El barrido y el curado de las zonas con exudación de asfalto, es necesario a fin de conseguir una superficie uniforme y sin corrugaciones, depresiones u otras irregularidades causadas por un exceso o una distribución no uniforme del asfalto o de los agregados.</w:t>
      </w:r>
    </w:p>
    <w:p w14:paraId="3AB73B49" w14:textId="77777777" w:rsidR="00A04578" w:rsidRPr="00072471" w:rsidRDefault="00A04578" w:rsidP="00A04578">
      <w:pPr>
        <w:autoSpaceDE w:val="0"/>
        <w:autoSpaceDN w:val="0"/>
        <w:adjustRightInd w:val="0"/>
        <w:jc w:val="both"/>
        <w:rPr>
          <w:rFonts w:asciiTheme="majorHAnsi" w:hAnsiTheme="majorHAnsi" w:cs="PEGIJN+TimesNewRoman"/>
          <w:b/>
          <w:sz w:val="20"/>
          <w:szCs w:val="20"/>
        </w:rPr>
      </w:pPr>
      <w:r w:rsidRPr="00072471">
        <w:rPr>
          <w:rFonts w:asciiTheme="majorHAnsi" w:hAnsiTheme="majorHAnsi" w:cs="PEGIJN+TimesNewRoman"/>
          <w:b/>
          <w:sz w:val="20"/>
          <w:szCs w:val="20"/>
        </w:rPr>
        <w:t>Medición y forma de pago</w:t>
      </w:r>
    </w:p>
    <w:p w14:paraId="226A3564" w14:textId="77777777" w:rsidR="00A04578" w:rsidRPr="004E0556"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Las cantidades a pagarse por los tratamientos bituminosos superficiales construidos de acuerdo a lo señalado en los documentos contractuales, serán las secciones medidas en la obra, de material bituminoso y agregados realmente empleadas en el trabajo, la medición para el pago por metro cuadrado (m2) terminado del tratamiento correspondiente.</w:t>
      </w:r>
    </w:p>
    <w:p w14:paraId="5F8EF6F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AA495E8" w14:textId="77777777" w:rsidR="00A04578" w:rsidRPr="00072471" w:rsidRDefault="00A04578" w:rsidP="00A04578">
      <w:pPr>
        <w:pStyle w:val="SUB-RUBRO"/>
      </w:pPr>
      <w:bookmarkStart w:id="414" w:name="_Toc163469280"/>
      <w:r w:rsidRPr="00072471">
        <w:t>Especificaciones técnicas generales para la elaboración de mezcla asfáltica para tendido o reposición de pavimentos flexibles</w:t>
      </w:r>
      <w:bookmarkEnd w:id="414"/>
    </w:p>
    <w:p w14:paraId="67179FA6" w14:textId="77777777" w:rsidR="00A04578" w:rsidRPr="00072471" w:rsidRDefault="00A04578" w:rsidP="00A04578">
      <w:pPr>
        <w:widowControl w:val="0"/>
        <w:autoSpaceDE w:val="0"/>
        <w:autoSpaceDN w:val="0"/>
        <w:adjustRightInd w:val="0"/>
        <w:jc w:val="both"/>
        <w:rPr>
          <w:rFonts w:asciiTheme="majorHAnsi" w:hAnsiTheme="majorHAnsi" w:cs="Microsoft Sans Serif"/>
          <w:b/>
          <w:sz w:val="20"/>
          <w:szCs w:val="20"/>
        </w:rPr>
      </w:pPr>
    </w:p>
    <w:p w14:paraId="10549041" w14:textId="77777777" w:rsidR="00A04578" w:rsidRPr="00072471" w:rsidRDefault="00A04578" w:rsidP="00A04578">
      <w:pPr>
        <w:widowControl w:val="0"/>
        <w:autoSpaceDE w:val="0"/>
        <w:autoSpaceDN w:val="0"/>
        <w:adjustRightInd w:val="0"/>
        <w:ind w:left="2880" w:hanging="2880"/>
        <w:jc w:val="both"/>
        <w:rPr>
          <w:rFonts w:asciiTheme="majorHAnsi" w:hAnsiTheme="majorHAnsi" w:cs="Consolas"/>
          <w:sz w:val="20"/>
          <w:szCs w:val="20"/>
        </w:rPr>
      </w:pPr>
      <w:r w:rsidRPr="00072471">
        <w:rPr>
          <w:rFonts w:asciiTheme="majorHAnsi" w:hAnsiTheme="majorHAnsi" w:cs="Consolas"/>
          <w:b/>
          <w:bCs/>
          <w:color w:val="000000"/>
          <w:sz w:val="20"/>
          <w:szCs w:val="20"/>
        </w:rPr>
        <w:t>Unidad:</w:t>
      </w:r>
      <w:r w:rsidRPr="00072471">
        <w:rPr>
          <w:rFonts w:asciiTheme="majorHAnsi" w:hAnsiTheme="majorHAnsi" w:cs="Consolas"/>
          <w:b/>
          <w:bCs/>
          <w:color w:val="000000"/>
          <w:sz w:val="20"/>
          <w:szCs w:val="20"/>
        </w:rPr>
        <w:tab/>
      </w:r>
      <w:r w:rsidRPr="00072471">
        <w:rPr>
          <w:rFonts w:asciiTheme="majorHAnsi" w:hAnsiTheme="majorHAnsi" w:cs="Consolas"/>
          <w:color w:val="000000"/>
          <w:sz w:val="20"/>
          <w:szCs w:val="20"/>
        </w:rPr>
        <w:t>Metro cuadrado (m2).</w:t>
      </w:r>
    </w:p>
    <w:p w14:paraId="172EC523" w14:textId="77777777" w:rsidR="00A04578" w:rsidRPr="00072471" w:rsidRDefault="00A04578" w:rsidP="00A04578">
      <w:pPr>
        <w:widowControl w:val="0"/>
        <w:autoSpaceDE w:val="0"/>
        <w:autoSpaceDN w:val="0"/>
        <w:adjustRightInd w:val="0"/>
        <w:ind w:left="2880" w:hanging="2880"/>
        <w:jc w:val="both"/>
        <w:rPr>
          <w:rFonts w:asciiTheme="majorHAnsi" w:hAnsiTheme="majorHAnsi" w:cs="Consolas"/>
          <w:sz w:val="20"/>
          <w:szCs w:val="20"/>
        </w:rPr>
      </w:pPr>
      <w:r w:rsidRPr="00072471">
        <w:rPr>
          <w:rFonts w:asciiTheme="majorHAnsi" w:hAnsiTheme="majorHAnsi" w:cs="Consolas"/>
          <w:b/>
          <w:bCs/>
          <w:color w:val="000000"/>
          <w:sz w:val="20"/>
          <w:szCs w:val="20"/>
        </w:rPr>
        <w:t>Materiales:</w:t>
      </w:r>
      <w:r w:rsidRPr="00072471">
        <w:rPr>
          <w:rFonts w:asciiTheme="majorHAnsi" w:hAnsiTheme="majorHAnsi" w:cs="Consolas"/>
          <w:b/>
          <w:bCs/>
          <w:color w:val="000000"/>
          <w:sz w:val="20"/>
          <w:szCs w:val="20"/>
        </w:rPr>
        <w:tab/>
      </w:r>
      <w:r w:rsidRPr="00072471">
        <w:rPr>
          <w:rFonts w:asciiTheme="majorHAnsi" w:hAnsiTheme="majorHAnsi" w:cs="Consolas"/>
          <w:color w:val="000000"/>
          <w:sz w:val="20"/>
          <w:szCs w:val="20"/>
        </w:rPr>
        <w:t>Arena de Banco, Diésel, Asfalto AP-3, Cisco MF, Piedra Nº6(9-19mm) Ripio de ½”, Piedra chispa fina #8 (2-9mm) 3/8”, aceite, térmicos y otros.</w:t>
      </w:r>
    </w:p>
    <w:p w14:paraId="784D9A0A" w14:textId="77777777" w:rsidR="00A04578" w:rsidRPr="00072471" w:rsidRDefault="00A04578" w:rsidP="00A04578">
      <w:pPr>
        <w:widowControl w:val="0"/>
        <w:autoSpaceDE w:val="0"/>
        <w:autoSpaceDN w:val="0"/>
        <w:adjustRightInd w:val="0"/>
        <w:ind w:left="2880" w:hanging="2880"/>
        <w:jc w:val="both"/>
        <w:rPr>
          <w:rFonts w:asciiTheme="majorHAnsi" w:hAnsiTheme="majorHAnsi" w:cs="Consolas"/>
          <w:b/>
          <w:bCs/>
          <w:sz w:val="20"/>
          <w:szCs w:val="20"/>
        </w:rPr>
      </w:pPr>
      <w:r w:rsidRPr="00072471">
        <w:rPr>
          <w:rFonts w:asciiTheme="majorHAnsi" w:hAnsiTheme="majorHAnsi" w:cs="Consolas"/>
          <w:b/>
          <w:bCs/>
          <w:color w:val="000000"/>
          <w:sz w:val="20"/>
          <w:szCs w:val="20"/>
        </w:rPr>
        <w:t xml:space="preserve">Herramientas y </w:t>
      </w:r>
    </w:p>
    <w:p w14:paraId="541B7907" w14:textId="77777777" w:rsidR="00A04578" w:rsidRPr="00072471" w:rsidRDefault="00A04578" w:rsidP="00A04578">
      <w:pPr>
        <w:widowControl w:val="0"/>
        <w:autoSpaceDE w:val="0"/>
        <w:autoSpaceDN w:val="0"/>
        <w:adjustRightInd w:val="0"/>
        <w:ind w:left="2880" w:hanging="2880"/>
        <w:jc w:val="both"/>
        <w:rPr>
          <w:rFonts w:asciiTheme="majorHAnsi" w:hAnsiTheme="majorHAnsi" w:cs="Consolas"/>
          <w:sz w:val="20"/>
          <w:szCs w:val="20"/>
        </w:rPr>
      </w:pPr>
      <w:r w:rsidRPr="00072471">
        <w:rPr>
          <w:rFonts w:asciiTheme="majorHAnsi" w:hAnsiTheme="majorHAnsi" w:cs="Consolas"/>
          <w:b/>
          <w:bCs/>
          <w:color w:val="000000"/>
          <w:sz w:val="20"/>
          <w:szCs w:val="20"/>
        </w:rPr>
        <w:t>Maquinaria:</w:t>
      </w:r>
      <w:r w:rsidRPr="00072471">
        <w:rPr>
          <w:rFonts w:asciiTheme="majorHAnsi" w:hAnsiTheme="majorHAnsi" w:cs="Consolas"/>
          <w:color w:val="000000"/>
          <w:sz w:val="20"/>
          <w:szCs w:val="20"/>
        </w:rPr>
        <w:tab/>
        <w:t>Finisher, planta de asfalto, Camión distribuidor (asfalto), Rodillo liso Vibratorio 150 hp 10 ton.</w:t>
      </w:r>
    </w:p>
    <w:p w14:paraId="3CFEE413" w14:textId="77777777" w:rsidR="00A04578" w:rsidRPr="00072471" w:rsidRDefault="00A04578" w:rsidP="00A04578">
      <w:pPr>
        <w:widowControl w:val="0"/>
        <w:autoSpaceDE w:val="0"/>
        <w:autoSpaceDN w:val="0"/>
        <w:adjustRightInd w:val="0"/>
        <w:ind w:left="2880" w:hanging="2880"/>
        <w:jc w:val="both"/>
        <w:rPr>
          <w:rFonts w:asciiTheme="majorHAnsi" w:hAnsiTheme="majorHAnsi" w:cs="Consolas"/>
          <w:sz w:val="20"/>
          <w:szCs w:val="20"/>
        </w:rPr>
      </w:pPr>
      <w:r w:rsidRPr="00072471">
        <w:rPr>
          <w:rFonts w:asciiTheme="majorHAnsi" w:hAnsiTheme="majorHAnsi" w:cs="Consolas"/>
          <w:b/>
          <w:bCs/>
          <w:color w:val="000000"/>
          <w:sz w:val="20"/>
          <w:szCs w:val="20"/>
        </w:rPr>
        <w:t>Mano de obra:</w:t>
      </w:r>
      <w:r w:rsidRPr="00072471">
        <w:rPr>
          <w:rFonts w:asciiTheme="majorHAnsi" w:hAnsiTheme="majorHAnsi" w:cs="Consolas"/>
          <w:color w:val="000000"/>
          <w:sz w:val="20"/>
          <w:szCs w:val="20"/>
        </w:rPr>
        <w:t xml:space="preserve"> </w:t>
      </w:r>
      <w:r w:rsidRPr="00072471">
        <w:rPr>
          <w:rFonts w:asciiTheme="majorHAnsi" w:hAnsiTheme="majorHAnsi" w:cs="Consolas"/>
          <w:color w:val="000000"/>
          <w:sz w:val="20"/>
          <w:szCs w:val="20"/>
        </w:rPr>
        <w:tab/>
        <w:t>Peón, Ayudante de Operador de equipo, Operador E. pesado 1, Operador E. pesado 2.</w:t>
      </w:r>
    </w:p>
    <w:p w14:paraId="19808146"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r w:rsidRPr="00072471">
        <w:rPr>
          <w:rFonts w:asciiTheme="majorHAnsi" w:hAnsiTheme="majorHAnsi" w:cs="Consolas"/>
          <w:b/>
          <w:bCs/>
          <w:color w:val="000000"/>
          <w:sz w:val="20"/>
          <w:szCs w:val="20"/>
        </w:rPr>
        <w:t>Descripción</w:t>
      </w:r>
    </w:p>
    <w:p w14:paraId="71EC222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Este trabajo consistirá en la construcción de capas de rodadura de hormigón asfáltico constituido por agregados en la granulometría especificada, relleno mineral, si es necesario, y material asfáltico, mezclados en caliente en una planta central, y colocado sobre una base debidamente preparada o un pavimento existente, de acuerdo con lo establecido en los documentos contractuales. </w:t>
      </w:r>
    </w:p>
    <w:p w14:paraId="0AE66C0A"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r w:rsidRPr="00072471">
        <w:rPr>
          <w:rFonts w:asciiTheme="majorHAnsi" w:hAnsiTheme="majorHAnsi" w:cs="Consolas"/>
          <w:b/>
          <w:bCs/>
          <w:color w:val="000000"/>
          <w:sz w:val="20"/>
          <w:szCs w:val="20"/>
        </w:rPr>
        <w:t>Especificaciones</w:t>
      </w:r>
    </w:p>
    <w:p w14:paraId="44CB6E8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Materiales </w:t>
      </w:r>
      <w:r w:rsidRPr="00072471">
        <w:rPr>
          <w:rFonts w:asciiTheme="majorHAnsi" w:hAnsiTheme="majorHAnsi" w:cs="Consolas"/>
          <w:color w:val="000000"/>
          <w:sz w:val="20"/>
          <w:szCs w:val="20"/>
        </w:rPr>
        <w:t xml:space="preserve">El tipo y grado del material asfáltico que deberá emplearse en la mezcla estará determinado en el contrato y será mayormente cemento asfáltico con un grado de penetración 60 - 70. En caso de vías que serán sometidas a un tráfico liviano o medio se permitirá el empleo de cemento asfáltico 85 – 100. Para vías o carriles especiales donde se espere el paso de un tráfico muy pesado, se admitirá el empleo de cementos asfálticos mejorados. La clasificación del tráfico se muestra en la tabla 405-5.4. El cemento asfáltico que se utilice deberá cumplir con los requisitos de calidad señalados en el numeral 810.2. </w:t>
      </w:r>
    </w:p>
    <w:p w14:paraId="4B5B57E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Los agregados que se emplearán en el hormigón asfáltico en planta podrán estar constituidos por roca o grava triturada total o parcialmente, materiales fragmentados naturalmente, arenas y relleno mineral. Estos agregados deberán cumplir con los requisitos establecidos en el numeral 811.2, para agregados tipo A, B o C. Los agregados estarán compuestos en todos los casos por fragmentos limpios, sólidos y resistentes, de uniformidad razonable, exentos de polvo, arcilla u otras materias extrañas. </w:t>
      </w:r>
    </w:p>
    <w:p w14:paraId="0A4726B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mezclas asfálticas a emplearse en capas de rodadura para vías de tráfico pesado y muy pesado deberán cumplir que la relación entre el porcentaje en peso del agregado pasante del tamiz INEN 75micrones y el contenido de asfalto en porcentaje en peso del total de la mezcla (relación filler/betún), sea mayor o igual a 0,8 y nunca superior a 1,2. </w:t>
      </w:r>
    </w:p>
    <w:p w14:paraId="66A5C58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Para la mezcla asfáltica deberán emplearse una de las granulometrías indicadas en las tablas 405-5.1. </w:t>
      </w:r>
    </w:p>
    <w:p w14:paraId="00978D9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el contrato se determinará el tipo y graduación de los agregados, de acuerdo con las condiciones de empleo y utilización que se previene para la carpeta asfáltica. </w:t>
      </w:r>
    </w:p>
    <w:p w14:paraId="51204AAD"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p>
    <w:p w14:paraId="5EDDA0BE"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r w:rsidRPr="00072471">
        <w:rPr>
          <w:rFonts w:asciiTheme="majorHAnsi" w:hAnsiTheme="majorHAnsi"/>
          <w:noProof/>
          <w:sz w:val="20"/>
          <w:szCs w:val="20"/>
          <w:lang w:eastAsia="es-EC"/>
        </w:rPr>
        <w:drawing>
          <wp:inline distT="0" distB="0" distL="0" distR="0" wp14:anchorId="6CC05A89" wp14:editId="2A5E1F4D">
            <wp:extent cx="6439535" cy="2276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b="9947"/>
                    <a:stretch/>
                  </pic:blipFill>
                  <pic:spPr bwMode="auto">
                    <a:xfrm>
                      <a:off x="0" y="0"/>
                      <a:ext cx="6439535" cy="2276475"/>
                    </a:xfrm>
                    <a:prstGeom prst="rect">
                      <a:avLst/>
                    </a:prstGeom>
                    <a:noFill/>
                    <a:ln>
                      <a:noFill/>
                    </a:ln>
                    <a:extLst>
                      <a:ext uri="{53640926-AAD7-44D8-BBD7-CCE9431645EC}">
                        <a14:shadowObscured xmlns:a14="http://schemas.microsoft.com/office/drawing/2010/main"/>
                      </a:ext>
                    </a:extLst>
                  </pic:spPr>
                </pic:pic>
              </a:graphicData>
            </a:graphic>
          </wp:inline>
        </w:drawing>
      </w:r>
    </w:p>
    <w:p w14:paraId="776C92C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Equipo </w:t>
      </w:r>
    </w:p>
    <w:p w14:paraId="1B47E2DE"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Plantas mezcladoras. - </w:t>
      </w:r>
      <w:r w:rsidRPr="00072471">
        <w:rPr>
          <w:rFonts w:asciiTheme="majorHAnsi" w:hAnsiTheme="majorHAnsi" w:cs="Consolas"/>
          <w:color w:val="000000"/>
          <w:sz w:val="20"/>
          <w:szCs w:val="20"/>
        </w:rPr>
        <w:t xml:space="preserve">Las plantas para la preparación de hormigón asfáltico utilizadas por el Contratista, podrán ser continuas o por paradas, y deberán cumplir los requisitos que se establezcan más adelante para cada una de ellas específicamente, además de lo cual todas deberán satisfacer las exigencias siguientes: </w:t>
      </w:r>
    </w:p>
    <w:p w14:paraId="2FD71AD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Equipo para manejo del asfalto: Los tanques para almacenamiento del asfalto deberán estar equipados con serpentines de circulación de vapor o aceite que permitan un calentamiento seguro, sin que existan probabilidades de producirse incendios u otros accidentes; y con dispositivos que posibiliten un control efectivo de temperaturas en cualquier momento. Los tanques para almacenamiento deberán tener capacidad suficiente de reserva para al menos un día de trabajo sin interrupciones; el sistema de circulación a las balanzas de dosificación, mezcladora, etc., deberá tener capacidad suficiente para un caudal uniforme, y deberá estar provisto de camisas de aislamiento térmico y conservación de la temperatura. Deberá proveerse de dispositivos confiables para medición y muestreo del asfalto de los tanques. </w:t>
      </w:r>
    </w:p>
    <w:p w14:paraId="6A2C984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b) Secador: La planta deberá estar equipada con un horno secador rotativo para agregados, con suficiente capacidad para proveer los agregados secos y a la temperatura necesaria, a fin de mantener a la mezcladora trabajando continuamente y a su máximo rendimiento. Dispondrá de dispositivos para medición de la temperatura de los agregados al salir del horno, que trabajen con un máximo de error de 5 °C. </w:t>
      </w:r>
    </w:p>
    <w:p w14:paraId="4BDB635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horno secador estará diseñado con una longitud y un número de revoluciones tales que permitan recibir los agregados y movilizarlos hacia la salida en una forma regular y continua, a fin de entregarlos al alimentador de las cribas totalmente secas y en la temperatura necesaria, mediante un flujo permanente, adecuado y sin interrupciones. De todas maneras, el Fiscalizador deberá obtener las muestras necesarias en forma periódica de los agregados transportados a la planta, para comprobar la calidad del secamiento en el núcleo de los mismos. </w:t>
      </w:r>
    </w:p>
    <w:p w14:paraId="3A7DEDB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 Cribas y tolvas de recepción: La planta dispondrá de las cribas suficientes para tamizar el agregado proveniente del secador y separarlo en las graduaciones requeridas para alojarlas en las diferentes tolvas individuales de recepción. </w:t>
      </w:r>
    </w:p>
    <w:p w14:paraId="0C1691A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Los tamices a utilizarse para la separación de las diferentes graduaciones, no permitirán que cualquier tolva reciba más de un 10% de material de tamaño mayor o menor que el especificado. </w:t>
      </w:r>
    </w:p>
    <w:p w14:paraId="58DD8DC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tolvas para almacenamiento del agregado caliente deberán tener tamaño suficiente, para conservar una cantidad de agregados que permita la alimentación de la mezcladora trabajando a su máximo rendimiento. Existirán al menos tres tolvas para las diferentes graduaciones, y una adicional para el relleno mineral que se utilizará cuando sea necesario. Cada tolva individual estará provista de un desbordamiento que impida la entrada del exceso de material de uno a otro compartimiento, y que descargue este exceso hasta el piso por medio de una tubería, para evitar accidentes. </w:t>
      </w:r>
    </w:p>
    <w:p w14:paraId="4694DF4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tolvas estarán provistas de dispositivos para control de la cantidad de agregados y extracción de muestras en cualquier momento. </w:t>
      </w:r>
    </w:p>
    <w:p w14:paraId="5846E51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d) Dispositivos para dosificación del asfalto: La planta estará provista de balanzas de pesaje o de dispositivos de medición y calibración del asfalto, para asegurar que la dosificación de la mezcla se halle dentro de las tolerancias especificadas en la fórmula maestra de obra. </w:t>
      </w:r>
    </w:p>
    <w:p w14:paraId="32D04B1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asfalto medido, ya sea por peso o por volumen, deberá ser descargado a la mezcladora, mediante una abertura o una barra esparcidora cuya longitud será al menos igual a las tres cuartas partes de la longitud de la mezcladora, a fin de lograr una distribución uniforme e inmediata al mezclado en seco. </w:t>
      </w:r>
    </w:p>
    <w:p w14:paraId="7BDDD57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Los dispositivos para la dosificación estarán provistos de medios exactos de medición y control de temperaturas y pesos o volúmenes. La temperatura será medida en la cañería que conduce el asfalto a las válvulas de descarga a la entrada de la mezcladora. </w:t>
      </w:r>
    </w:p>
    <w:p w14:paraId="08526EA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 Colector de polvo: La planta estará equipada con un colector de polvo de tipo ciclón que recolecte el polvo producido en el proceso de alimentación y mezclado. </w:t>
      </w:r>
    </w:p>
    <w:p w14:paraId="5D6CAAD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Este colector estará diseñado en forma de poder devolver, en caso necesario, el polvo recolectado o parte de él a la mezcladora, o de conducirlo al exterior a un lugar protegido para no causar contaminación ambiental. </w:t>
      </w:r>
    </w:p>
    <w:p w14:paraId="2CE35C6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f) Laboratorio de campo: Se deberá contar con el equipo necesario para poder realizar ensayos de la categoría 1 según la subsección 810-2.04, con el objetivo de que antes de descargar el cemento asfáltico a los reservorios desde el tanquero-cisterna este sea evaluado y certificado. Se contará también con el equipo necesario para evaluar la composición de las mezclas y la temperatura de fabricación de las mismas. </w:t>
      </w:r>
    </w:p>
    <w:p w14:paraId="295C311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g) Medidas de seguridad: Las plantas deberán disponer de escaleras metálicas seguras para el acceso a las plataformas superiores, dispuestas de tal manera de tener acceso a todos los sitios de control de las operaciones. Todas las piezas móviles como poleas, engranajes, cadenas, correas, etc., deberán hallarse debidamente protegidas para evitar cualquier posibilidad de accidentes con el personal. El espacio de acceso bajo la mezcladora para los camiones, deberá ser amplio, para maniobrar con facilidad a la entrada y a la salida. El contratista proveerá además de una plataforma de altura suficiente, para que el Fiscalizador pueda acceder con facilidad a tomar las muestras necesarias en los camiones de transporte de la mezcla. </w:t>
      </w:r>
    </w:p>
    <w:p w14:paraId="50D3DAC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1.- Exigencias especiales para plantas discontinuas: </w:t>
      </w:r>
    </w:p>
    <w:p w14:paraId="6A7CF09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Dispositivos de dosificación: Las balanzas para pesar los agregados deberán ser capaces de producir medidas exactas para cada fracción, con una precisión de 0.5% del peso indicado para cualquier carga. Cada fracción que deba pesarse ingresará a un cajón de pesaje suspendido por las balanzas, con capacidad suficiente para recibir la totalidad de la parada con margen de seguridad para evitar el desborde. El cajón permanecerá cerrado y no deberá perder ningún material, hasta completar la parada total de agregados que ingresarán a la mezcladora el momento de la descarga de una manera instantánea. Los soportes del cajón de pesaje estarán libres de cualquier interferencia para permitir un pesaje efectivo en todo momento. </w:t>
      </w:r>
    </w:p>
    <w:p w14:paraId="5625B03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balanzas serán de tipo dial sin resortes, de fabricación comercial reconocida y con escala que permita apreciar al menos 5 Kg, empezando su funcionamiento con un peso máximo de 45 Kg. La capacidad total de la balanza será hasta 1.5 veces la capacidad de la mezcladora por paradas. </w:t>
      </w:r>
    </w:p>
    <w:p w14:paraId="7EE5D0A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dial deberá estar provisto de agujas para señalar los pesos de cada fracción que se vaya vertiendo en el cajón de pesaje. El movimiento de las agujas estará diseñado para evitar cualquier reflexión sobre el dial y el cristal de protección no deberá permitir refracciones que dificulten la lectura precisa. </w:t>
      </w:r>
    </w:p>
    <w:p w14:paraId="5183342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balanza para pesar el material bituminoso deberá ser de idéntica factura que las balanzas para agregados, pero la subdivisión mínima de la escala será de 1 Kg y el dial deberá iniciar el control de pesaje con un peso máximo de 5 Kg. La capacidad de estas balanzas para pesar materiales bituminosos será 1.15 veces mayor que el peso del asfalto a agregar a cada parada. </w:t>
      </w:r>
    </w:p>
    <w:p w14:paraId="31744B6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balanzas, tanto para los agregados como para el asfalto deberán ser calibradas tantas veces como el Fiscalizador lo juzgue conveniente para asegurar la continuidad y uniformidad del pesaje. El Contratista deberá disponer del equipo necesario para la calibración, incluyendo las pesas apropiadas, y deberá prestar todas las facilidades para que se efectúe la comprobación a satisfacción del Fiscalizador. </w:t>
      </w:r>
    </w:p>
    <w:p w14:paraId="557C9D3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precisión del equipo para medir el asfalto estará dentro del 0.5% de tolerancia sobre cualquier peso requerido. </w:t>
      </w:r>
    </w:p>
    <w:p w14:paraId="28A7D358"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Una vez pesado el asfalto que se utilizará en una parada, se accionarán las válvulas manual o automáticamente, para descargar el asfalto dentro de la mezcladora en un lapso máximo de 15 segundos. La descarga del asfalto deberá producirse en cuanto la mezcladora termine su período de mezclado de los agregados en seco.</w:t>
      </w:r>
    </w:p>
    <w:p w14:paraId="4963AFA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 b) Mezcladora: La mezcladora será de paletas giratorias dobles, para mezcla tipo amasado, con un número suficiente de paletas para producir una mezcla homogénea y dentro de las tolerancias fijadas para la fórmula maestra de obra. La separación entre ejes y paletas será tal que no cause fracturación del agregado grueso al momento del mezclado. </w:t>
      </w:r>
    </w:p>
    <w:p w14:paraId="1057A8D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mezcladora podrá ser de cajón cerrado o abierto con tapa móvil, para evitar pérdida del relleno mineral o material fino al momento del mezclado inicial. En todo caso, su diseño permitirá tomar con facilidad las muestras necesarias de la mezcla. Estará equipada con dispositivos exactos para medir y controlar el tiempo de mezclado por cada parada, con precisión de 5 segundos. Contará también con un registrador automático del número de paradas producidas. </w:t>
      </w:r>
    </w:p>
    <w:p w14:paraId="0DF3FE0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2.- Exigencias especiales para plantas continúas: </w:t>
      </w:r>
    </w:p>
    <w:p w14:paraId="6465B49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Dispositivos de dosificación, control y calibración: La planta de mezcla continua deberá incluir los dispositivos necesarios para la dosificación exacta de los agregados y el asfalto, sea por volumen o por peso. Previamente al ingreso al secador de la planta, los agregados en frío deberán estar completamente secos. </w:t>
      </w:r>
    </w:p>
    <w:p w14:paraId="2CCE522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Cuando se efectúe un control de los agregados por volumen, cada tolva de almacenamiento individual dispondrá de una compuerta regulable exactamente, para formar el orificio de dosificación volumétrica, el cual será rectangular y ajustable en sus dimensiones, y deberá estar provisto de registradores para indicar la abertura en cualquier momento. </w:t>
      </w:r>
    </w:p>
    <w:p w14:paraId="0232BD0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aberturas de salida de las tolvas serán calibradas por medio del pesaje de muestras tomadas de cada compartimiento, utilizando el equipo de control de las muestras proporcionado por el Contratista, equipo que permitirá una exactitud de pesaje dentro del 0.5% de error sobre el peso indicado. </w:t>
      </w:r>
    </w:p>
    <w:p w14:paraId="6F8B3A2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Cuando se requiera de relleno mineral, éste será introducido a la mezcladora desde una tolva individual, equipada con un dispositivo exacto para la dosificación, y que trabajará sincronizada mente con los alimentadores del agregado y del asfalto. </w:t>
      </w:r>
    </w:p>
    <w:p w14:paraId="4B426D8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b) Sincronización de la alimentación: La planta deberá contar con los medios adecuados para asegurar una sincronización efectiva entre el suministro de los agregados provenientes de las tolvas a la mezcladora, y el suministro del asfalto desde el dispositivo de dosificación, para lograr mezclas homogéneas y uniformes. </w:t>
      </w:r>
    </w:p>
    <w:p w14:paraId="4E713EA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tolvas individuales de los agregados deberán estar provistas de dispositivos de señalización, para indicar el nivel del agregado y detener automáticamente el funcionamiento de la planta cuando la cantidad de agregado en la tolva sea insuficiente. Así mismo, el sistema de almacenamiento del asfalto dispondrá de dispositivos similares para control y parada de la planta en el momento oportuno. </w:t>
      </w:r>
    </w:p>
    <w:p w14:paraId="697D0EE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 Mezcladora: La planta estará dotada de una mezcladora continua, de diseño capaz de producir una mezcla uniforme dentro de los límites de tolerancia fijados para la fórmula maestra de obra. Las paletas serán reversibles y de ángulo ajustable, para calibrar el paso de la mezcla. El embudo de descarga de la mezcla será tal que permita una descarga rápida y completa de toda la mezcla. </w:t>
      </w:r>
    </w:p>
    <w:p w14:paraId="7DB2121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planta deberá disponer de los datos de fábrica que señalen el régimen de alimentación de los agregados por minuto, para operación a velocidad normal. Deberá contar también con una placa que indique el contenido neto volumétrico de la mezcladora, a los varios niveles marcados en un limnímetro permanente. </w:t>
      </w:r>
    </w:p>
    <w:p w14:paraId="336C78C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Equipo de transporte. - </w:t>
      </w:r>
      <w:r w:rsidRPr="00072471">
        <w:rPr>
          <w:rFonts w:asciiTheme="majorHAnsi" w:hAnsiTheme="majorHAnsi" w:cs="Consolas"/>
          <w:color w:val="000000"/>
          <w:sz w:val="20"/>
          <w:szCs w:val="20"/>
        </w:rPr>
        <w:t xml:space="preserve">Los camiones para el transporte del hormigón asfáltico serán de volteo y contarán con cajones metálicos cerrados y en buen estado. Para el uso, los cajones deberán ser limpiados cuidadosamente y recubiertos con aceite u otro material aprobado, para evitar que la mezcla se adhiera al metal. Una vez cargada, la mezcla deberá ser protegida con una cubierta de lona, para evitar pérdida de calor y contaminación con polvo u otras impurezas del ambiente. </w:t>
      </w:r>
    </w:p>
    <w:p w14:paraId="63618F1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Equipo de distribución de la mezcla. - </w:t>
      </w:r>
      <w:r w:rsidRPr="00072471">
        <w:rPr>
          <w:rFonts w:asciiTheme="majorHAnsi" w:hAnsiTheme="majorHAnsi" w:cs="Consolas"/>
          <w:color w:val="000000"/>
          <w:sz w:val="20"/>
          <w:szCs w:val="20"/>
        </w:rPr>
        <w:t xml:space="preserve">La distribución de la mezcla asfáltica en el camino, será efectuada mediante el empleo de una máquina terminadora autopropulsada, que sea capaz de distribuir el hormigón asfáltico de acuerdo con los espesores, alineamientos, pendientes y ancho especificados. </w:t>
      </w:r>
    </w:p>
    <w:p w14:paraId="30BBD67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terminadoras estarán provistas de una tolva delantera de suficiente capacidad para recibir la mezcla del camión de volteo; trasladará la mezcla al cajón posterior, que contendrá un tornillo sinfín para repartirla uniformemente en todo el ancho, que deberá ser regulable. Dispondrá también de una plancha enrasadora vibrante para igualar y apisonar la mezcla; esta plancha podrá ser fijada en diferentes alturas y pendientes para lograr la sección transversal especificada. </w:t>
      </w:r>
    </w:p>
    <w:p w14:paraId="311FCDB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descarga de la mezcla en la tolva de la terminadora deberá efectuarse cuidadosamente, en tal forma de impedir que los camiones golpeen la máquina y causen movimientos bruscos que puedan afectar a la calidad de la superficie terminada. </w:t>
      </w:r>
    </w:p>
    <w:p w14:paraId="2C24366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Para completar la distribución en secciones irregulares, así como para corregir algún pequeño defecto de la superficie, especialmente en los bordes, se usarán rastrillos manuales de metal y madera que deberán ser provistos por el Contratista. </w:t>
      </w:r>
    </w:p>
    <w:p w14:paraId="044710F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Equipo de compactación. - </w:t>
      </w:r>
      <w:r w:rsidRPr="00072471">
        <w:rPr>
          <w:rFonts w:asciiTheme="majorHAnsi" w:hAnsiTheme="majorHAnsi" w:cs="Consolas"/>
          <w:color w:val="000000"/>
          <w:sz w:val="20"/>
          <w:szCs w:val="20"/>
        </w:rPr>
        <w:t xml:space="preserve">El equipo de compactación podrá estar formado por rodillos lisos de ruedas de acero, rodillos vibratorios de fuerza de compactación equivalente y rodillos neumáticos autopropulsados. El número necesario de rodillos dependerá de la superficie y espesor de la mezcla que deberá compactarse, mientras se halla en condiciones trabajables. </w:t>
      </w:r>
    </w:p>
    <w:p w14:paraId="3562928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Los rodillos lisos de tres ruedas deberán tener un peso entre 10 y 12 toneladas, y los tándems entre 8 y 10 toneladas. Los rodillos neumáticos serán de llantas lisas y tendrán una carga por rueda y una presión de inflado convenientes para el espesor de la carpeta. Como mínimo, para carpetas de 5 cm. de espesor compactado, tendrán 1.000 Kg por rueda y presión de inflado de 6.0 Kg/cm2. </w:t>
      </w:r>
    </w:p>
    <w:p w14:paraId="219BDA6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Ensayos y Tolerancias. - </w:t>
      </w:r>
      <w:r w:rsidRPr="00072471">
        <w:rPr>
          <w:rFonts w:asciiTheme="majorHAnsi" w:hAnsiTheme="majorHAnsi" w:cs="Consolas"/>
          <w:color w:val="000000"/>
          <w:sz w:val="20"/>
          <w:szCs w:val="20"/>
        </w:rPr>
        <w:t xml:space="preserve">Los agregados deberán cumplir los requisitos de calidad, cuyas pruebas están determinadas en la subsección 811-2. La granulometría será comprobada mediante el ensayo INEN 696, que se efectuará sobre muestras que se tomarán periódicamente de los acopios de existencia, de las tolvas de recepción en caliente y de la mezcla asfáltica preparada, para asegurar que se encuentre dentro de las tolerancias establecidas para la fórmula maestra de obra. </w:t>
      </w:r>
    </w:p>
    <w:p w14:paraId="73164BF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calidad del material asfáltico será comprobada mediante las normas indicadas en la subsección 810-2 para cementos asfálticos. </w:t>
      </w:r>
    </w:p>
    <w:p w14:paraId="396D964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mezcla deberá cumplir los requisitos especificados en la Tabla 405-5.2. </w:t>
      </w:r>
    </w:p>
    <w:p w14:paraId="3C2A0CC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muestras de hormigón asfáltico serán tomadas de la mezcla preparada de acuerdo con la fórmula maestra de obra, y sometidas a los ensayos según el método Marshall. </w:t>
      </w:r>
    </w:p>
    <w:p w14:paraId="343863D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hormigón asfáltico que se produzca en la planta deberá cumplir con la fórmula maestra de obra indicada en el numeral 405-5.05.1, dentro de las siguientes tolerancias: </w:t>
      </w:r>
    </w:p>
    <w:p w14:paraId="725A0DA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Peso de los agregados secos que pasen el tamiz de 1/2" (12.5 mm.) y mayores: ±8%. </w:t>
      </w:r>
    </w:p>
    <w:p w14:paraId="03C9EF5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b) Peso de los agregados secos que pasen los tamices de 3/8" (9.5 mm.) y Nº. 4 (4.75 mm.): ± 7%. </w:t>
      </w:r>
    </w:p>
    <w:p w14:paraId="74EFE798"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 Peso de los agregados secos que pasen los tamices Nº 8 (2.36 mm.) y Nº 16 (1.18 mm.): ± 6%. </w:t>
      </w:r>
    </w:p>
    <w:p w14:paraId="3294B04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d) Peso de los agregados secos que pasen los tamices Nº 30 (0.60 mm.) y Nº 50 (0.30 mm.): ± 5%. </w:t>
      </w:r>
    </w:p>
    <w:p w14:paraId="0D3A4EC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 Peso de los agregados secos que pasen el tamiz Nº 100 (0.15 mm.): ± 4%. </w:t>
      </w:r>
    </w:p>
    <w:p w14:paraId="10EE209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f) Peso de los agregados secos que pasen el tamiz Nº 200 (0.075 mm.): ± 3% </w:t>
      </w:r>
    </w:p>
    <w:p w14:paraId="1A64D59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g) Dosificación del material asfáltico en peso: ± 0.3% </w:t>
      </w:r>
    </w:p>
    <w:p w14:paraId="2963A79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h) Temperatura de la mezcla al salir de la mezcladora: ± 10°C. </w:t>
      </w:r>
    </w:p>
    <w:p w14:paraId="6F208D7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i) Temperatura de la mezcla al colocarla en el sitio: ±10 °C. </w:t>
      </w:r>
    </w:p>
    <w:p w14:paraId="4EDEF62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espesor de la capa terminada de hormigón asfáltico no deberá variar en más de 6mm de lo especificado en los planos; sin embargo, el promedio de los espesores medidos, en ningún caso será menor que el espesor establecido en el contrato. </w:t>
      </w:r>
    </w:p>
    <w:p w14:paraId="5A950DF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cotas de la superficie terminada no deberán variar en más de un centímetro de las cotas establecidas en los planos. La pendiente transversal de la superficie deberá ser uniforme y lisa, y en ningún sitio tendrá una desviación mayor a 6mm con el perfil establecido. </w:t>
      </w:r>
    </w:p>
    <w:p w14:paraId="23452BC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Concluida la compactación de la carpeta asfáltica, el Fiscalizador deberá comprobar los espesores, la densidad de la mezcla y su composición, a intervalos de 500 a 800 metros lineales en sitios elegidos al azar, a los lados del eje del camino, mediante extracción de muestras. El contratista deberá rellenar los huecos originados por las comprobaciones, con la misma mezcla asfáltica y compactarla a satisfacción del Fiscalizador, sin que se efectúe ningún pago adicional por este trabajo. </w:t>
      </w:r>
    </w:p>
    <w:p w14:paraId="2FAE090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Cuando las mediciones de comprobación indicadas señalen para el espesor una variación mayor que la especificada arriba, o cuando el ensayo de densidad indique un valor inferior al 97% de la densidad máxima establecida en el laboratorio, o cuando la composición de la mezcla no se encuentre dentro de las tolerancias admitidas, el Fiscalizador efectuará las mediciones adicionales necesarias para definir con precisión el área de la zona deficiente. En caso de encontrarse sectores inaceptables, tanto en espesor como en composición o en densidad, el Contratista deberá reconstruir completamente el área afectada, a su costa, y de acuerdo con las instrucciones del Fiscalizador. </w:t>
      </w:r>
    </w:p>
    <w:p w14:paraId="429C215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Ensayos y Tolerancias. - </w:t>
      </w:r>
      <w:r w:rsidRPr="00072471">
        <w:rPr>
          <w:rFonts w:asciiTheme="majorHAnsi" w:hAnsiTheme="majorHAnsi" w:cs="Consolas"/>
          <w:color w:val="000000"/>
          <w:sz w:val="20"/>
          <w:szCs w:val="20"/>
        </w:rPr>
        <w:t xml:space="preserve">Las mezclas asfálticas de Granulometría cerrada (densa) y semicerradas deberán cumplir con los requisitos especificados en la tabla 405.5.4. Las mezclas asfálticas de Granulometría Abierta deben cumplir los mismos requisitos de estabilidad y flujo Marshall establecidos para mezclas anteriores. Adicionalmente a los requisitos ya nombrados será necesario demostrar la resistencia de la mezcla al daño causado por el agua mediante el método ASTM D4867 y el ensayo de tracción indirecta (ASTM D4123, CABEZAL LOTTMAN), debiendo las mezclas mantener una resistencia residual superior al 80 %. En caso de no cumplirse este requisito, se considerará el cambio de agregados o de cemento asfáltico, o el empleo de un aditivo promotor de adherencia. </w:t>
      </w:r>
    </w:p>
    <w:p w14:paraId="7AB6CB8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También se podrá evaluar la resistencia al daño por el agua mediante el ensayo ASTM D3625 de peladura por agua hirviendo; el que no deberá mostrar evidencia alguna de peladura en la mezcla. </w:t>
      </w:r>
    </w:p>
    <w:p w14:paraId="51AA251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las vías con tráfico catalogado como muy pesado, las mezclas asfálticas a emplearse para la capa de rodadura deben de ser sometidas además a un estudio detallado que incluya: </w:t>
      </w:r>
    </w:p>
    <w:p w14:paraId="075D24A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 Determinación de la curva reológica, es decir, la variación del módulo elástico de la mezcla a diferentes temperaturas. </w:t>
      </w:r>
    </w:p>
    <w:p w14:paraId="1B53802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 Evaluación de su comportamiento ante las deformaciones plásticas. </w:t>
      </w:r>
    </w:p>
    <w:p w14:paraId="6D67D9B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 Evaluación de su comportamiento a la fatiga. </w:t>
      </w:r>
    </w:p>
    <w:p w14:paraId="441920B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p>
    <w:p w14:paraId="130A073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Ya que estos estudios pueden realizarse con diferentes equipos y procedimientos, los mismos estarán especificados en el contrato. </w:t>
      </w:r>
    </w:p>
    <w:p w14:paraId="02C4B6C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Para el diseño de las mezclas asfálticas abiertas se recomienda determinar previamente un contenido de asfalto referencial por alguna ecuación que relacione el mismo con la superficie específica de los agregados combinados. </w:t>
      </w:r>
    </w:p>
    <w:p w14:paraId="4FA4E7A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las mezclas asfálticas tipo E y G, si existe material retenido en el tamiz INEN 25.4 mm, tanto la estabilidad como el flujo se deberán evaluar siguiendo el llamado Método Marshall Modificado. El procedimiento es básicamente el mismo que el método estándar excepto por ciertas diferencias debido al tamaño del agregado, las cuales son: </w:t>
      </w:r>
    </w:p>
    <w:p w14:paraId="0457D91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1.- El martillo pesa 10.2 Kg. y tiene 149.4 mm de diámetro. Solo se permite utilizar un equipo mecánico para darle los 457 mm de caída, igual que al método estándar. </w:t>
      </w:r>
    </w:p>
    <w:p w14:paraId="392F6B7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2.- La briqueta tiene 152.4 mm de diámetro y un promedio de 95.2 mm de altura. </w:t>
      </w:r>
    </w:p>
    <w:p w14:paraId="6B3BA67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3.- Se elabora una briqueta a la vez, la mezcla necesaria para la misma pesa alrededor de 4 Kg. </w:t>
      </w:r>
    </w:p>
    <w:p w14:paraId="6A6D764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4.- Tanto el molde de compactación como el molde de ensayo serán de 152.4 mm de diámetro. </w:t>
      </w:r>
    </w:p>
    <w:p w14:paraId="045F35D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5.- La mezcla es colocada en el molde en dos capas, a cada capa se la debe escarificar con la espátula como a una briqueta estándar. </w:t>
      </w:r>
    </w:p>
    <w:p w14:paraId="53A268B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6.- El número de golpes requerido para estas briquetas es 1.5 veces que el requerido para las briquetas de tamaño estándar para obtener una compactación equivalente. </w:t>
      </w:r>
    </w:p>
    <w:p w14:paraId="1897A02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7.- La estabilidad mínima será de 2.25 veces y el flujo máximo será 1.5 veces el mismo criterio listado en la tabla 405.5.4 para briquetas de tamaño estándar. </w:t>
      </w:r>
    </w:p>
    <w:p w14:paraId="0BE8AF93" w14:textId="77777777" w:rsidR="00A04578" w:rsidRPr="00072471" w:rsidRDefault="00A04578" w:rsidP="00A04578">
      <w:pPr>
        <w:widowControl w:val="0"/>
        <w:autoSpaceDE w:val="0"/>
        <w:autoSpaceDN w:val="0"/>
        <w:adjustRightInd w:val="0"/>
        <w:jc w:val="both"/>
        <w:rPr>
          <w:rFonts w:asciiTheme="majorHAnsi" w:hAnsiTheme="majorHAnsi" w:cs="Consolas"/>
          <w:color w:val="000000"/>
          <w:sz w:val="20"/>
          <w:szCs w:val="20"/>
        </w:rPr>
      </w:pPr>
      <w:r w:rsidRPr="00072471">
        <w:rPr>
          <w:rFonts w:asciiTheme="majorHAnsi" w:hAnsiTheme="majorHAnsi" w:cs="Consolas"/>
          <w:color w:val="000000"/>
          <w:sz w:val="20"/>
          <w:szCs w:val="20"/>
        </w:rPr>
        <w:t>8.- Similar al procedimiento estándar, la Tabla No. 405.5.3. debe ser usada para convertir la estabilidad medida a un valor equivalente referido a un espécimen de 95.2 mm de altura.</w:t>
      </w:r>
    </w:p>
    <w:p w14:paraId="78A449F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 </w:t>
      </w:r>
    </w:p>
    <w:p w14:paraId="51B7092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noProof/>
          <w:sz w:val="20"/>
          <w:szCs w:val="20"/>
          <w:lang w:eastAsia="es-EC"/>
        </w:rPr>
        <w:drawing>
          <wp:inline distT="0" distB="0" distL="0" distR="0" wp14:anchorId="77E3853E" wp14:editId="6E7B852B">
            <wp:extent cx="6439535" cy="2343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b="7588"/>
                    <a:stretch/>
                  </pic:blipFill>
                  <pic:spPr bwMode="auto">
                    <a:xfrm>
                      <a:off x="0" y="0"/>
                      <a:ext cx="6439535" cy="2343150"/>
                    </a:xfrm>
                    <a:prstGeom prst="rect">
                      <a:avLst/>
                    </a:prstGeom>
                    <a:noFill/>
                    <a:ln>
                      <a:noFill/>
                    </a:ln>
                    <a:extLst>
                      <a:ext uri="{53640926-AAD7-44D8-BBD7-CCE9431645EC}">
                        <a14:shadowObscured xmlns:a14="http://schemas.microsoft.com/office/drawing/2010/main"/>
                      </a:ext>
                    </a:extLst>
                  </pic:spPr>
                </pic:pic>
              </a:graphicData>
            </a:graphic>
          </wp:inline>
        </w:drawing>
      </w:r>
    </w:p>
    <w:p w14:paraId="75E64D5E"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Se realizará una serie de 3 extracciones de núcleos como mínimo cada 10.000 m2 o por cada 1.000 toneladas de mezcla para la carpeta de rodadura con vista a comprobar la densidad en el sitio. Se harán por lo menos 15 determinaciones de densidades por medio de un densímetro nuclear cada 10.000 m2 o por cada 1.000 toneladas de carpeta de rodadura. Los puntos específicos donde se realizarán estas evaluaciones deberán determinarse previamente por métodos estadísticos empleando una tabla de números aleatorios.</w:t>
      </w:r>
    </w:p>
    <w:p w14:paraId="1F32FE3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p>
    <w:p w14:paraId="024E7F23"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r w:rsidRPr="00072471">
        <w:rPr>
          <w:rFonts w:asciiTheme="majorHAnsi" w:hAnsiTheme="majorHAnsi"/>
          <w:noProof/>
          <w:sz w:val="20"/>
          <w:szCs w:val="20"/>
          <w:lang w:eastAsia="es-EC"/>
        </w:rPr>
        <w:drawing>
          <wp:inline distT="0" distB="0" distL="0" distR="0" wp14:anchorId="13B0C752" wp14:editId="7FDB62A3">
            <wp:extent cx="6439535" cy="37344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39535" cy="3734435"/>
                    </a:xfrm>
                    <a:prstGeom prst="rect">
                      <a:avLst/>
                    </a:prstGeom>
                    <a:noFill/>
                    <a:ln>
                      <a:noFill/>
                    </a:ln>
                  </pic:spPr>
                </pic:pic>
              </a:graphicData>
            </a:graphic>
          </wp:inline>
        </w:drawing>
      </w:r>
    </w:p>
    <w:p w14:paraId="1870135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Notas: </w:t>
      </w:r>
    </w:p>
    <w:p w14:paraId="1EA1EDB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1.- Las mezclas asfálticas en caliente de base que no cumplan estos criterios, cuando se ensayen a 60ºC, se consideran satisfactorias si cumplen con los criterios cuando se ensayan a 38ºC, y se colocan 100mm por debajo de la superficie. </w:t>
      </w:r>
    </w:p>
    <w:p w14:paraId="45291D1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2.- </w:t>
      </w:r>
      <w:r w:rsidRPr="00072471">
        <w:rPr>
          <w:rFonts w:asciiTheme="majorHAnsi" w:hAnsiTheme="majorHAnsi" w:cs="Consolas"/>
          <w:b/>
          <w:bCs/>
          <w:color w:val="000000"/>
          <w:sz w:val="20"/>
          <w:szCs w:val="20"/>
        </w:rPr>
        <w:t>Clasificación del tráfico</w:t>
      </w:r>
      <w:r w:rsidRPr="00072471">
        <w:rPr>
          <w:rFonts w:asciiTheme="majorHAnsi" w:hAnsiTheme="majorHAnsi" w:cs="Consolas"/>
          <w:color w:val="000000"/>
          <w:sz w:val="20"/>
          <w:szCs w:val="20"/>
        </w:rPr>
        <w:t xml:space="preserve">. Es función de la intensidad media diaria de vehículos pesados (IMDP) esperada por el carril de diseño en el momento de poner en funcionamiento la vía, luego de su construcción o de su rehabilitación. Los vehículos pesados no comprenden autos, camionetas ni tractores sin remolque. </w:t>
      </w:r>
    </w:p>
    <w:p w14:paraId="554D90C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TRAFICO </w:t>
      </w:r>
      <w:r w:rsidRPr="00072471">
        <w:rPr>
          <w:rFonts w:asciiTheme="majorHAnsi" w:hAnsiTheme="majorHAnsi" w:cs="Consolas"/>
          <w:b/>
          <w:bCs/>
          <w:color w:val="000000"/>
          <w:sz w:val="20"/>
          <w:szCs w:val="20"/>
        </w:rPr>
        <w:tab/>
      </w:r>
      <w:r w:rsidRPr="00072471">
        <w:rPr>
          <w:rFonts w:asciiTheme="majorHAnsi" w:hAnsiTheme="majorHAnsi" w:cs="Consolas"/>
          <w:b/>
          <w:bCs/>
          <w:color w:val="000000"/>
          <w:sz w:val="20"/>
          <w:szCs w:val="20"/>
        </w:rPr>
        <w:tab/>
      </w:r>
      <w:r w:rsidRPr="00072471">
        <w:rPr>
          <w:rFonts w:asciiTheme="majorHAnsi" w:hAnsiTheme="majorHAnsi" w:cs="Consolas"/>
          <w:b/>
          <w:bCs/>
          <w:color w:val="000000"/>
          <w:sz w:val="20"/>
          <w:szCs w:val="20"/>
        </w:rPr>
        <w:tab/>
        <w:t>IMDP</w:t>
      </w:r>
    </w:p>
    <w:p w14:paraId="1BB846E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Liviano </w:t>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t>Menos de 50</w:t>
      </w:r>
    </w:p>
    <w:p w14:paraId="078534F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Medio </w:t>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t>50 a 200</w:t>
      </w:r>
    </w:p>
    <w:p w14:paraId="1C4D6C7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Pesado </w:t>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t>200 a 1000</w:t>
      </w:r>
    </w:p>
    <w:p w14:paraId="614662A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Muy pesado </w:t>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t>Más de 1000</w:t>
      </w:r>
    </w:p>
    <w:p w14:paraId="64426EB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p>
    <w:p w14:paraId="639E2D1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noProof/>
          <w:sz w:val="20"/>
          <w:szCs w:val="20"/>
          <w:lang w:eastAsia="es-EC"/>
        </w:rPr>
        <w:drawing>
          <wp:inline distT="0" distB="0" distL="0" distR="0" wp14:anchorId="1E63FCDB" wp14:editId="7CE817ED">
            <wp:extent cx="6439535" cy="1066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b="14807"/>
                    <a:stretch/>
                  </pic:blipFill>
                  <pic:spPr bwMode="auto">
                    <a:xfrm>
                      <a:off x="0" y="0"/>
                      <a:ext cx="6439535" cy="1066800"/>
                    </a:xfrm>
                    <a:prstGeom prst="rect">
                      <a:avLst/>
                    </a:prstGeom>
                    <a:noFill/>
                    <a:ln>
                      <a:noFill/>
                    </a:ln>
                    <a:extLst>
                      <a:ext uri="{53640926-AAD7-44D8-BBD7-CCE9431645EC}">
                        <a14:shadowObscured xmlns:a14="http://schemas.microsoft.com/office/drawing/2010/main"/>
                      </a:ext>
                    </a:extLst>
                  </pic:spPr>
                </pic:pic>
              </a:graphicData>
            </a:graphic>
          </wp:inline>
        </w:drawing>
      </w:r>
    </w:p>
    <w:p w14:paraId="463561B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NOTA: </w:t>
      </w:r>
      <w:r w:rsidRPr="00072471">
        <w:rPr>
          <w:rFonts w:asciiTheme="majorHAnsi" w:hAnsiTheme="majorHAnsi" w:cs="Consolas"/>
          <w:color w:val="000000"/>
          <w:sz w:val="20"/>
          <w:szCs w:val="20"/>
        </w:rPr>
        <w:t xml:space="preserve">Las mezclas abiertas se excluyen de esta comprobación. </w:t>
      </w:r>
    </w:p>
    <w:p w14:paraId="08F27B7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p>
    <w:p w14:paraId="5976E00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Procedimientos de trabajo. </w:t>
      </w:r>
    </w:p>
    <w:p w14:paraId="407DC3B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Fórmula Maestra de Obra. - </w:t>
      </w:r>
      <w:r w:rsidRPr="00072471">
        <w:rPr>
          <w:rFonts w:asciiTheme="majorHAnsi" w:hAnsiTheme="majorHAnsi" w:cs="Consolas"/>
          <w:color w:val="000000"/>
          <w:sz w:val="20"/>
          <w:szCs w:val="20"/>
        </w:rPr>
        <w:t xml:space="preserve">Antes de iniciarse ninguna preparación de hormigón asfáltico para utilizarlo en obra, el Contratista deberá presentar al Fiscalizador el diseño de la fórmula maestra de obra, preparada en base al estudio de los materiales que se propone utilizar en el trabajo. El Fiscalizador efectuará las revisiones y comprobaciones pertinentes, a fin de autorizar la producción de la mezcla asfáltica. Toda la mezcla del hormigón asfáltico deberá ser realizada de acuerdo con esta fórmula maestra, dentro de las tolerancias aceptadas en el numeral 405-5.04, salvo que sea necesario modificarla durante el trabajo, debido a variaciones en los materiales. </w:t>
      </w:r>
    </w:p>
    <w:p w14:paraId="33CAF6E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fórmula maestra establecerá: </w:t>
      </w:r>
    </w:p>
    <w:p w14:paraId="0C6F2CE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1) las cantidades de las diversas fracciones definidas para los agregados; </w:t>
      </w:r>
    </w:p>
    <w:p w14:paraId="201A4EB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2) el porcentaje de material asfáltico para la dosificación, en relación al peso total de todos los agregados, inclusive el relleno mineral y aditivos para el asfalto si se los utilizare; </w:t>
      </w:r>
    </w:p>
    <w:p w14:paraId="2C4BAB0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3) la temperatura que deberá tener el hormigón al salir de la mezcladora, y </w:t>
      </w:r>
    </w:p>
    <w:p w14:paraId="6DED543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4) la temperatura que deberá tener la mezcla al colocarla en sitio. </w:t>
      </w:r>
    </w:p>
    <w:p w14:paraId="44C44A3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Dosificación y Mezclado. - </w:t>
      </w:r>
      <w:r w:rsidRPr="00072471">
        <w:rPr>
          <w:rFonts w:asciiTheme="majorHAnsi" w:hAnsiTheme="majorHAnsi" w:cs="Consolas"/>
          <w:color w:val="000000"/>
          <w:sz w:val="20"/>
          <w:szCs w:val="20"/>
        </w:rPr>
        <w:t xml:space="preserve">Los agregados para la preparación de las mezclas de hormigón asfáltico deberán almacenarse separadamente en tolvas individuales, antes de entrar a la planta. La separación de las diferentes fracciones de los agregados será sometida por el Contratista a la aprobación del Fiscalizador. Para el almacenaje y el desplazamiento de los agregados de estas tolvas al secador de la planta, deberá emplearse medios que eviten la segregación o degradación de las diferentes fracciones. </w:t>
      </w:r>
    </w:p>
    <w:p w14:paraId="396045F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Los agregados se secarán en el horno secador por el tiempo y a la temperatura necesaria para reducir la humedad a un máximo de 1%; al momento de efectuar la mezcla, deberá comprobarse que los núcleos de los agregados cumplan este requisito. El calentamiento será uniforme y graduado, para evitar cualquier deterioro de los agregados. Los agregados secos y calientes pasarán a las tolvas de recepción en la planta asfáltica, desde donde serán dosificados en sus distintas fracciones, de acuerdo con la fórmula maestra de obra, para ser introducidos en la mezcladora. </w:t>
      </w:r>
    </w:p>
    <w:p w14:paraId="3D683B9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Dosificación: El contratista deberá disponer del número de tolvas que considere necesarias para obtener una granulometría que cumpla con todos los requerimientos según el tipo de mezcla asfáltica especificada para el respectivo proyecto. </w:t>
      </w:r>
    </w:p>
    <w:p w14:paraId="62C1FDA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De ser necesario podrá utilizar relleno mineral, que lo almacenará en un compartimiento cerrado, desde donde se lo alimentará directamente a la mezcladora, a través de la balanza para el pesaje independiente de los agregados, en el caso de usarse plantas mezcladora por paradas. Si se utiliza una planta de mezcla continua, el relleno mineral será introducido directamente a la mezcladora, a través de una alimentadora continua eléctrica o mecánica, provista de medios para la calibración y regulación de cantidad. </w:t>
      </w:r>
    </w:p>
    <w:p w14:paraId="472D7AB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b) Mezclado: La mezcla de los agregados y el asfalto será efectuada en una planta central de mezcla continua o por paradas. Según el caso, los agregados y el asfalto podrán ser dosificados por volumen o al peso. </w:t>
      </w:r>
    </w:p>
    <w:p w14:paraId="36C9800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cantidad de agregados y asfalto por mezclar estará dentro de los límites de capacidad establecida por el fabricante de la planta, para la carga de cada parada o la razón de alimentación en las mezcladoras continuas. De todos modos, de existir sitios en donde los materiales no se agiten suficientemente para lograr una mezcla uniforme, deberá reducirse la cantidad de los materiales para cada mezcla. </w:t>
      </w:r>
    </w:p>
    <w:p w14:paraId="6B41FD5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temperatura del cemento asfáltico, al momento de la mezcla, estará entre los 135 °C y 160 °C, y la temperatura de los agregados, al momento de recibir el asfalto, deberá estar entre 120 °C y 160 °C. En ningún caso se introducirá en la mezcladora el árido a una temperatura mayor en más de 10 °C que la temperatura del asfalto. </w:t>
      </w:r>
    </w:p>
    <w:p w14:paraId="5DA1AAAE"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tiempo de mezclado de una carga se medirá desde que el cajón de pesaje comience a descargar los agregados en la mezcladora, hasta que se descargue la mezcla. Este tiempo debe ser suficiente para que todos los agregados estén recubiertos del material bituminoso y se logre una mezcla uniforme; generalmente se emplea un tiempo de un minuto aproximadamente. </w:t>
      </w:r>
    </w:p>
    <w:p w14:paraId="1E1DC39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caso de que la planta esté provista de dispositivos de dosificación y control automáticos, el contratista podrá utilizarlos ajustándolos a la fórmula maestra y calibrando los tiempos de ciclo. </w:t>
      </w:r>
    </w:p>
    <w:p w14:paraId="76E4F3F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Si se utilizan plantas de mezcla continua, se introducirá a la mezcladora cada fracción de agregados y el relleno mineral si es necesario, por medio de una alimentadora continua, mecánica o eléctrica, que los traslade de cada tolva individual con abertura debidamente calibrada. El asfalto se introducirá a la mezcladora por medio de una bomba, que estará provista de un dispositivo de calibración y de control de flujo. </w:t>
      </w:r>
    </w:p>
    <w:p w14:paraId="486FED1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temperatura a la que se debe mezclar los agregados y el cemento asfáltico será proporcionada por el gráfico temperatura-viscosidad según el cemento asfáltico recibido en la planta. Para mezclas cerradas y semicerradas la temperatura de mezclado más adecuada es aquella en que la viscosidad del ligante está comprendida entre 1,5 y 3,0 Poises, mientras que para mezclas abiertas la viscosidad debe estar entre 3,0 y 10,0 Poises. Se tenderá a que la temperatura del cemento asfáltico y los agregados sea la misma. </w:t>
      </w:r>
    </w:p>
    <w:p w14:paraId="08E8A67E"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Distribución. - </w:t>
      </w:r>
      <w:r w:rsidRPr="00072471">
        <w:rPr>
          <w:rFonts w:asciiTheme="majorHAnsi" w:hAnsiTheme="majorHAnsi" w:cs="Consolas"/>
          <w:color w:val="000000"/>
          <w:sz w:val="20"/>
          <w:szCs w:val="20"/>
        </w:rPr>
        <w:t xml:space="preserve">La distribución del hormigón asfáltico deberá efectuarse sobre una base preparada, de acuerdo con los requerimientos contractuales, imprimada, limpia y seca, o sobre un pavimento existente. </w:t>
      </w:r>
    </w:p>
    <w:p w14:paraId="6047D64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Esta distribución no se iniciará si no se dispone en la obra de todos los medios suficientes de transporte, distribución, compactación, etc., para lograr un trabajo eficiente y sin demoras que afecten a la obra. </w:t>
      </w:r>
    </w:p>
    <w:p w14:paraId="3EF4964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Además, el Fiscalizador rechazará todas las mezclas heterogéneas, sobrecalentadas o carbonizadas, todas las que tengan espuma o presenten indicios de humedad y todas aquellas en que la envoltura de los agregados con el asfalto no sea perfecta. </w:t>
      </w:r>
    </w:p>
    <w:p w14:paraId="4836AB0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Una vez transportada la mezcla asfáltica al sitio, será vertida por los camiones en la máquina terminadora, la cual esparcirá el hormigón asfáltico sobre la superficie seca y preparada. Para evitar el desperdicio de la mezcla debido a lluvias repentinas, el contratista deberá disponer de un equipo de comunicación confiable, entre la planta de preparación de la mezcla y el sitio de distribución en la vía. </w:t>
      </w:r>
    </w:p>
    <w:p w14:paraId="744C78C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colocación de la carpeta deberá realizarse siempre bajo una buena iluminación natural o artificial. La distribución que se efectúe con las terminadoras deberá guardar los requisitos de continuidad, uniformidad, ancho, espesor, textura, pendientes, etc., especificados en el contrato. </w:t>
      </w:r>
    </w:p>
    <w:p w14:paraId="34C20B1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Fiscalizador determinará el espesor para la distribución de la mezcla, a fin de lograr el espesor compactado especificado. De todos modos, el máximo espesor de una capa será aquel que consiga un espesor compactado de 7.5 centímetros. El momento de la distribución se deberá medir los espesores a intervalos, a fin de efectuar de inmediato los ajustes necesarios para mantener el espesor requerido en toda la capa. </w:t>
      </w:r>
    </w:p>
    <w:p w14:paraId="13312098"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juntas longitudinales de la capa superior de una carpeta deberán ubicarse en la unión de dos carriles de tránsito; en las capas inferiores deberán ubicarse a unos 15 cm. de la unión de los carriles en forma alternada, a fin de formar un traslapo. Para formar las juntas transversales de construcción, se deberá recortar verticalmente todo el ancho y espesor de la capa que vaya a continuarse. </w:t>
      </w:r>
    </w:p>
    <w:p w14:paraId="5EBC1E8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secciones irregulares pequeñas, en donde no sea posible utilizar la terminadora, podrá completarse la distribución manualmente, respetando los mismos requisitos anotados arriba. </w:t>
      </w:r>
    </w:p>
    <w:p w14:paraId="71EB89B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Compactación. </w:t>
      </w:r>
      <w:r w:rsidRPr="00072471">
        <w:rPr>
          <w:rFonts w:asciiTheme="majorHAnsi" w:hAnsiTheme="majorHAnsi" w:cs="Consolas"/>
          <w:color w:val="000000"/>
          <w:sz w:val="20"/>
          <w:szCs w:val="20"/>
        </w:rPr>
        <w:t xml:space="preserve">La mejor temperatura para empezar a compactar la mezcla recién extendida, dentro del margen posible que va de 163 a 85 °C, es la máxima temperatura a la cual la mezcla puede resistir el rodillo sin desplazarse horizontalmente. </w:t>
      </w:r>
    </w:p>
    <w:p w14:paraId="7410050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Con la compactación inicial deberá alcanzarse casi la totalidad de la densidad en obra y la misma se realizará con rodillos lisos de ruedas de acero vibratorios, continuándose con compactadores de neumáticos con presión elevada. Con la compactación intermedia se sigue densificando la mezcla antes que la misma se enfríe por debajo de 85 °C y se va sellando la superficie. </w:t>
      </w:r>
    </w:p>
    <w:p w14:paraId="259ECB6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Al utilizar compactadores vibratorios se tendrá en cuenta el ajuste de la frecuencia y la velocidad del rodillo, para que al menos se produzcan 30 impactos de vibración por cada metro de recorrido. Para ello se recomienda usar la frecuencia nominal máxima y ajustar la velocidad de compactación. Con respecto a la amplitud de la vibración, se deberá utilizar la recomendación del fabricante para el equipo en cuestión. </w:t>
      </w:r>
    </w:p>
    <w:p w14:paraId="57EE9FE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la compactación de capas delgadas no se debe usar vibración y la velocidad de la compactadora no deberá superar los 5 km/hora. Además, ante mezclas asfálticas con bajas estabilidades el empleo de compactadores neumáticos deberá hacerse con presiones de neumáticos reducidas. </w:t>
      </w:r>
    </w:p>
    <w:p w14:paraId="787997E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Con la compactación final se deberá mejorar estéticamente la superficie, eliminando las posibles marcas dejadas en la compactación intermedia. Deberá realizarse cuando la mezcla esté aún caliente empleando rodillos lisos metálicos estáticos o vibratorios (sin emplear vibración en este caso) </w:t>
      </w:r>
    </w:p>
    <w:p w14:paraId="6BC4F56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capas de gran espesor o ante materiales muy calientes se recomienda dar las dos primeras pasadas sin vibración para evitar marcas difíciles de eliminar posteriormente. Ante esta situación, si se utilizaran rodillos neumáticos, se aconseja comenzar a compactar con presiones bajas en los neumáticos aumentando paulatinamente la misma según el comportamiento de la capa. </w:t>
      </w:r>
    </w:p>
    <w:p w14:paraId="7E070F5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Se deben realizar tramos de prueba para establecer el patrón de compactación para minimizar el número de pasadas en la zona apropiada de temperatura y obtener la densidad deseada. El patrón de compactación podrá variar de proyecto en proyecto, según las condiciones climáticas, los equipos utilizados, el tipo de mezcla, el patrón de recorrido, etc. La secuencia de las operaciones de compactación y la selección de los tipos de compactadores tiene que proveer la densidad de pavimentación especificada. El Fiscalizador deberá aprobar el patrón de compactación propuesto por el Contratista para la obra en cuestión. </w:t>
      </w:r>
    </w:p>
    <w:p w14:paraId="6FE53D5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menos que se indique lo contrario, la compactación tiene que comenzar en los costados y proceder longitudinalmente paralelo a la línea central del camino, recubriendo cada recorrido la mitad del ancho de la compactadora, progresando gradualmente hacia el coronamiento del camino. Cuando la compactación se realice en forma escalonada o cuando límite con una vía colocada anteriormente, la junta longitudinal tiene que ser primeramente compactada, siguiendo con el procedimiento normal de compactación. En curvas peraltadas, la compactación tiene que comenzar en el lado inferior y progresar hacia el lado superior, superponiendo recorridos longitudinales paralelos a la línea central. </w:t>
      </w:r>
    </w:p>
    <w:p w14:paraId="4870569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Para impedir que la mezcla se adhiera a las compactadoras, puede que sea necesario mantener las ruedas adecuadamente humedecidas con agua, o agua mezclada con cantidades muy pequeñas de detergente u otro material aprobado. No se admitirá el exceso de líquido ni el empleo de fuel oíl para este fin. </w:t>
      </w:r>
    </w:p>
    <w:p w14:paraId="18B6495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los lugares inaccesibles a los rodillos se deberá efectuar la compactación de la mezcla con pisones mecánicos, hasta obtener la densidad y acabado especificados. </w:t>
      </w:r>
    </w:p>
    <w:p w14:paraId="2428D68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capa de hormigón asfáltico compactada deberá presentar una textura lisa y uniforme, sin fisuras ni rugosidades, y estará construida de conformidad con los alineamientos, espesores, cotas y perfiles estipulados en el contrato. Mientras esté en proceso la compactación, no se permitirá ninguna circulación vehicular. </w:t>
      </w:r>
    </w:p>
    <w:p w14:paraId="4DBA511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Cuando deba completarse y conformarse los espaldones adyacentes a la carpeta, deberán recortarse los bordes a la línea establecida en los planos. </w:t>
      </w:r>
    </w:p>
    <w:p w14:paraId="7FC659C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contratista deberá observar cuidadosamente la densidad durante el proceso de compactación mediante la utilización de instrumentos nucleares de la medición de la densidad para asegurar que se está obteniendo la compactación mínima requerida. </w:t>
      </w:r>
    </w:p>
    <w:p w14:paraId="776E8FB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Sellado. - </w:t>
      </w:r>
      <w:r w:rsidRPr="00072471">
        <w:rPr>
          <w:rFonts w:asciiTheme="majorHAnsi" w:hAnsiTheme="majorHAnsi" w:cs="Consolas"/>
          <w:color w:val="000000"/>
          <w:sz w:val="20"/>
          <w:szCs w:val="20"/>
        </w:rPr>
        <w:t xml:space="preserve">Si los documentos contractuales estipulan la colocación de una capa de sello sobre la carpeta terminada, ésta se colocará de acuerdo con los requerimientos correspondientes determinados en la subsección 405-6 y cuando el Fiscalizador lo autorice, que en ningún caso será antes de una semana de que la carpeta haya sido abierta al tránsito público. </w:t>
      </w:r>
    </w:p>
    <w:p w14:paraId="678B4AE5"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r w:rsidRPr="00072471">
        <w:rPr>
          <w:rFonts w:asciiTheme="majorHAnsi" w:hAnsiTheme="majorHAnsi" w:cs="Consolas"/>
          <w:b/>
          <w:bCs/>
          <w:color w:val="000000"/>
          <w:sz w:val="20"/>
          <w:szCs w:val="20"/>
        </w:rPr>
        <w:t>Medición y forma de pago</w:t>
      </w:r>
    </w:p>
    <w:p w14:paraId="65C52C0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cantidades a pagarse por la construcción de las carpetas de rodadura de hormigón asfáltico mezclado en planta, serán los metros cuadrados de superficie cubierta con un espesor compactado especificado. La medición se efectuará en base a la proyección en un plano horizontal del área pavimentada y aceptada por el Fiscalizador. </w:t>
      </w:r>
    </w:p>
    <w:p w14:paraId="5837C80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casos especiales la medición para el pago podrá también ser efectuada en toneladas de mezcla efectivamente usada para la construcción de la carpeta, de acuerdo con los planos, especificaciones y más estipulaciones contractuales. En este caso, se computarán para el pago las toneladas pesadas y transportadas en los volquetes. </w:t>
      </w:r>
    </w:p>
    <w:p w14:paraId="6F01EEE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todo caso, la forma de pago estará determinada en el contrato, sea en toneladas de hormigón suelto o en metros cuadrados de carpeta compactada al espesor requerido. </w:t>
      </w:r>
    </w:p>
    <w:p w14:paraId="383670B4" w14:textId="77777777" w:rsidR="00A04578" w:rsidRPr="00072471" w:rsidRDefault="00A04578" w:rsidP="00A04578">
      <w:pPr>
        <w:widowControl w:val="0"/>
        <w:autoSpaceDE w:val="0"/>
        <w:autoSpaceDN w:val="0"/>
        <w:adjustRightInd w:val="0"/>
        <w:jc w:val="both"/>
        <w:rPr>
          <w:rFonts w:asciiTheme="majorHAnsi" w:hAnsiTheme="majorHAnsi" w:cs="Consolas"/>
          <w:color w:val="000000"/>
          <w:sz w:val="20"/>
          <w:szCs w:val="20"/>
        </w:rPr>
      </w:pPr>
      <w:r w:rsidRPr="00072471">
        <w:rPr>
          <w:rFonts w:asciiTheme="majorHAnsi" w:hAnsiTheme="majorHAnsi" w:cs="Consolas"/>
          <w:color w:val="000000"/>
          <w:sz w:val="20"/>
          <w:szCs w:val="20"/>
        </w:rPr>
        <w:t>Las cantidades determinadas en cualquiera de las formas establecidas en el numeral anterior, serán pagadas a los precios señalados en el contrato, estos precios y pago constituirán la compensación total por el suministro de los agregados y el asfalto, la preparación en planta en caliente del hormigón asfáltico, el transporte, la distribución, terminado y compactación de la mezcla, la limpieza de la superficie que recibirá el hormigón asfáltico; así como por la mano de obra, equipo, herramientas, materiales y operaciones conexas en el completamiento de los trabajos descritos en esta sección.</w:t>
      </w:r>
    </w:p>
    <w:p w14:paraId="1B8E7525" w14:textId="77777777" w:rsidR="00A04578" w:rsidRPr="00072471" w:rsidRDefault="00A04578" w:rsidP="00A04578">
      <w:pPr>
        <w:widowControl w:val="0"/>
        <w:autoSpaceDE w:val="0"/>
        <w:autoSpaceDN w:val="0"/>
        <w:adjustRightInd w:val="0"/>
        <w:jc w:val="both"/>
        <w:rPr>
          <w:rFonts w:asciiTheme="majorHAnsi" w:hAnsiTheme="majorHAnsi" w:cs="Consolas"/>
          <w:color w:val="000000"/>
          <w:sz w:val="20"/>
          <w:szCs w:val="20"/>
        </w:rPr>
      </w:pPr>
    </w:p>
    <w:p w14:paraId="4330D86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43EB61C1" w14:textId="77777777" w:rsidR="00A04578" w:rsidRPr="00072471" w:rsidRDefault="00A04578" w:rsidP="00A04578">
      <w:pPr>
        <w:widowControl w:val="0"/>
        <w:autoSpaceDE w:val="0"/>
        <w:autoSpaceDN w:val="0"/>
        <w:adjustRightInd w:val="0"/>
        <w:jc w:val="both"/>
        <w:rPr>
          <w:rFonts w:asciiTheme="majorHAnsi" w:hAnsiTheme="majorHAnsi" w:cs="Consolas"/>
          <w:color w:val="000000"/>
          <w:sz w:val="20"/>
          <w:szCs w:val="20"/>
        </w:rPr>
      </w:pPr>
    </w:p>
    <w:p w14:paraId="3811FDA2" w14:textId="77777777" w:rsidR="00A04578" w:rsidRPr="00CF0FC9" w:rsidRDefault="00A04578" w:rsidP="00A04578">
      <w:pPr>
        <w:pStyle w:val="SUB-RUBRO"/>
        <w:rPr>
          <w:rFonts w:cs="Microsoft Sans Serif"/>
        </w:rPr>
      </w:pPr>
      <w:bookmarkStart w:id="415" w:name="_Toc163469281"/>
      <w:r w:rsidRPr="00072471">
        <w:t xml:space="preserve">- Análisis </w:t>
      </w:r>
      <w:r w:rsidRPr="00072471">
        <w:rPr>
          <w:shd w:val="clear" w:color="auto" w:fill="92D050"/>
        </w:rPr>
        <w:t>514996</w:t>
      </w:r>
      <w:r w:rsidRPr="00072471">
        <w:t>: Reposición de carpeta asfáltica en caliente</w:t>
      </w:r>
      <w:bookmarkEnd w:id="415"/>
      <w:r w:rsidRPr="00072471">
        <w:t xml:space="preserve">    </w:t>
      </w:r>
    </w:p>
    <w:p w14:paraId="253C057F" w14:textId="77777777" w:rsidR="00A04578" w:rsidRDefault="00A04578" w:rsidP="00A04578">
      <w:pPr>
        <w:widowControl w:val="0"/>
        <w:autoSpaceDE w:val="0"/>
        <w:autoSpaceDN w:val="0"/>
        <w:adjustRightInd w:val="0"/>
        <w:jc w:val="both"/>
        <w:rPr>
          <w:rFonts w:asciiTheme="majorHAnsi" w:hAnsiTheme="majorHAnsi" w:cs="Verdana"/>
          <w:sz w:val="20"/>
          <w:szCs w:val="20"/>
        </w:rPr>
      </w:pPr>
    </w:p>
    <w:p w14:paraId="0AABA43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5C7ABF7" w14:textId="77777777" w:rsidR="00A04578" w:rsidRPr="00072471" w:rsidRDefault="00A04578" w:rsidP="00A04578">
      <w:pPr>
        <w:pStyle w:val="SUB-RUBRO"/>
        <w:rPr>
          <w:rFonts w:cs="Microsoft Sans Serif"/>
        </w:rPr>
      </w:pPr>
      <w:bookmarkStart w:id="416" w:name="_Toc163469282"/>
      <w:r w:rsidRPr="00072471">
        <w:t xml:space="preserve">- Análisis </w:t>
      </w:r>
      <w:r w:rsidRPr="00072471">
        <w:rPr>
          <w:shd w:val="clear" w:color="auto" w:fill="92D050"/>
        </w:rPr>
        <w:t>514483</w:t>
      </w:r>
      <w:r w:rsidRPr="00072471">
        <w:t>: Corte de acera con máquina</w:t>
      </w:r>
      <w:bookmarkEnd w:id="416"/>
      <w:r w:rsidRPr="00072471">
        <w:t xml:space="preserve">    </w:t>
      </w:r>
    </w:p>
    <w:p w14:paraId="081D28B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61AF528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(m).</w:t>
      </w:r>
    </w:p>
    <w:p w14:paraId="1DFE471C"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3EFAC1E2"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 menor, Cortadora con disco para pavimentos.</w:t>
      </w:r>
    </w:p>
    <w:p w14:paraId="34ECC43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color w:val="000000"/>
          <w:sz w:val="20"/>
          <w:szCs w:val="20"/>
        </w:rPr>
        <w:tab/>
        <w:t>Operador de equipo liviano, Maestro Mayor en ejecución de Obras Civiles.</w:t>
      </w:r>
    </w:p>
    <w:p w14:paraId="7A30F00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2766D7B"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5452CF3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como corte de acera con maquina la operación de cortar por medios mecánicos los pavimentos existentes donde hubiese necesidad de ello, previo a la excavación de zanjas para la construcción de redes de agua potable o de alcantarillado.</w:t>
      </w:r>
    </w:p>
    <w:p w14:paraId="07E542E9"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01449FC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los bordes superiores de excavación de las zanjas estén en acera de hormigón el corte de acera se lo realizará mediante la utilización de equipos mecánicos, los cortes deberán ser lo más rectos y regulares posibles, para lo cual se utilizarán cortadoras equipadas con discos.</w:t>
      </w:r>
    </w:p>
    <w:p w14:paraId="40B1E1BE"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el material producto de pavimentos puede ser utilizado posteriormente en la reconstrucción de los mismos, deberá ser dispuesto a uno o ambos lados de la zanja; en caso contrario, deberá ser retirado hasta el banco de desperdicio que señala el proyecto y/o la fiscalización.</w:t>
      </w:r>
    </w:p>
    <w:p w14:paraId="032E111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Medición y Forma de Pago </w:t>
      </w:r>
    </w:p>
    <w:p w14:paraId="19516C5B"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corte de acera será medido en metros lineales (m) con aproximación de dos decimales, el número de metros que se considerarán para fines de pago será el que resulte el sumar la longitud señalado por el proyecto para la excavación.</w:t>
      </w:r>
    </w:p>
    <w:p w14:paraId="63B694DC"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El acarreo de los materiales producto de la rotura de acera a los bancos de desperdicio que señale la fiscalización, le serán pagados por separado.</w:t>
      </w:r>
    </w:p>
    <w:p w14:paraId="6E79966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98D0A59"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42D2D312" w14:textId="77777777" w:rsidR="00A04578" w:rsidRPr="00072471" w:rsidRDefault="00A04578" w:rsidP="00A04578">
      <w:pPr>
        <w:pStyle w:val="SUB-RUBRO"/>
        <w:rPr>
          <w:rFonts w:cs="Microsoft Sans Serif"/>
        </w:rPr>
      </w:pPr>
      <w:bookmarkStart w:id="417" w:name="_Toc163469283"/>
      <w:r w:rsidRPr="00072471">
        <w:t xml:space="preserve">- Análisis </w:t>
      </w:r>
      <w:r w:rsidRPr="00072471">
        <w:rPr>
          <w:shd w:val="clear" w:color="auto" w:fill="92D050"/>
        </w:rPr>
        <w:t>514082</w:t>
      </w:r>
      <w:r w:rsidRPr="00072471">
        <w:t>: Corte de asfalto con máquina</w:t>
      </w:r>
      <w:bookmarkEnd w:id="417"/>
      <w:r w:rsidRPr="00072471">
        <w:t xml:space="preserve">    </w:t>
      </w:r>
    </w:p>
    <w:p w14:paraId="2CF8321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8A7041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lineal (m).</w:t>
      </w:r>
    </w:p>
    <w:p w14:paraId="4A5578E4"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4C0BB10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 menor, Cortadora con disco para pavimentos.</w:t>
      </w:r>
    </w:p>
    <w:p w14:paraId="7793FA9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color w:val="000000"/>
          <w:sz w:val="20"/>
          <w:szCs w:val="20"/>
        </w:rPr>
        <w:tab/>
        <w:t>Operador de equipo liviano, Maestro Mayor en ejecución de Obras Civiles.</w:t>
      </w:r>
    </w:p>
    <w:p w14:paraId="0302506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AD31A2C"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5F9FB78B"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como corte de asfalto con maquina la operación de cortar por medios mecánicos los pavimentos existentes donde hubiese necesidad de ello, previo a la excavación de zanjas para la construcción de redes de agua potable o de alcantarillado.</w:t>
      </w:r>
    </w:p>
    <w:p w14:paraId="0D512AC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7DE1DB7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los bordes superiores de excavación de las zanjas estén sobre la calzada de pavimento flexible (asfalto) el corte de este se lo realizará mediante la utilización de equipos mecánicos, los cortes deberán ser lo más rectos y regulares posibles, para lo cual se utilizarán cortadoras equipadas con discos.</w:t>
      </w:r>
    </w:p>
    <w:p w14:paraId="5CAC7A2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el material producto de pavimentos puede ser utilizado posteriormente en la reconstrucción de los mismos, deberá ser dispuesto a uno o ambos lados de la zanja; en caso contrario, deberá ser retirado hasta el banco de desperdicio que señala el proyecto y/o la fiscalización.</w:t>
      </w:r>
    </w:p>
    <w:p w14:paraId="5FD63C6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Medición y Forma de Pago </w:t>
      </w:r>
    </w:p>
    <w:p w14:paraId="38D7EAE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corte de asfalto será medido en metros lineales (m) con aproximación de dos decimales, el número de metros que se considerarán para fines de pago será el que resulte el sumar la longitud señalado por el proyecto para la excavación.</w:t>
      </w:r>
    </w:p>
    <w:p w14:paraId="4E5C3FB8"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El acarreo de los materiales producto de la rotura de acera a los bancos de desperdicio que señale la fiscalización, le serán pagados por separado.</w:t>
      </w:r>
    </w:p>
    <w:p w14:paraId="4405437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8FA3354"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518FE419" w14:textId="77777777" w:rsidR="00A04578" w:rsidRPr="00072471" w:rsidRDefault="00A04578" w:rsidP="00A04578">
      <w:pPr>
        <w:pStyle w:val="SUB-RUBRO"/>
        <w:rPr>
          <w:rFonts w:cs="Microsoft Sans Serif"/>
        </w:rPr>
      </w:pPr>
      <w:bookmarkStart w:id="418" w:name="_Toc163469284"/>
      <w:r w:rsidRPr="00072471">
        <w:t xml:space="preserve">- Análisis </w:t>
      </w:r>
      <w:r w:rsidRPr="00072471">
        <w:rPr>
          <w:shd w:val="clear" w:color="auto" w:fill="92D050"/>
        </w:rPr>
        <w:t>514074</w:t>
      </w:r>
      <w:r w:rsidRPr="00072471">
        <w:t>: Rotura y desalojo de acera a máquina</w:t>
      </w:r>
      <w:bookmarkEnd w:id="418"/>
      <w:r w:rsidRPr="00072471">
        <w:t xml:space="preserve">    </w:t>
      </w:r>
    </w:p>
    <w:p w14:paraId="182E70F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8B0A46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p>
    <w:p w14:paraId="3BA0A44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1CCAA72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Herramientas menores, Martillo neumático, Retroexcavadora (gallineta) P&lt;75hp, Volqueta Cap. 8-10m3</w:t>
      </w:r>
    </w:p>
    <w:p w14:paraId="257B9D4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Operador de equipo liviano, Operador de equipo pesado 1, Ayudante de maquinaria, Chofer profesional (Emergencia, Pesados, Tráiler, Volquetas, Tanqueros, Plataformas, etc.), Maestro mayor en ejecución de obras civiles.</w:t>
      </w:r>
    </w:p>
    <w:p w14:paraId="124E387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DD7F3A2"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40AA6A9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rotura y desalojo de acera la operación consistente en romper y remover los escombros generados del pavimento existente, donde hubiese necesidad de ello previo a la excavación de zanjas para la construcción de redes de agua potable o de alcantarillado.</w:t>
      </w:r>
    </w:p>
    <w:p w14:paraId="64C8DDE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Especificaciones</w:t>
      </w:r>
    </w:p>
    <w:p w14:paraId="08F6C59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rotura y desalojo de acera se la realizará mediante la utilización de las herramientas hidráulicas o neumáticas especificadas para el derrocamiento del pavimento existente y el material podrá ser dispuesto a uno o ambos lados de la zanja para luego ser retirado por medios mecánicos y de volteo hasta el banco de desperdicio que señala el proyecto y/o la fiscalización.</w:t>
      </w:r>
    </w:p>
    <w:p w14:paraId="7E06C1F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Medición y forma de pago</w:t>
      </w:r>
    </w:p>
    <w:p w14:paraId="644BFC9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rotura y desalojo de acera será medida en Metros Cuadrados (m2) con aproximación de dos decimales; el número de m2 que se considerarán para fines de pago será el que resulte de multiplicar el ancho señalado por el proyecto para la excavación, por la longitud de la misma efectivamente realizada.</w:t>
      </w:r>
    </w:p>
    <w:p w14:paraId="5226215E"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1BDAFE4C" w14:textId="77777777" w:rsidR="00A04578" w:rsidRPr="00072471" w:rsidRDefault="00A04578" w:rsidP="00A04578">
      <w:pPr>
        <w:pStyle w:val="SUB-RUBRO"/>
        <w:rPr>
          <w:rFonts w:cs="Microsoft Sans Serif"/>
        </w:rPr>
      </w:pPr>
      <w:bookmarkStart w:id="419" w:name="_Toc163469285"/>
      <w:r w:rsidRPr="00072471">
        <w:t xml:space="preserve">- Análisis </w:t>
      </w:r>
      <w:r w:rsidRPr="00072471">
        <w:rPr>
          <w:shd w:val="clear" w:color="auto" w:fill="FF0000"/>
        </w:rPr>
        <w:t>514018</w:t>
      </w:r>
      <w:r w:rsidRPr="00072471">
        <w:t>: Reposición de pavimento rígido e=0.25 f´c=350kg/cm2 (Incluye encofrado y Acero de refuerzo)</w:t>
      </w:r>
      <w:bookmarkEnd w:id="419"/>
      <w:r w:rsidRPr="00072471">
        <w:t xml:space="preserve">    </w:t>
      </w:r>
    </w:p>
    <w:p w14:paraId="3B5A79B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18FBF54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p>
    <w:p w14:paraId="14FCE362"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Rubros auxiliares:</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Pavimento rígido con hormigón premezclado f´c=350kg/cm2 (incluye encofrado), Acero de refuerzo f’2y=4200kg/cm2.</w:t>
      </w:r>
    </w:p>
    <w:p w14:paraId="44ABEA7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24F869E"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0FEC20A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reposición de pavimento rígido a la operación que consistente en reponer las áreas donde hubo necesidad de derrocamiento previo a la excavación de zanjas para la construcción de redes de agua potable o de alcantarillado, éstos con un espesor específico señalado en los detalles del proyecto y/o según las ordenes de la fiscalización.</w:t>
      </w:r>
    </w:p>
    <w:p w14:paraId="70ACBA6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2D77A2D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el material producto de pavimentos puede ser utilizado posteriormente en la reconstrucción de los mismos, deberá ser dispuesto a uno o ambos lados de la zanja en forma tal que no sufra deterioro alguno ni cause interferencia con la prosecución de trabajos de construcción, en caso contrario, deberá ser retirado hasta el banco de desperdicio que señala el proyecto y/o el fiscalizador.</w:t>
      </w:r>
    </w:p>
    <w:p w14:paraId="61AEC62E"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pavimento reconstruido deberá ser del mismo material y características que el pavimento original siempre que no se especifique lo contrario según su concepto de trabajo, y deberá quedar al mismo nivel que aquel, evitándose la formación de topos o depresiones, por lo que se procurará que la reposición del pavimento se efectúe una vez que el relleno de las zanjas haya adquirido su máxima consistencia y consolidación y no experimente asentamientos posteriores.</w:t>
      </w:r>
    </w:p>
    <w:p w14:paraId="08F5B5C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Este rubro se ajustará a las especificaciones correspondiente de hormigones y estructuras de pavimento.</w:t>
      </w:r>
    </w:p>
    <w:p w14:paraId="554AFEFD"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39250122" w14:textId="77777777" w:rsidR="00A04578" w:rsidRPr="00072471" w:rsidRDefault="00A04578" w:rsidP="00A04578">
      <w:pPr>
        <w:jc w:val="both"/>
        <w:rPr>
          <w:rFonts w:asciiTheme="majorHAnsi" w:hAnsiTheme="majorHAnsi" w:cs="Verdana"/>
          <w:color w:val="000000"/>
          <w:sz w:val="20"/>
          <w:szCs w:val="20"/>
        </w:rPr>
      </w:pPr>
      <w:r w:rsidRPr="00072471">
        <w:rPr>
          <w:rFonts w:asciiTheme="majorHAnsi" w:hAnsiTheme="majorHAnsi" w:cs="Microsoft Sans Serif"/>
          <w:color w:val="000000"/>
          <w:sz w:val="20"/>
          <w:szCs w:val="20"/>
        </w:rPr>
        <w:t>La reposición de pavimentos será medido en Metros Cuadrados (m2) con aproximación de dos decimales, el número de m2 que se considerarán para fines de pago será el que resulte de multiplicar el ancho señalado por el proyecto para la excavación, por la longitud de la misma efectivamente realizada y serán pagadas al Constructor a los precios unitarios estipulados en el contrato para los conceptos de trabajos señalados, los que incluyen el suministro de los materiales necesarios en el sitio de las obras objeto del contrato, la mano de obra y todas las operaciones que deba ejecutar el Constructor para la correcta realización de los trabajos.</w:t>
      </w:r>
    </w:p>
    <w:p w14:paraId="5BA94B4B" w14:textId="77777777" w:rsidR="00A04578" w:rsidRPr="00072471" w:rsidRDefault="00A04578" w:rsidP="00A04578">
      <w:pPr>
        <w:widowControl w:val="0"/>
        <w:autoSpaceDE w:val="0"/>
        <w:autoSpaceDN w:val="0"/>
        <w:adjustRightInd w:val="0"/>
        <w:jc w:val="both"/>
        <w:rPr>
          <w:rFonts w:asciiTheme="majorHAnsi" w:hAnsiTheme="majorHAnsi" w:cs="Consolas"/>
          <w:color w:val="000000"/>
          <w:sz w:val="20"/>
          <w:szCs w:val="20"/>
        </w:rPr>
      </w:pPr>
    </w:p>
    <w:p w14:paraId="08BA6334" w14:textId="77777777" w:rsidR="00A04578" w:rsidRPr="00072471" w:rsidRDefault="00A04578" w:rsidP="00A04578">
      <w:pPr>
        <w:jc w:val="both"/>
        <w:rPr>
          <w:rFonts w:asciiTheme="majorHAnsi" w:eastAsia="Adobe Kaiti Std R" w:hAnsiTheme="majorHAnsi"/>
          <w:sz w:val="20"/>
          <w:szCs w:val="20"/>
        </w:rPr>
      </w:pPr>
    </w:p>
    <w:p w14:paraId="717C6508" w14:textId="77777777" w:rsidR="00A04578" w:rsidRPr="00072471" w:rsidRDefault="00A04578" w:rsidP="00A04578">
      <w:pPr>
        <w:pStyle w:val="SUB-RUBRO"/>
        <w:rPr>
          <w:rFonts w:cs="Microsoft Sans Serif"/>
        </w:rPr>
      </w:pPr>
      <w:bookmarkStart w:id="420" w:name="_Toc163469286"/>
      <w:r w:rsidRPr="00072471">
        <w:t xml:space="preserve">- Análisis </w:t>
      </w:r>
      <w:r w:rsidRPr="00072471">
        <w:rPr>
          <w:shd w:val="clear" w:color="auto" w:fill="92D050"/>
        </w:rPr>
        <w:t>514016</w:t>
      </w:r>
      <w:r w:rsidRPr="00072471">
        <w:t>: Rotura y desalojo de pavimento rígido</w:t>
      </w:r>
      <w:bookmarkEnd w:id="420"/>
      <w:r w:rsidRPr="00072471">
        <w:t xml:space="preserve">    </w:t>
      </w:r>
    </w:p>
    <w:p w14:paraId="4C3CC50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525EED8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p>
    <w:p w14:paraId="1ECAAA3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5FF18BFF"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Herramientas menores, Minicargadora con martillo rompedor, Retroexcavadora (gallineta) P&lt;75hp, Volqueta Cap. 8-10m3</w:t>
      </w:r>
    </w:p>
    <w:p w14:paraId="5094AB6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Operador de equipo pesado 2, Operador de equipo pesado 1, Ayudante de maquinaria, Chofer profesional (Emergencia, Pesados, Tráiler, Volquetas, Tanqueros, Plataformas, etc.), Maestro mayor en ejecución de obras civiles.</w:t>
      </w:r>
    </w:p>
    <w:p w14:paraId="72813CC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3048EE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40EA34C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rotura y desalojo de hormigón (pavimento rígido) la operación consistente en romper y remover los escombros generados del pavimento existente, donde hubiese necesidad de ello previo a la excavación de zanjas para la construcción de redes de agua potable o de alcantarillado.</w:t>
      </w:r>
    </w:p>
    <w:p w14:paraId="73F713A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Especificaciones</w:t>
      </w:r>
    </w:p>
    <w:p w14:paraId="68BAB0D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rotura y desalojo de hormigón se la realizará mediante la utilización de las herramientas hidráulicas o neumáticas especificadas para el derrocamiento del pavimento existente y el material podrá ser dispuesto a uno o ambos lados de la zanja para luego ser retirado por medios mecánicos y de volteo hasta el banco de desperdicio que señala el proyecto y/o la fiscalización.</w:t>
      </w:r>
    </w:p>
    <w:p w14:paraId="5D1EC54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Medición y forma de pago</w:t>
      </w:r>
    </w:p>
    <w:p w14:paraId="00821B58"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La rotura y desalojo de hormigón será medida en Metros Cuadrados (m2) con aproximación de dos decimales; el número de m2 que se considerarán para fines de pago será el que resulte de multiplicar el ancho señalado por el proyecto para la excavación, por la longitud de la misma efectivamente realizada.</w:t>
      </w:r>
    </w:p>
    <w:p w14:paraId="1A5FB27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44D9116"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0EC3DDE3" w14:textId="77777777" w:rsidR="00A04578" w:rsidRPr="00072471" w:rsidRDefault="00A04578" w:rsidP="00A04578">
      <w:pPr>
        <w:pStyle w:val="SUB-RUBRO"/>
        <w:rPr>
          <w:rFonts w:cs="Microsoft Sans Serif"/>
        </w:rPr>
      </w:pPr>
      <w:bookmarkStart w:id="421" w:name="_Toc163469287"/>
      <w:r w:rsidRPr="00072471">
        <w:t xml:space="preserve">- Análisis </w:t>
      </w:r>
      <w:r w:rsidRPr="00072471">
        <w:rPr>
          <w:shd w:val="clear" w:color="auto" w:fill="92D050"/>
        </w:rPr>
        <w:t>514047</w:t>
      </w:r>
      <w:r w:rsidRPr="00072471">
        <w:t>: Reposición de pavimento rígido e=0.20 (f´c=210kg/cm2)</w:t>
      </w:r>
      <w:bookmarkEnd w:id="421"/>
      <w:r w:rsidRPr="00072471">
        <w:t xml:space="preserve">    </w:t>
      </w:r>
    </w:p>
    <w:p w14:paraId="0B24040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7FBAC9E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p>
    <w:p w14:paraId="3BE12C9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Rubros auxiliares:</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Hormigón Simple f´c=210 kg/cm2 (Estructuras), Acero de refuerzo f’y=4200kg/cm2.</w:t>
      </w:r>
    </w:p>
    <w:p w14:paraId="487960C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3824852"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681D5B1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reposición de pavimento rígido a la operación que consistente en reponer las áreas donde hubo necesidad de derrocamiento previo a la excavación de zanjas para la construcción de redes de agua potable o de alcantarillado, éstos con un espesor específico señalado en los detalles del proyecto y/o según las ordenes de la fiscalización.</w:t>
      </w:r>
    </w:p>
    <w:p w14:paraId="493B5698"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0475E0A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el material producto de pavimentos puede ser utilizado posteriormente en la reconstrucción de los mismos, deberá ser dispuesto a uno o ambos lados de la zanja en forma tal que no sufra deterioro alguno ni cause interferencia con la prosecución de trabajos de construcción, en caso contrario, deberá ser retirado hasta el banco de desperdicio que señala el proyecto y/o el fiscalizador.</w:t>
      </w:r>
    </w:p>
    <w:p w14:paraId="3937716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reposición de pavimentos la operación consistente en construir nuevamente los pavimentos que hubieren sido removidos para la apertura de zanjas. El pavimento reconstruido deberá ser del mismo material y características que el pavimento original, deberá quedar al mismo nivel que aquel, evitándose la formación de topos o de presiones, por lo que se procurará que la reposición del pavimento se efectúe una vez que el relleno de las zanjas haya adquirido su máxima consistencia y consolidación y no experimente asentamientos posteriores.</w:t>
      </w:r>
    </w:p>
    <w:p w14:paraId="1F06725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Este rubro se ajustará a las especificaciones correspondiente de hormigones y estructuras de pavimento.</w:t>
      </w:r>
    </w:p>
    <w:p w14:paraId="555DE326"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0DE01DB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reposición de pavimentos será medido en m2 con aproximación de dos decimales, el número de m2 que se considerarán para fines de pago será el que resulte de multiplicar el ancho señalado por el proyecto para la excavación, por la longitud de la misma efectivamente realizada y serán pagadas al Constructor a los precios unitarios estipulados en el contrato para los conceptos de trabajos señalados, los que incluyen el suministro de los materiales necesarios en el sitio de las obras objeto del contrato, la mano de obra y todas las operaciones que deba ejecutar el Constructor para la correcta obra de realización de los trabajos.</w:t>
      </w:r>
    </w:p>
    <w:p w14:paraId="69DFF6ED" w14:textId="77777777" w:rsidR="00A04578" w:rsidRDefault="00A04578" w:rsidP="00A04578">
      <w:pPr>
        <w:widowControl w:val="0"/>
        <w:autoSpaceDE w:val="0"/>
        <w:autoSpaceDN w:val="0"/>
        <w:adjustRightInd w:val="0"/>
        <w:jc w:val="both"/>
        <w:rPr>
          <w:rFonts w:asciiTheme="majorHAnsi" w:hAnsiTheme="majorHAnsi"/>
          <w:sz w:val="20"/>
          <w:szCs w:val="20"/>
        </w:rPr>
      </w:pPr>
    </w:p>
    <w:p w14:paraId="5010C3F4"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2E3A4A06" w14:textId="77777777" w:rsidR="00A04578" w:rsidRPr="00072471" w:rsidRDefault="00A04578" w:rsidP="00A04578">
      <w:pPr>
        <w:pStyle w:val="SUB-RUBRO"/>
        <w:rPr>
          <w:rFonts w:cs="Microsoft Sans Serif"/>
        </w:rPr>
      </w:pPr>
      <w:bookmarkStart w:id="422" w:name="_Toc163469288"/>
      <w:r w:rsidRPr="00072471">
        <w:t xml:space="preserve">- Análisis </w:t>
      </w:r>
      <w:r w:rsidRPr="00072471">
        <w:rPr>
          <w:shd w:val="clear" w:color="auto" w:fill="92D050"/>
        </w:rPr>
        <w:t>514168</w:t>
      </w:r>
      <w:r w:rsidRPr="00072471">
        <w:t>: Rotura y desalojo de asfalto a máquina</w:t>
      </w:r>
      <w:bookmarkEnd w:id="422"/>
      <w:r w:rsidRPr="00072471">
        <w:t xml:space="preserve">    </w:t>
      </w:r>
    </w:p>
    <w:p w14:paraId="0D368E9E"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0109ECF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p>
    <w:p w14:paraId="74D5521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36BC292F"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Herramientas menores, Minicargadora con martillo rompedor, Retroexcavadora (gallineta) P&lt;75hp, Volqueta Cap. 8-10m3</w:t>
      </w:r>
    </w:p>
    <w:p w14:paraId="6B84BED2"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Operador de equipo pesado 2, Operador de equipo pesado 1, Ayudante de maquinaria, Chofer profesional (Emergencia, Pesados, Tráiler, Volquetas, Tanqueros, Plataformas, etc.), Maestro mayor en ejecución de obras civiles.</w:t>
      </w:r>
    </w:p>
    <w:p w14:paraId="5E997AD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1099FEF"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29495EE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rotura y desalojo de asfalto (pavimento flexible) la operación consistente en romper y remover los escombros generados del pavimento existente, donde hubiese necesidad de ello previo a la excavación de zanjas para la construcción de redes de agua potable o de alcantarillado.</w:t>
      </w:r>
    </w:p>
    <w:p w14:paraId="7ECA9DE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Especificaciones</w:t>
      </w:r>
    </w:p>
    <w:p w14:paraId="3E18ACE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rotura y desalojo de asfalto se la realizará mediante la utilización de las herramientas hidráulicas o neumáticas especificadas para el derrocamiento del pavimento existente y el material podrá ser dispuesto a uno o ambos lados de la zanja para luego ser retirado por medios mecánicos y de volteo hasta el banco de desperdicio que señala el proyecto y/o la fiscalización.</w:t>
      </w:r>
    </w:p>
    <w:p w14:paraId="53AD77F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Medición y forma de pago</w:t>
      </w:r>
    </w:p>
    <w:p w14:paraId="40E080CC" w14:textId="77777777" w:rsidR="00A04578" w:rsidRPr="00072471" w:rsidRDefault="00A04578" w:rsidP="00A04578">
      <w:pPr>
        <w:widowControl w:val="0"/>
        <w:autoSpaceDE w:val="0"/>
        <w:autoSpaceDN w:val="0"/>
        <w:adjustRightInd w:val="0"/>
        <w:jc w:val="both"/>
        <w:rPr>
          <w:rFonts w:asciiTheme="majorHAnsi" w:hAnsiTheme="majorHAnsi"/>
          <w:sz w:val="20"/>
          <w:szCs w:val="20"/>
        </w:rPr>
      </w:pPr>
      <w:r w:rsidRPr="00072471">
        <w:rPr>
          <w:rFonts w:asciiTheme="majorHAnsi" w:hAnsiTheme="majorHAnsi" w:cs="Microsoft Sans Serif"/>
          <w:color w:val="000000"/>
          <w:sz w:val="20"/>
          <w:szCs w:val="20"/>
        </w:rPr>
        <w:t>La rotura y desalojo de asfalto será medida en Metros Cuadrados (m2) con aproximación de dos decimales; el número de m2 que se considerarán para fines de pago será el que resulte de multiplicar el ancho señalado por el proyecto para la excavación, por la longitud de la misma efectivamente realizada.</w:t>
      </w:r>
    </w:p>
    <w:p w14:paraId="7FB9D6D1" w14:textId="77777777" w:rsidR="00A04578" w:rsidRDefault="00A04578" w:rsidP="00A04578">
      <w:pPr>
        <w:widowControl w:val="0"/>
        <w:autoSpaceDE w:val="0"/>
        <w:autoSpaceDN w:val="0"/>
        <w:adjustRightInd w:val="0"/>
        <w:jc w:val="both"/>
        <w:rPr>
          <w:rFonts w:asciiTheme="majorHAnsi" w:hAnsiTheme="majorHAnsi"/>
          <w:sz w:val="20"/>
          <w:szCs w:val="20"/>
        </w:rPr>
      </w:pPr>
    </w:p>
    <w:p w14:paraId="1772FF6C"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31BD9080" w14:textId="77777777" w:rsidR="00A04578" w:rsidRPr="00072471" w:rsidRDefault="00A04578" w:rsidP="00A04578">
      <w:pPr>
        <w:pStyle w:val="SUB-RUBRO"/>
        <w:rPr>
          <w:rFonts w:cs="Microsoft Sans Serif"/>
        </w:rPr>
      </w:pPr>
      <w:bookmarkStart w:id="423" w:name="_Toc163469289"/>
      <w:r w:rsidRPr="00072471">
        <w:t xml:space="preserve">- Análisis </w:t>
      </w:r>
      <w:r w:rsidRPr="00072471">
        <w:rPr>
          <w:shd w:val="clear" w:color="auto" w:fill="92D050"/>
        </w:rPr>
        <w:t>514984</w:t>
      </w:r>
      <w:r w:rsidRPr="00072471">
        <w:t>: Corte de pavimento rígido con máquina</w:t>
      </w:r>
      <w:bookmarkEnd w:id="423"/>
      <w:r w:rsidRPr="00072471">
        <w:t xml:space="preserve">    </w:t>
      </w:r>
    </w:p>
    <w:p w14:paraId="505D562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27BF770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lineal (m).</w:t>
      </w:r>
    </w:p>
    <w:p w14:paraId="7746255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5913D76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 menor, Cortadora con disco para pavimentos.</w:t>
      </w:r>
    </w:p>
    <w:p w14:paraId="693C091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color w:val="000000"/>
          <w:sz w:val="20"/>
          <w:szCs w:val="20"/>
        </w:rPr>
        <w:tab/>
        <w:t>Operador de equipo liviano, Maestro Mayor en ejecución de Obras Civiles.</w:t>
      </w:r>
    </w:p>
    <w:p w14:paraId="3F35ED2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2D6FE28"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5CE0FEF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como corte de pavimento rígido con maquina la operación de cortar por medios mecánicos los pavimentos existentes donde hubiese necesidad de ello, previo a la excavación de zanjas para la construcción de redes de agua potable o de alcantarillado.</w:t>
      </w:r>
    </w:p>
    <w:p w14:paraId="3EA28A5F"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7CA3384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los bordes superiores de excavación de las zanjas estén sobre la calzada de pavimento rígido (hormigón) el corte de este se lo realizará mediante la utilización de equipos mecánicos, los cortes deberán ser lo más rectos y regulares posibles, para lo cual se utilizarán cortadoras equipadas con discos.</w:t>
      </w:r>
    </w:p>
    <w:p w14:paraId="1CB2C68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el material producto de pavimentos puede ser utilizado posteriormente en la reconstrucción de los mismos, deberá ser dispuesto a uno o ambos lados de la zanja; en caso contrario, deberá ser retirado hasta el banco de desperdicio que señala el proyecto y/o la fiscalización.</w:t>
      </w:r>
    </w:p>
    <w:p w14:paraId="1175D3BA"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Medición y Forma de Pago </w:t>
      </w:r>
    </w:p>
    <w:p w14:paraId="7048350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corte de pavimento rígido será medido en metros lineales (m) con aproximación de dos decimales, el número de metros que se considerarán para fines de pago será el que resulte el sumar la longitud señalado por el proyecto para la excavación.</w:t>
      </w:r>
    </w:p>
    <w:p w14:paraId="1D2718B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acarreo de los materiales producto de la rotura de acera a los bancos de desperdicio que señale la fiscalización, le serán pagados por separado.</w:t>
      </w:r>
    </w:p>
    <w:p w14:paraId="7FEB45B1" w14:textId="77777777" w:rsidR="00A04578" w:rsidRPr="00072471" w:rsidRDefault="00A04578" w:rsidP="00A04578">
      <w:pPr>
        <w:jc w:val="both"/>
        <w:rPr>
          <w:rFonts w:asciiTheme="majorHAnsi" w:eastAsia="Adobe Kaiti Std R" w:hAnsiTheme="majorHAnsi"/>
          <w:sz w:val="20"/>
          <w:szCs w:val="20"/>
        </w:rPr>
      </w:pPr>
    </w:p>
    <w:p w14:paraId="7FDDA01E"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745492CF" w14:textId="77777777" w:rsidR="00A04578" w:rsidRPr="00072471" w:rsidRDefault="00A04578" w:rsidP="00A04578">
      <w:pPr>
        <w:pStyle w:val="SUB-RUBRO"/>
      </w:pPr>
      <w:bookmarkStart w:id="424" w:name="_Toc163469290"/>
      <w:r w:rsidRPr="00072471">
        <w:t>Especificaciones técnicas generales para construcción y reposición de acera sobre material granular</w:t>
      </w:r>
      <w:bookmarkEnd w:id="424"/>
    </w:p>
    <w:p w14:paraId="6B910F66"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p>
    <w:p w14:paraId="3708B42A"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b/>
          <w:bCs/>
          <w:color w:val="000000"/>
          <w:sz w:val="20"/>
          <w:szCs w:val="20"/>
        </w:rPr>
        <w:tab/>
      </w:r>
      <w:r w:rsidRPr="00072471">
        <w:rPr>
          <w:rFonts w:asciiTheme="majorHAnsi" w:hAnsiTheme="majorHAnsi" w:cs="Microsoft Sans Serif"/>
          <w:b/>
          <w:bCs/>
          <w:color w:val="000000"/>
          <w:sz w:val="20"/>
          <w:szCs w:val="20"/>
        </w:rPr>
        <w:tab/>
      </w:r>
      <w:r>
        <w:rPr>
          <w:rFonts w:asciiTheme="majorHAnsi" w:hAnsiTheme="majorHAnsi" w:cs="Microsoft Sans Serif"/>
          <w:b/>
          <w:bCs/>
          <w:color w:val="000000"/>
          <w:sz w:val="20"/>
          <w:szCs w:val="20"/>
        </w:rPr>
        <w:t xml:space="preserve">                </w:t>
      </w:r>
      <w:r w:rsidRPr="00072471">
        <w:rPr>
          <w:rFonts w:asciiTheme="majorHAnsi" w:hAnsiTheme="majorHAnsi" w:cs="Microsoft Sans Serif"/>
          <w:color w:val="000000"/>
          <w:sz w:val="20"/>
          <w:szCs w:val="20"/>
        </w:rPr>
        <w:t>Metro cuadrado (m2).</w:t>
      </w:r>
    </w:p>
    <w:p w14:paraId="63F48FB0" w14:textId="77777777" w:rsidR="00A04578" w:rsidRPr="00072471" w:rsidRDefault="00A04578" w:rsidP="00A04578">
      <w:pPr>
        <w:widowControl w:val="0"/>
        <w:autoSpaceDE w:val="0"/>
        <w:autoSpaceDN w:val="0"/>
        <w:adjustRightInd w:val="0"/>
        <w:ind w:left="2880" w:hanging="288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Materiales:</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 xml:space="preserve">Cemento Portland Tipo I (kg), Diésel, juntas de madera cepillada, Arena para hormigón, Piedra homogenizada #57 (5-25mm), Agua. </w:t>
      </w:r>
    </w:p>
    <w:p w14:paraId="38394A60"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08E70CE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ab/>
      </w:r>
      <w:r w:rsidRPr="00072471">
        <w:rPr>
          <w:rFonts w:asciiTheme="majorHAnsi" w:hAnsiTheme="majorHAnsi" w:cs="Microsoft Sans Serif"/>
          <w:color w:val="000000"/>
          <w:sz w:val="20"/>
          <w:szCs w:val="20"/>
        </w:rPr>
        <w:tab/>
        <w:t>Herramienta menor, Concretera de 1 saco</w:t>
      </w:r>
    </w:p>
    <w:p w14:paraId="22E602EF" w14:textId="77777777" w:rsidR="00A04578" w:rsidRPr="00072471" w:rsidRDefault="00A04578" w:rsidP="00A04578">
      <w:pPr>
        <w:widowControl w:val="0"/>
        <w:autoSpaceDE w:val="0"/>
        <w:autoSpaceDN w:val="0"/>
        <w:adjustRightInd w:val="0"/>
        <w:ind w:left="2880" w:hanging="288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color w:val="000000"/>
          <w:sz w:val="20"/>
          <w:szCs w:val="20"/>
        </w:rPr>
        <w:tab/>
        <w:t>Peón, Albañil, Ayudante de albañil, Operador de equipo liviano, Maestro Mayor en ejecución de Obras Civiles.</w:t>
      </w:r>
    </w:p>
    <w:p w14:paraId="6D0B539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6923CEA"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1337C96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acera a la construcción o reposición de paños de hormigón simple con las características especificadas y en los lugares indicados en los planos del proyecto; la operación consistente en construir el pavimento peatonal para obras nuevas o reponer nuevamente los paños que hubieren sido removidos por motivos de intervenciones en las infraestructuras sean estas viales o hidrosanitarias, estos deberán ser del mismo material y características que el hormigón original.</w:t>
      </w:r>
    </w:p>
    <w:p w14:paraId="5E37546E"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0BAEE72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hormigón a utilizarse será de una resistencia de 210 K/cm2 a los 28 días (Sujeto a las especificaciones de hormigones), el que será colocado sobre una capa de mínima de 15cm de mejoramiento o lastre con una superficie regular para que su consolidación no experimente asentamientos posteriores (este relleno será cobrado por separado de no indicarse lo contrario), la acera tendrá un espesor de 10cm, su acabado incluye el paleteado y escobillado de su superficie, se lo confeccionara en paños de una longitud máxima de 4m dejando juntas frías entre sí y su curado se lo realizara por 7 días.</w:t>
      </w:r>
    </w:p>
    <w:p w14:paraId="4FE60820"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46D2885E"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 xml:space="preserve">La unidad de medida será en Metros Cuadrados (m2). La cantidad a pagarse por este concepto serán las </w:t>
      </w:r>
      <w:proofErr w:type="gramStart"/>
      <w:r w:rsidRPr="00072471">
        <w:rPr>
          <w:rFonts w:asciiTheme="majorHAnsi" w:hAnsiTheme="majorHAnsi" w:cs="Microsoft Sans Serif"/>
          <w:color w:val="000000"/>
          <w:sz w:val="20"/>
          <w:szCs w:val="20"/>
        </w:rPr>
        <w:t>áreas medidos</w:t>
      </w:r>
      <w:proofErr w:type="gramEnd"/>
      <w:r w:rsidRPr="00072471">
        <w:rPr>
          <w:rFonts w:asciiTheme="majorHAnsi" w:hAnsiTheme="majorHAnsi" w:cs="Microsoft Sans Serif"/>
          <w:color w:val="000000"/>
          <w:sz w:val="20"/>
          <w:szCs w:val="20"/>
        </w:rPr>
        <w:t xml:space="preserve"> en obra, su precio será el estipulado en el contrato que incluye materiales, transportes, mano de obra y equipo necesario para su ejecución.</w:t>
      </w:r>
    </w:p>
    <w:p w14:paraId="15C668B3"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77AB59B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39EA924"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78CB78C1" w14:textId="77777777" w:rsidR="00A04578" w:rsidRDefault="00A04578" w:rsidP="00A04578">
      <w:pPr>
        <w:pStyle w:val="SUB-RUBRO"/>
      </w:pPr>
      <w:bookmarkStart w:id="425" w:name="_Toc163469291"/>
      <w:r w:rsidRPr="00072471">
        <w:t xml:space="preserve">- Análisis </w:t>
      </w:r>
      <w:r w:rsidRPr="00072471">
        <w:rPr>
          <w:shd w:val="clear" w:color="auto" w:fill="92D050"/>
        </w:rPr>
        <w:t>514816</w:t>
      </w:r>
      <w:r w:rsidRPr="00072471">
        <w:t>: Construcción de acera HºS f´c=210 kg/cm2 e=10cm</w:t>
      </w:r>
      <w:bookmarkEnd w:id="425"/>
      <w:r w:rsidRPr="00072471">
        <w:t xml:space="preserve">    </w:t>
      </w:r>
    </w:p>
    <w:p w14:paraId="30E48A89" w14:textId="77777777" w:rsidR="00A04578" w:rsidRPr="00072471" w:rsidRDefault="00A04578" w:rsidP="00A04578">
      <w:pPr>
        <w:pStyle w:val="SUB-RUBRO"/>
      </w:pPr>
    </w:p>
    <w:p w14:paraId="4AA37E83" w14:textId="77777777" w:rsidR="00A04578" w:rsidRDefault="00A04578" w:rsidP="00A04578">
      <w:pPr>
        <w:pStyle w:val="SUB-RUBRO"/>
      </w:pPr>
      <w:bookmarkStart w:id="426" w:name="_Toc163469292"/>
      <w:r w:rsidRPr="00072471">
        <w:t xml:space="preserve">- Análisis </w:t>
      </w:r>
      <w:r w:rsidRPr="00072471">
        <w:rPr>
          <w:shd w:val="clear" w:color="auto" w:fill="92D050"/>
        </w:rPr>
        <w:t>514201</w:t>
      </w:r>
      <w:r w:rsidRPr="00072471">
        <w:t xml:space="preserve">: </w:t>
      </w:r>
      <w:r w:rsidRPr="00C16035">
        <w:t>Reposición de acera HºS f´c=180 kg/cm2, e=10cm (incluye mejoramiento)</w:t>
      </w:r>
      <w:r>
        <w:t>.</w:t>
      </w:r>
      <w:bookmarkEnd w:id="426"/>
      <w:r w:rsidRPr="00072471">
        <w:t xml:space="preserve"> </w:t>
      </w:r>
    </w:p>
    <w:p w14:paraId="7D395222" w14:textId="77777777" w:rsidR="00A04578" w:rsidRPr="00072471" w:rsidRDefault="00A04578" w:rsidP="00A04578">
      <w:pPr>
        <w:pStyle w:val="SUB-RUBRO"/>
        <w:rPr>
          <w:rFonts w:cs="Verdana"/>
        </w:rPr>
      </w:pPr>
    </w:p>
    <w:p w14:paraId="1B10EDCC" w14:textId="77777777" w:rsidR="00A04578" w:rsidRDefault="00A04578" w:rsidP="00A04578">
      <w:pPr>
        <w:pStyle w:val="SUB-RUBRO"/>
      </w:pPr>
      <w:bookmarkStart w:id="427" w:name="_Toc163469293"/>
      <w:r w:rsidRPr="00072471">
        <w:t xml:space="preserve">- Análisis </w:t>
      </w:r>
      <w:r w:rsidRPr="00072471">
        <w:rPr>
          <w:shd w:val="clear" w:color="auto" w:fill="92D050"/>
        </w:rPr>
        <w:t>514048</w:t>
      </w:r>
      <w:r w:rsidRPr="00072471">
        <w:t>: Construcción de acera HºS f´c=180 kg/cm2 e=10cm</w:t>
      </w:r>
      <w:bookmarkEnd w:id="427"/>
      <w:r w:rsidRPr="00072471">
        <w:t xml:space="preserve">    </w:t>
      </w:r>
    </w:p>
    <w:p w14:paraId="737F5FEE" w14:textId="77777777" w:rsidR="00A04578" w:rsidRDefault="00A04578" w:rsidP="00A04578">
      <w:pPr>
        <w:pStyle w:val="SUB-RUBRO"/>
      </w:pPr>
    </w:p>
    <w:p w14:paraId="78902FD5" w14:textId="77777777" w:rsidR="00A04578" w:rsidRDefault="00A04578" w:rsidP="00A04578">
      <w:pPr>
        <w:pStyle w:val="SUB-RUBRO"/>
      </w:pPr>
    </w:p>
    <w:p w14:paraId="4E8800AE" w14:textId="77777777" w:rsidR="00A04578" w:rsidRDefault="00A04578" w:rsidP="00A04578">
      <w:pPr>
        <w:pStyle w:val="TIL-CAPIT"/>
      </w:pPr>
      <w:bookmarkStart w:id="428" w:name="_Toc55571153"/>
      <w:bookmarkStart w:id="429" w:name="_Toc163467329"/>
      <w:bookmarkStart w:id="430" w:name="_Toc163469294"/>
      <w:bookmarkStart w:id="431" w:name="_Toc163471028"/>
      <w:r w:rsidRPr="00E63E02">
        <w:t>Categoría 514</w:t>
      </w:r>
      <w:r w:rsidRPr="00D37167">
        <w:t xml:space="preserve">- SOTERRAMIENTO, </w:t>
      </w:r>
      <w:r>
        <w:t>ILUMINACIÓN Y SEÑALIZACIÓN VIAL:</w:t>
      </w:r>
      <w:bookmarkEnd w:id="428"/>
      <w:bookmarkEnd w:id="429"/>
      <w:bookmarkEnd w:id="430"/>
      <w:bookmarkEnd w:id="431"/>
    </w:p>
    <w:p w14:paraId="528EE841" w14:textId="77777777" w:rsidR="00A04578" w:rsidRPr="005C594B" w:rsidRDefault="00A04578" w:rsidP="00A04578">
      <w:pPr>
        <w:widowControl w:val="0"/>
        <w:autoSpaceDE w:val="0"/>
        <w:autoSpaceDN w:val="0"/>
        <w:adjustRightInd w:val="0"/>
        <w:ind w:left="2832" w:hanging="2832"/>
        <w:jc w:val="both"/>
        <w:rPr>
          <w:rFonts w:asciiTheme="majorHAnsi" w:hAnsiTheme="majorHAnsi" w:cs="Microsoft Sans Serif"/>
          <w:b/>
          <w:bCs/>
          <w:color w:val="000000"/>
          <w:sz w:val="20"/>
          <w:szCs w:val="20"/>
        </w:rPr>
      </w:pPr>
      <w:r w:rsidRPr="005C594B">
        <w:rPr>
          <w:rFonts w:asciiTheme="majorHAnsi" w:hAnsiTheme="majorHAnsi" w:cs="Microsoft Sans Serif"/>
          <w:b/>
          <w:bCs/>
          <w:color w:val="000000"/>
          <w:sz w:val="20"/>
          <w:szCs w:val="20"/>
        </w:rPr>
        <w:t>Unidad:</w:t>
      </w:r>
      <w:r w:rsidRPr="005C594B">
        <w:rPr>
          <w:rFonts w:asciiTheme="majorHAnsi" w:hAnsiTheme="majorHAnsi" w:cs="Microsoft Sans Serif"/>
          <w:b/>
          <w:bCs/>
          <w:color w:val="000000"/>
          <w:sz w:val="20"/>
          <w:szCs w:val="20"/>
        </w:rPr>
        <w:tab/>
      </w:r>
      <w:r w:rsidRPr="005C594B">
        <w:rPr>
          <w:rFonts w:asciiTheme="majorHAnsi" w:hAnsiTheme="majorHAnsi" w:cs="Microsoft Sans Serif"/>
          <w:color w:val="000000"/>
          <w:sz w:val="20"/>
          <w:szCs w:val="20"/>
        </w:rPr>
        <w:t>Unidad (u).</w:t>
      </w:r>
    </w:p>
    <w:p w14:paraId="4F70E5AC" w14:textId="77777777" w:rsidR="00A04578" w:rsidRPr="005C594B" w:rsidRDefault="00A04578" w:rsidP="00A04578">
      <w:pPr>
        <w:widowControl w:val="0"/>
        <w:autoSpaceDE w:val="0"/>
        <w:autoSpaceDN w:val="0"/>
        <w:adjustRightInd w:val="0"/>
        <w:ind w:left="2832" w:hanging="2832"/>
        <w:jc w:val="both"/>
        <w:rPr>
          <w:rFonts w:asciiTheme="majorHAnsi" w:hAnsiTheme="majorHAnsi" w:cs="Microsoft Sans Serif"/>
          <w:color w:val="000000"/>
          <w:sz w:val="20"/>
          <w:szCs w:val="20"/>
        </w:rPr>
      </w:pPr>
      <w:r w:rsidRPr="005C594B">
        <w:rPr>
          <w:rFonts w:asciiTheme="majorHAnsi" w:hAnsiTheme="majorHAnsi" w:cs="Microsoft Sans Serif"/>
          <w:b/>
          <w:bCs/>
          <w:color w:val="000000"/>
          <w:sz w:val="20"/>
          <w:szCs w:val="20"/>
        </w:rPr>
        <w:t>Herramientas y maquinaria:</w:t>
      </w:r>
      <w:r w:rsidRPr="005C594B">
        <w:rPr>
          <w:rFonts w:asciiTheme="majorHAnsi" w:hAnsiTheme="majorHAnsi" w:cs="Microsoft Sans Serif"/>
          <w:b/>
          <w:bCs/>
          <w:color w:val="000000"/>
          <w:sz w:val="20"/>
          <w:szCs w:val="20"/>
        </w:rPr>
        <w:tab/>
      </w:r>
      <w:r w:rsidRPr="005C594B">
        <w:rPr>
          <w:rFonts w:asciiTheme="majorHAnsi" w:hAnsiTheme="majorHAnsi" w:cs="Microsoft Sans Serif"/>
          <w:color w:val="000000"/>
          <w:sz w:val="20"/>
          <w:szCs w:val="20"/>
        </w:rPr>
        <w:t xml:space="preserve">Herramienta menor, soldadora eléctrica, Andamio liviano por tramo y por mes, camioneta. </w:t>
      </w:r>
    </w:p>
    <w:p w14:paraId="3927CC14" w14:textId="77777777" w:rsidR="00A04578" w:rsidRPr="005C594B" w:rsidRDefault="00A04578" w:rsidP="00A04578">
      <w:pPr>
        <w:widowControl w:val="0"/>
        <w:autoSpaceDE w:val="0"/>
        <w:autoSpaceDN w:val="0"/>
        <w:adjustRightInd w:val="0"/>
        <w:ind w:left="2832" w:hanging="2832"/>
        <w:jc w:val="both"/>
        <w:rPr>
          <w:rFonts w:asciiTheme="majorHAnsi" w:hAnsiTheme="majorHAnsi" w:cs="Microsoft Sans Serif"/>
          <w:b/>
          <w:bCs/>
          <w:color w:val="000000"/>
          <w:sz w:val="20"/>
          <w:szCs w:val="20"/>
        </w:rPr>
      </w:pPr>
      <w:r w:rsidRPr="005C594B">
        <w:rPr>
          <w:rFonts w:asciiTheme="majorHAnsi" w:hAnsiTheme="majorHAnsi" w:cs="Microsoft Sans Serif"/>
          <w:b/>
          <w:bCs/>
          <w:color w:val="000000"/>
          <w:sz w:val="20"/>
          <w:szCs w:val="20"/>
        </w:rPr>
        <w:t>Mano de obra:</w:t>
      </w:r>
      <w:r w:rsidRPr="005C594B">
        <w:rPr>
          <w:rFonts w:asciiTheme="majorHAnsi" w:hAnsiTheme="majorHAnsi" w:cs="Microsoft Sans Serif"/>
          <w:b/>
          <w:bCs/>
          <w:color w:val="000000"/>
          <w:sz w:val="20"/>
          <w:szCs w:val="20"/>
        </w:rPr>
        <w:tab/>
      </w:r>
      <w:r w:rsidRPr="005C594B">
        <w:rPr>
          <w:rFonts w:asciiTheme="majorHAnsi" w:hAnsiTheme="majorHAnsi" w:cs="Microsoft Sans Serif"/>
          <w:color w:val="000000"/>
          <w:sz w:val="20"/>
          <w:szCs w:val="20"/>
        </w:rPr>
        <w:tab/>
        <w:t>Albañil, Chofer: De vehículos de emergencia, Ayudante de instalador de revestimiento en general y peón.</w:t>
      </w:r>
      <w:r w:rsidRPr="005C594B">
        <w:rPr>
          <w:rFonts w:asciiTheme="majorHAnsi" w:hAnsiTheme="majorHAnsi" w:cs="Microsoft Sans Serif"/>
          <w:b/>
          <w:bCs/>
          <w:color w:val="000000"/>
          <w:sz w:val="20"/>
          <w:szCs w:val="20"/>
        </w:rPr>
        <w:t xml:space="preserve"> </w:t>
      </w:r>
      <w:r w:rsidRPr="005C594B">
        <w:rPr>
          <w:rFonts w:asciiTheme="majorHAnsi" w:hAnsiTheme="majorHAnsi" w:cs="Microsoft Sans Serif"/>
          <w:b/>
          <w:bCs/>
          <w:color w:val="000000"/>
          <w:sz w:val="20"/>
          <w:szCs w:val="20"/>
        </w:rPr>
        <w:tab/>
      </w:r>
    </w:p>
    <w:p w14:paraId="46CCF7E0" w14:textId="77777777" w:rsidR="00A04578" w:rsidRPr="005C594B" w:rsidRDefault="00A04578" w:rsidP="00A04578">
      <w:pPr>
        <w:widowControl w:val="0"/>
        <w:autoSpaceDE w:val="0"/>
        <w:autoSpaceDN w:val="0"/>
        <w:adjustRightInd w:val="0"/>
        <w:ind w:left="2832" w:hanging="2832"/>
        <w:jc w:val="both"/>
        <w:rPr>
          <w:rFonts w:asciiTheme="majorHAnsi" w:hAnsiTheme="majorHAnsi" w:cs="Microsoft Sans Serif"/>
          <w:color w:val="000000"/>
          <w:sz w:val="20"/>
          <w:szCs w:val="20"/>
        </w:rPr>
      </w:pPr>
      <w:r w:rsidRPr="005C594B">
        <w:rPr>
          <w:rFonts w:asciiTheme="majorHAnsi" w:hAnsiTheme="majorHAnsi" w:cs="Microsoft Sans Serif"/>
          <w:b/>
          <w:bCs/>
          <w:color w:val="000000"/>
          <w:sz w:val="20"/>
          <w:szCs w:val="20"/>
        </w:rPr>
        <w:t>Materiales:</w:t>
      </w:r>
      <w:r w:rsidRPr="005C594B">
        <w:rPr>
          <w:rFonts w:asciiTheme="majorHAnsi" w:hAnsiTheme="majorHAnsi" w:cs="Microsoft Sans Serif"/>
          <w:b/>
          <w:bCs/>
          <w:color w:val="000000"/>
          <w:sz w:val="20"/>
          <w:szCs w:val="20"/>
        </w:rPr>
        <w:tab/>
      </w:r>
      <w:r w:rsidRPr="005C594B">
        <w:rPr>
          <w:rFonts w:asciiTheme="majorHAnsi" w:hAnsiTheme="majorHAnsi" w:cs="Microsoft Sans Serif"/>
          <w:color w:val="000000"/>
          <w:sz w:val="20"/>
          <w:szCs w:val="20"/>
        </w:rPr>
        <w:t>Placas de aluminio anodizado de 2mm, Tubo Galvanizado L=6m –Poste=2", Platina 30 x 3mm, Hormigón clase "B" f'c=175 kg/cm², Pernos Acero Inoxidables, Diamante Cubo Dg3 Fluorescente, Electrocorte (Sobre laminación Y Pictogramas, Leyendas, Números, Etc.), Ángulos 30x30x3, 1.3 Kg/m, 6 Mts</w:t>
      </w:r>
    </w:p>
    <w:p w14:paraId="404E39B2" w14:textId="77777777" w:rsidR="00A04578" w:rsidRPr="005C594B" w:rsidRDefault="00A04578" w:rsidP="00A04578">
      <w:pPr>
        <w:rPr>
          <w:b/>
        </w:rPr>
      </w:pPr>
    </w:p>
    <w:p w14:paraId="14083C08" w14:textId="77777777" w:rsidR="00A04578" w:rsidRPr="005C594B" w:rsidRDefault="00A04578" w:rsidP="00A04578">
      <w:pPr>
        <w:widowControl w:val="0"/>
        <w:autoSpaceDE w:val="0"/>
        <w:autoSpaceDN w:val="0"/>
        <w:adjustRightInd w:val="0"/>
        <w:jc w:val="both"/>
        <w:rPr>
          <w:rFonts w:asciiTheme="majorHAnsi" w:hAnsiTheme="majorHAnsi" w:cs="Microsoft Sans Serif"/>
          <w:b/>
          <w:bCs/>
          <w:color w:val="000000"/>
          <w:sz w:val="20"/>
          <w:szCs w:val="20"/>
        </w:rPr>
      </w:pPr>
      <w:r w:rsidRPr="005C594B">
        <w:rPr>
          <w:rFonts w:asciiTheme="majorHAnsi" w:hAnsiTheme="majorHAnsi" w:cs="Microsoft Sans Serif"/>
          <w:b/>
          <w:bCs/>
          <w:color w:val="000000"/>
          <w:sz w:val="20"/>
          <w:szCs w:val="20"/>
        </w:rPr>
        <w:t>Descripción:</w:t>
      </w:r>
    </w:p>
    <w:p w14:paraId="1AF3B4A2"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Este trabajo consistirá en el suministro e instalación de señales completas, adyacentes a la carretera, de acuerdo con los requerimientos de los documentos contractuales, el Manual de Señalización del MTOP y las instrucciones del Fiscalizador. </w:t>
      </w:r>
    </w:p>
    <w:p w14:paraId="12656766"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Las placas o paneles para señales al lado de la carretera serán montados en postes metálicos que cumplan las exigencias correspondientes. Serán instaladas en las ubicaciones y con la orientación señalada en los planos.</w:t>
      </w:r>
    </w:p>
    <w:p w14:paraId="573C5E8A"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b/>
          <w:bCs/>
          <w:color w:val="000000"/>
          <w:sz w:val="20"/>
          <w:szCs w:val="20"/>
        </w:rPr>
        <w:t>Instalación de postes. -</w:t>
      </w:r>
      <w:r w:rsidRPr="005C594B">
        <w:rPr>
          <w:rFonts w:asciiTheme="majorHAnsi" w:hAnsiTheme="majorHAnsi" w:cs="Microsoft Sans Serif"/>
          <w:color w:val="000000"/>
          <w:sz w:val="20"/>
          <w:szCs w:val="20"/>
        </w:rPr>
        <w:t xml:space="preserve"> Los postes y astas se colocarán en huecos cavados a la profundidad requerida para su debida sujeción, conforme se indique en los planos. El material sobrante de la excavación será depositado de manera uniforme a un lado de la vía, como lo indique el Fiscalizador. </w:t>
      </w:r>
    </w:p>
    <w:p w14:paraId="4203AD99"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El eje central de los postes o astas deberán estar en un plano vertical, con una tolerancia que no exceda de 6 milímetros en tres metros. </w:t>
      </w:r>
    </w:p>
    <w:p w14:paraId="22279BC7"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El espacio anular alrededor de los postes se rellenará hasta el nivel del terreno con suelo seleccionado en capas de aproximadamente 10 centímetros de espesor, debiendo ser cada capa humedecida y compactada a satisfacción del Fiscalizador, o con hormigón de cemento Portland, de acuerdo a las estipulaciones de los planos o a las especificaciones especiales. </w:t>
      </w:r>
    </w:p>
    <w:p w14:paraId="648FE8EC"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Los orificios para pernos, vástagos roscados o escudos de expansión se realizarán en el hormigón colado y fraguado, por métodos que no astillen el hormigón adyacente a los orificios. </w:t>
      </w:r>
    </w:p>
    <w:p w14:paraId="7FE79872"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Si los postes son de acero, deberán estar de acuerdo a los requerimientos de la ASTM A 499, y si son galvanizados, estarán de acuerdo con la ASTM A 123. </w:t>
      </w:r>
    </w:p>
    <w:p w14:paraId="72D05123"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Si los postes son de aluminio, deberán estar de acuerdo con los requerimientos de la ASTM 322.</w:t>
      </w:r>
    </w:p>
    <w:p w14:paraId="3CC59224" w14:textId="77777777" w:rsidR="00A04578" w:rsidRPr="005C594B" w:rsidRDefault="00A04578" w:rsidP="00A04578">
      <w:pPr>
        <w:widowControl w:val="0"/>
        <w:autoSpaceDE w:val="0"/>
        <w:autoSpaceDN w:val="0"/>
        <w:adjustRightInd w:val="0"/>
        <w:jc w:val="both"/>
        <w:rPr>
          <w:rFonts w:asciiTheme="majorHAnsi" w:hAnsiTheme="majorHAnsi" w:cs="Microsoft Sans Serif"/>
          <w:b/>
          <w:bCs/>
          <w:color w:val="000000"/>
          <w:sz w:val="20"/>
          <w:szCs w:val="20"/>
        </w:rPr>
      </w:pPr>
      <w:r w:rsidRPr="005C594B">
        <w:rPr>
          <w:rFonts w:asciiTheme="majorHAnsi" w:hAnsiTheme="majorHAnsi" w:cs="Microsoft Sans Serif"/>
          <w:b/>
          <w:bCs/>
          <w:color w:val="000000"/>
          <w:sz w:val="20"/>
          <w:szCs w:val="20"/>
        </w:rPr>
        <w:t>Medición y pago:</w:t>
      </w:r>
    </w:p>
    <w:p w14:paraId="0284549C"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Las cantidades a pagarse por las señales colocadas al lado de la carretera, serán las unidades completas, aceptablemente suministradas e instaladas.</w:t>
      </w:r>
    </w:p>
    <w:p w14:paraId="29AE9CDF"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Las cantidades determinadas en la forma indicada en el numeral anterior, se pagarán al precio contractual para el rubro abajo designado y que conste en el contrato. </w:t>
      </w:r>
    </w:p>
    <w:p w14:paraId="2AC4D355"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Estos precios y pagos constituirán la compensación total por el suministro, fabricación, transporte e instalación de las señales colocadas al lado de carreteras, que incluye los postes, herraje, cimentaciones y mensajes, así como por toda la mano de obra, equipo, herramientas, materiales y operaciones conexas en la ejecución de los trabajos descritos en esta sección.</w:t>
      </w:r>
    </w:p>
    <w:p w14:paraId="5BEC36D3"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1000196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6EDBCC66"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013D5D8B" w14:textId="77777777" w:rsidR="00A04578" w:rsidRDefault="00A04578" w:rsidP="00A04578">
      <w:pPr>
        <w:pStyle w:val="SUB-RUBRO"/>
        <w:rPr>
          <w:rFonts w:eastAsia="Adobe Kaiti Std R"/>
        </w:rPr>
      </w:pPr>
      <w:bookmarkStart w:id="432" w:name="_Toc55571162"/>
      <w:bookmarkStart w:id="433" w:name="_Toc163469295"/>
      <w:r>
        <w:rPr>
          <w:rFonts w:eastAsia="Adobe Kaiti Std R"/>
        </w:rPr>
        <w:t>-</w:t>
      </w:r>
      <w:r w:rsidRPr="00D37167">
        <w:rPr>
          <w:rFonts w:eastAsia="Adobe Kaiti Std R"/>
        </w:rPr>
        <w:t>Análisis 514308: Señales a lado de la carretera (Informativas 1.20m x 2.40m)</w:t>
      </w:r>
      <w:bookmarkEnd w:id="432"/>
      <w:bookmarkEnd w:id="433"/>
    </w:p>
    <w:p w14:paraId="2A3A53F8" w14:textId="77777777" w:rsidR="00A04578" w:rsidRDefault="00A04578" w:rsidP="00A04578">
      <w:pPr>
        <w:pStyle w:val="SUB-RUBRO"/>
        <w:rPr>
          <w:rFonts w:eastAsia="Adobe Kaiti Std R"/>
        </w:rPr>
      </w:pPr>
    </w:p>
    <w:p w14:paraId="1AB42CF6" w14:textId="77777777" w:rsidR="00A04578" w:rsidRDefault="00A04578" w:rsidP="00A04578">
      <w:pPr>
        <w:pStyle w:val="SUB-RUBRO"/>
        <w:rPr>
          <w:rFonts w:eastAsia="Adobe Kaiti Std R"/>
        </w:rPr>
      </w:pPr>
      <w:bookmarkStart w:id="434" w:name="_Toc55571160"/>
      <w:bookmarkStart w:id="435" w:name="_Toc163469296"/>
      <w:r>
        <w:rPr>
          <w:rFonts w:eastAsia="Adobe Kaiti Std R"/>
        </w:rPr>
        <w:t>-</w:t>
      </w:r>
      <w:r w:rsidRPr="00D37167">
        <w:rPr>
          <w:rFonts w:eastAsia="Adobe Kaiti Std R"/>
        </w:rPr>
        <w:t>Análisis 514306: Señales a lado de la carretera (Preventivas 0.60m x 0.60m) (Cruce de escolares)</w:t>
      </w:r>
      <w:bookmarkEnd w:id="434"/>
      <w:bookmarkEnd w:id="435"/>
    </w:p>
    <w:p w14:paraId="0D2D8C82" w14:textId="77777777" w:rsidR="00A04578" w:rsidRPr="00D37167" w:rsidRDefault="00A04578" w:rsidP="00A04578">
      <w:pPr>
        <w:pStyle w:val="SUB-RUBRO"/>
        <w:rPr>
          <w:rFonts w:eastAsia="Adobe Kaiti Std R"/>
        </w:rPr>
      </w:pPr>
    </w:p>
    <w:p w14:paraId="27741CB9" w14:textId="77777777" w:rsidR="00A04578" w:rsidRDefault="00A04578" w:rsidP="00A04578">
      <w:pPr>
        <w:pStyle w:val="SUB-RUBRO"/>
        <w:rPr>
          <w:rFonts w:eastAsia="Adobe Kaiti Std R"/>
        </w:rPr>
      </w:pPr>
      <w:bookmarkStart w:id="436" w:name="_Toc55571158"/>
      <w:bookmarkStart w:id="437" w:name="_Toc163469297"/>
      <w:r>
        <w:rPr>
          <w:rFonts w:eastAsia="Adobe Kaiti Std R"/>
        </w:rPr>
        <w:t>-</w:t>
      </w:r>
      <w:r w:rsidRPr="00D37167">
        <w:rPr>
          <w:rFonts w:eastAsia="Adobe Kaiti Std R"/>
        </w:rPr>
        <w:t>Análisis 514304: Señales a lado de la carretera (Preventivas 0.60m x 0.60m) (Cruce de peatones)</w:t>
      </w:r>
      <w:bookmarkEnd w:id="436"/>
      <w:bookmarkEnd w:id="437"/>
    </w:p>
    <w:p w14:paraId="2C7EBDF6" w14:textId="77777777" w:rsidR="00A04578" w:rsidRPr="00D37167" w:rsidRDefault="00A04578" w:rsidP="00A04578">
      <w:pPr>
        <w:pStyle w:val="SUB-RUBRO"/>
        <w:rPr>
          <w:rFonts w:eastAsia="Adobe Kaiti Std R"/>
        </w:rPr>
      </w:pPr>
    </w:p>
    <w:p w14:paraId="154A52E9" w14:textId="77777777" w:rsidR="00A04578" w:rsidRDefault="00A04578" w:rsidP="00A04578">
      <w:pPr>
        <w:pStyle w:val="SUB-RUBRO"/>
        <w:rPr>
          <w:rFonts w:eastAsia="Adobe Kaiti Std R"/>
        </w:rPr>
      </w:pPr>
      <w:bookmarkStart w:id="438" w:name="_Toc55571159"/>
      <w:bookmarkStart w:id="439" w:name="_Toc163469298"/>
      <w:r>
        <w:rPr>
          <w:rFonts w:eastAsia="Adobe Kaiti Std R"/>
        </w:rPr>
        <w:t>-</w:t>
      </w:r>
      <w:r w:rsidRPr="00D37167">
        <w:rPr>
          <w:rFonts w:eastAsia="Adobe Kaiti Std R"/>
        </w:rPr>
        <w:t>Análisis 514305: Señales a lado de la carretera (Reglamentarias 0.65m x 0.65m) (Límite de velocidad)</w:t>
      </w:r>
      <w:bookmarkEnd w:id="438"/>
      <w:bookmarkEnd w:id="439"/>
    </w:p>
    <w:p w14:paraId="5F5B69E1" w14:textId="77777777" w:rsidR="00A04578" w:rsidRPr="00D37167" w:rsidRDefault="00A04578" w:rsidP="00A04578">
      <w:pPr>
        <w:pStyle w:val="SUB-RUBRO"/>
        <w:rPr>
          <w:rFonts w:eastAsia="Adobe Kaiti Std R"/>
        </w:rPr>
      </w:pPr>
    </w:p>
    <w:p w14:paraId="50F9CBE5" w14:textId="77777777" w:rsidR="00A04578" w:rsidRDefault="00A04578" w:rsidP="00A04578">
      <w:pPr>
        <w:pStyle w:val="SUB-RUBRO"/>
        <w:rPr>
          <w:rFonts w:eastAsia="Adobe Kaiti Std R"/>
        </w:rPr>
      </w:pPr>
      <w:bookmarkStart w:id="440" w:name="_Toc55571156"/>
      <w:bookmarkStart w:id="441" w:name="_Toc163469299"/>
      <w:r>
        <w:rPr>
          <w:rFonts w:eastAsia="Adobe Kaiti Std R"/>
        </w:rPr>
        <w:t>-</w:t>
      </w:r>
      <w:r w:rsidRPr="00D37167">
        <w:rPr>
          <w:rFonts w:eastAsia="Adobe Kaiti Std R"/>
        </w:rPr>
        <w:t>Análisis 514302: Señales a lado de la carretera (Reglamentarias 0.75m x 0.75m) (PARE)</w:t>
      </w:r>
      <w:bookmarkEnd w:id="440"/>
      <w:bookmarkEnd w:id="441"/>
    </w:p>
    <w:p w14:paraId="1A0FE89C" w14:textId="77777777" w:rsidR="00A04578" w:rsidRPr="00D37167" w:rsidRDefault="00A04578" w:rsidP="00A04578">
      <w:pPr>
        <w:pStyle w:val="SUB-RUBRO"/>
        <w:rPr>
          <w:rFonts w:eastAsia="Adobe Kaiti Std R"/>
        </w:rPr>
      </w:pPr>
    </w:p>
    <w:p w14:paraId="6F5B6908" w14:textId="77777777" w:rsidR="00A04578" w:rsidRDefault="00A04578" w:rsidP="00A04578">
      <w:pPr>
        <w:pStyle w:val="SUB-RUBRO"/>
        <w:rPr>
          <w:rFonts w:eastAsia="Adobe Kaiti Std R"/>
        </w:rPr>
      </w:pPr>
      <w:bookmarkStart w:id="442" w:name="_Toc55571157"/>
      <w:bookmarkStart w:id="443" w:name="_Toc163469300"/>
      <w:r>
        <w:rPr>
          <w:rFonts w:eastAsia="Adobe Kaiti Std R"/>
        </w:rPr>
        <w:t>-</w:t>
      </w:r>
      <w:r w:rsidRPr="00D37167">
        <w:rPr>
          <w:rFonts w:eastAsia="Adobe Kaiti Std R"/>
        </w:rPr>
        <w:t>Análisis 514303: Señales a lado de la carretera (Reglamentarias 0.90m x 0.30m) (UNA Y DOBLE VÍA)</w:t>
      </w:r>
      <w:bookmarkEnd w:id="442"/>
      <w:bookmarkEnd w:id="443"/>
    </w:p>
    <w:p w14:paraId="20D9593C" w14:textId="77777777" w:rsidR="00A04578" w:rsidRPr="00D37167" w:rsidRDefault="00A04578" w:rsidP="00A04578">
      <w:pPr>
        <w:pStyle w:val="SUB-RUBRO"/>
        <w:rPr>
          <w:rFonts w:eastAsia="Adobe Kaiti Std R"/>
        </w:rPr>
      </w:pPr>
    </w:p>
    <w:p w14:paraId="4D411A0E" w14:textId="77777777" w:rsidR="00A04578" w:rsidRPr="00D37167" w:rsidRDefault="00A04578" w:rsidP="00A04578">
      <w:pPr>
        <w:pStyle w:val="SUB-RUBRO"/>
        <w:rPr>
          <w:rFonts w:eastAsia="Adobe Kaiti Std R"/>
        </w:rPr>
      </w:pPr>
      <w:bookmarkStart w:id="444" w:name="_Toc55571161"/>
      <w:bookmarkStart w:id="445" w:name="_Toc163469301"/>
      <w:r>
        <w:rPr>
          <w:rFonts w:eastAsia="Adobe Kaiti Std R"/>
        </w:rPr>
        <w:t>-</w:t>
      </w:r>
      <w:r w:rsidRPr="00D37167">
        <w:rPr>
          <w:rFonts w:eastAsia="Adobe Kaiti Std R"/>
        </w:rPr>
        <w:t>Análisis 514307: Señales a lado de la carretera (Regulatorias 0.60m) (Ceda el Paso)</w:t>
      </w:r>
      <w:bookmarkEnd w:id="444"/>
      <w:bookmarkEnd w:id="445"/>
    </w:p>
    <w:p w14:paraId="55915AF5" w14:textId="77777777" w:rsidR="00A04578" w:rsidRDefault="00A04578" w:rsidP="00A04578"/>
    <w:p w14:paraId="445B5AF8" w14:textId="77777777" w:rsidR="00A04578" w:rsidRPr="00072471" w:rsidRDefault="00A04578" w:rsidP="00A04578">
      <w:pPr>
        <w:pStyle w:val="TIL-CAPIT"/>
      </w:pPr>
      <w:bookmarkStart w:id="446" w:name="_Toc163467330"/>
      <w:bookmarkStart w:id="447" w:name="_Toc163469302"/>
      <w:bookmarkStart w:id="448" w:name="_Toc163471029"/>
      <w:r w:rsidRPr="00072471">
        <w:t>Categoría 516- MANTENIMIENTO Y REPARACIÓN DE REDES (AGUA POTABLE):</w:t>
      </w:r>
      <w:bookmarkEnd w:id="446"/>
      <w:bookmarkEnd w:id="447"/>
      <w:bookmarkEnd w:id="448"/>
    </w:p>
    <w:p w14:paraId="7FBDC07E" w14:textId="77777777" w:rsidR="00A04578" w:rsidRPr="00072471" w:rsidRDefault="00A04578" w:rsidP="00A04578">
      <w:pPr>
        <w:widowControl w:val="0"/>
        <w:autoSpaceDE w:val="0"/>
        <w:autoSpaceDN w:val="0"/>
        <w:adjustRightInd w:val="0"/>
        <w:jc w:val="both"/>
        <w:rPr>
          <w:rFonts w:asciiTheme="majorHAnsi" w:hAnsiTheme="majorHAnsi"/>
          <w:color w:val="000000"/>
          <w:sz w:val="20"/>
          <w:szCs w:val="20"/>
        </w:rPr>
      </w:pPr>
    </w:p>
    <w:p w14:paraId="2D8EB143" w14:textId="77777777" w:rsidR="00A04578" w:rsidRPr="00072471" w:rsidRDefault="00A04578" w:rsidP="00A04578">
      <w:pPr>
        <w:pStyle w:val="SUB-RUBRO"/>
      </w:pPr>
      <w:bookmarkStart w:id="449" w:name="_Toc163469303"/>
      <w:r w:rsidRPr="00072471">
        <w:t xml:space="preserve">- Análisis </w:t>
      </w:r>
      <w:r w:rsidRPr="00072471">
        <w:rPr>
          <w:shd w:val="clear" w:color="auto" w:fill="92D050"/>
        </w:rPr>
        <w:t>516037</w:t>
      </w:r>
      <w:r w:rsidRPr="00072471">
        <w:t>: Reparación de tubería de PVC U/E 250mm ≤1.00m (Incluido accesorios)</w:t>
      </w:r>
      <w:bookmarkEnd w:id="449"/>
    </w:p>
    <w:p w14:paraId="56332B2F"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040C8DB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70A608B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reparación PVC U/E corta 250mm, Tubo unión elastomérica (U/E) 1.00 MPa 250mm x 6m, Unión mecánica (Gibault) 250mm.</w:t>
      </w:r>
    </w:p>
    <w:p w14:paraId="2CAA1147"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1365A9B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3E2D5C1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6D32296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386A5E55"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63B1B28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331AC21B"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2495503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0F330F9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reparaciones de tubería de PVC que subsane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34EAFEBC" w14:textId="77777777" w:rsidR="00A04578" w:rsidRDefault="00A04578" w:rsidP="00A04578">
      <w:pPr>
        <w:widowControl w:val="0"/>
        <w:autoSpaceDE w:val="0"/>
        <w:autoSpaceDN w:val="0"/>
        <w:adjustRightInd w:val="0"/>
        <w:jc w:val="both"/>
        <w:rPr>
          <w:rFonts w:asciiTheme="majorHAnsi" w:hAnsiTheme="majorHAnsi" w:cs="Verdana"/>
          <w:sz w:val="20"/>
          <w:szCs w:val="20"/>
        </w:rPr>
      </w:pPr>
    </w:p>
    <w:p w14:paraId="363B401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A15E136" w14:textId="77777777" w:rsidR="00A04578" w:rsidRPr="00072471" w:rsidRDefault="00A04578" w:rsidP="00A04578">
      <w:pPr>
        <w:pStyle w:val="SUB-RUBRO"/>
      </w:pPr>
      <w:bookmarkStart w:id="450" w:name="_Toc163469304"/>
      <w:r w:rsidRPr="00072471">
        <w:t xml:space="preserve">- Análisis </w:t>
      </w:r>
      <w:r w:rsidRPr="00072471">
        <w:rPr>
          <w:shd w:val="clear" w:color="auto" w:fill="92D050"/>
        </w:rPr>
        <w:t>516036</w:t>
      </w:r>
      <w:r w:rsidRPr="00072471">
        <w:t>: Reparación de tubería de PVC U/E 200mm ≤1.00m (Incluido accesorios)</w:t>
      </w:r>
      <w:bookmarkEnd w:id="450"/>
    </w:p>
    <w:p w14:paraId="546D92F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0AAB9FA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751819D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reparación PVC U/E corta 200mm, Tubo unión elastomérica (U/E) 1.00 MPa 200mm x 6m, Unión mecánica (Gibault) 200mm.</w:t>
      </w:r>
    </w:p>
    <w:p w14:paraId="38A5117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2F9C0EDF"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10F3588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629812E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7F19016C"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7D589B9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4B551C4F"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1B2BEEA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7F700C81"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reparaciones de tubería de PVC que subsane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089CB0C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7E362B7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7F2D5887" w14:textId="77777777" w:rsidR="00A04578" w:rsidRPr="00072471" w:rsidRDefault="00A04578" w:rsidP="00A04578">
      <w:pPr>
        <w:pStyle w:val="SUB-RUBRO"/>
      </w:pPr>
      <w:bookmarkStart w:id="451" w:name="_Toc163469305"/>
      <w:r w:rsidRPr="00072471">
        <w:t xml:space="preserve">- Análisis </w:t>
      </w:r>
      <w:r w:rsidRPr="00072471">
        <w:rPr>
          <w:shd w:val="clear" w:color="auto" w:fill="92D050"/>
        </w:rPr>
        <w:t>516035</w:t>
      </w:r>
      <w:r w:rsidRPr="00072471">
        <w:t>: Reparación de tubería de PVC U/E 160mm ≤1.00m (Incluido accesorios)</w:t>
      </w:r>
      <w:bookmarkEnd w:id="451"/>
    </w:p>
    <w:p w14:paraId="09AA222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5EED671E"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5499DD2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reparación PVC U/E corta 160mm, Tubo unión elastomérica (U/E) 1.00 MPa 160mm x 6m, Unión mecánica (Gibault) 160mm.</w:t>
      </w:r>
    </w:p>
    <w:p w14:paraId="2DC56F7E"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0A52FE3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2CEEEB0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64BB591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02559044"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278C2A1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47368BD8"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129FBAC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14CC5D6D"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reparaciones de tubería de PVC que subsane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7F28D3D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5C54F178"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41C07251" w14:textId="77777777" w:rsidR="00A04578" w:rsidRPr="00072471" w:rsidRDefault="00A04578" w:rsidP="00A04578">
      <w:pPr>
        <w:pStyle w:val="SUB-RUBRO"/>
      </w:pPr>
      <w:bookmarkStart w:id="452" w:name="_Toc163469306"/>
      <w:r w:rsidRPr="00072471">
        <w:t xml:space="preserve">- Análisis </w:t>
      </w:r>
      <w:r w:rsidRPr="00072471">
        <w:rPr>
          <w:shd w:val="clear" w:color="auto" w:fill="92D050"/>
        </w:rPr>
        <w:t>516034</w:t>
      </w:r>
      <w:r w:rsidRPr="00072471">
        <w:t>: Reparación de tubería de PVC U/E 110mm ≤1.00m (Incluido accesorios)</w:t>
      </w:r>
      <w:bookmarkEnd w:id="452"/>
    </w:p>
    <w:p w14:paraId="0EEE729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6CAE79D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7C854AC0"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reparación PVC U/E corta 110mm, Tubo unión elastomérica (U/E) 1.00 MPa 110mm x 6m, Unión mecánica (Gibault) 110mm.</w:t>
      </w:r>
    </w:p>
    <w:p w14:paraId="2091AE8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0FE2020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6C73D5B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32DA1F1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74E7F1A6"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012E58E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6A156976"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527BC20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70CED2D7"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reparaciones de tubería de PVC que subsane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497B759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05A386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4033BE5C" w14:textId="77777777" w:rsidR="00A04578" w:rsidRPr="00072471" w:rsidRDefault="00A04578" w:rsidP="00A04578">
      <w:pPr>
        <w:pStyle w:val="SUB-RUBRO"/>
      </w:pPr>
      <w:bookmarkStart w:id="453" w:name="_Toc163469307"/>
      <w:r w:rsidRPr="00072471">
        <w:t xml:space="preserve">- Análisis </w:t>
      </w:r>
      <w:r w:rsidRPr="00072471">
        <w:rPr>
          <w:shd w:val="clear" w:color="auto" w:fill="92D050"/>
        </w:rPr>
        <w:t>516031</w:t>
      </w:r>
      <w:r w:rsidRPr="00072471">
        <w:t>: Reparación de tubería de PVC U/E 63mm ≤1.00m (Incluido accesorios)</w:t>
      </w:r>
      <w:bookmarkEnd w:id="453"/>
    </w:p>
    <w:p w14:paraId="1C1AA691"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574C5A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2BD0056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reparación PVC U/E corta 63mm, Tubo unión elastomérica (U/E) 1.00 MPa 63mm x 6m, Unión mecánica (Gibault) 63mm.</w:t>
      </w:r>
    </w:p>
    <w:p w14:paraId="666C9A9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6F742A1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56807366"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18D7FA6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30AD2B6A"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7E67429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5A73A1AE"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210E7AD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438B296D" w14:textId="77777777" w:rsidR="00A04578" w:rsidRPr="00072471" w:rsidRDefault="00A04578" w:rsidP="00A04578">
      <w:pPr>
        <w:jc w:val="both"/>
        <w:rPr>
          <w:rFonts w:asciiTheme="majorHAnsi" w:hAnsiTheme="majorHAnsi" w:cs="Verdana"/>
          <w:sz w:val="20"/>
          <w:szCs w:val="20"/>
        </w:rPr>
      </w:pPr>
      <w:r w:rsidRPr="00072471">
        <w:rPr>
          <w:rFonts w:asciiTheme="majorHAnsi" w:hAnsiTheme="majorHAnsi" w:cs="Verdana"/>
          <w:sz w:val="20"/>
          <w:szCs w:val="20"/>
        </w:rPr>
        <w:t>Las reparaciones de tubería de PVC que subsane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4CC11197" w14:textId="77777777" w:rsidR="00A04578" w:rsidRPr="00072471" w:rsidRDefault="00A04578" w:rsidP="00A04578">
      <w:pPr>
        <w:jc w:val="both"/>
        <w:rPr>
          <w:rFonts w:asciiTheme="majorHAnsi" w:hAnsiTheme="majorHAnsi"/>
          <w:sz w:val="20"/>
          <w:szCs w:val="20"/>
        </w:rPr>
      </w:pPr>
    </w:p>
    <w:p w14:paraId="25CCA347" w14:textId="77777777" w:rsidR="00A04578" w:rsidRPr="00072471" w:rsidRDefault="00A04578" w:rsidP="00A04578">
      <w:pPr>
        <w:pStyle w:val="SUB-RUBRO"/>
      </w:pPr>
      <w:bookmarkStart w:id="454" w:name="_Toc163469308"/>
      <w:r w:rsidRPr="00072471">
        <w:t xml:space="preserve">- Análisis </w:t>
      </w:r>
      <w:r w:rsidRPr="00072471">
        <w:rPr>
          <w:shd w:val="clear" w:color="auto" w:fill="92D050"/>
        </w:rPr>
        <w:t>516016</w:t>
      </w:r>
      <w:r w:rsidRPr="00072471">
        <w:t>: Reparación de Guía domiciliaria (PEAD) 1" (sin collarín)</w:t>
      </w:r>
      <w:bookmarkEnd w:id="454"/>
    </w:p>
    <w:p w14:paraId="36A090F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48E63A15" w14:textId="77777777" w:rsidR="00A04578" w:rsidRPr="00072471"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sz w:val="20"/>
          <w:szCs w:val="20"/>
        </w:rPr>
        <w:t>Unidad (u).</w:t>
      </w:r>
    </w:p>
    <w:p w14:paraId="434F161D"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Material:</w:t>
      </w:r>
      <w:r w:rsidRPr="00072471">
        <w:rPr>
          <w:rFonts w:asciiTheme="majorHAnsi" w:hAnsiTheme="majorHAnsi" w:cs="Verdana"/>
          <w:b/>
          <w:bCs/>
          <w:sz w:val="20"/>
          <w:szCs w:val="20"/>
        </w:rPr>
        <w:tab/>
      </w:r>
      <w:r w:rsidRPr="00072471">
        <w:rPr>
          <w:rFonts w:asciiTheme="majorHAnsi" w:hAnsiTheme="majorHAnsi" w:cs="Verdana"/>
          <w:sz w:val="20"/>
          <w:szCs w:val="20"/>
        </w:rPr>
        <w:t>Manguera flex 32mm (PEAD PE-100), Unión de compresión PP para manguera (PEAD) 32mm, Permatex (1.50 onza), Teflón grande.</w:t>
      </w:r>
    </w:p>
    <w:p w14:paraId="4C10323F"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sz w:val="20"/>
          <w:szCs w:val="20"/>
        </w:rPr>
        <w:t>Herramientas y</w:t>
      </w:r>
    </w:p>
    <w:p w14:paraId="2464815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sz w:val="20"/>
          <w:szCs w:val="20"/>
        </w:rPr>
        <w:tab/>
        <w:t>Herramienta menor.</w:t>
      </w:r>
    </w:p>
    <w:p w14:paraId="3EC1BF8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Ayudante de Plomero, Plomero, Maestro mayor en ejecución de obras civiles.</w:t>
      </w:r>
    </w:p>
    <w:p w14:paraId="29DD028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EB7754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7F1BC68A"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679C857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7AB9A881"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3F82617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07E2BF5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20D45384" w14:textId="77777777" w:rsidR="00A04578" w:rsidRDefault="00A04578" w:rsidP="00A04578">
      <w:pPr>
        <w:widowControl w:val="0"/>
        <w:autoSpaceDE w:val="0"/>
        <w:autoSpaceDN w:val="0"/>
        <w:adjustRightInd w:val="0"/>
        <w:jc w:val="both"/>
        <w:rPr>
          <w:rFonts w:asciiTheme="majorHAnsi" w:hAnsiTheme="majorHAnsi" w:cs="Verdana"/>
          <w:sz w:val="20"/>
          <w:szCs w:val="20"/>
        </w:rPr>
      </w:pPr>
    </w:p>
    <w:p w14:paraId="0C94A4A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D7E63C1" w14:textId="77777777" w:rsidR="00A04578" w:rsidRPr="00072471" w:rsidRDefault="00A04578" w:rsidP="00A04578">
      <w:pPr>
        <w:pStyle w:val="SUB-RUBRO"/>
      </w:pPr>
      <w:bookmarkStart w:id="455" w:name="_Toc163469309"/>
      <w:r w:rsidRPr="00072471">
        <w:t xml:space="preserve">- Análisis </w:t>
      </w:r>
      <w:r w:rsidRPr="00072471">
        <w:rPr>
          <w:shd w:val="clear" w:color="auto" w:fill="92D050"/>
        </w:rPr>
        <w:t>516015</w:t>
      </w:r>
      <w:r w:rsidRPr="00072471">
        <w:t>: Reparación de Guía domiciliaria (PEAD) 1" (Incluido collarín y accesorios)</w:t>
      </w:r>
      <w:bookmarkEnd w:id="455"/>
    </w:p>
    <w:p w14:paraId="34C5B3F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F95BDD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sz w:val="20"/>
          <w:szCs w:val="20"/>
        </w:rPr>
        <w:t>Unidad (u).</w:t>
      </w:r>
    </w:p>
    <w:p w14:paraId="4EA0699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Material:</w:t>
      </w:r>
      <w:r w:rsidRPr="00072471">
        <w:rPr>
          <w:rFonts w:asciiTheme="majorHAnsi" w:hAnsiTheme="majorHAnsi" w:cs="Verdana"/>
          <w:b/>
          <w:bCs/>
          <w:sz w:val="20"/>
          <w:szCs w:val="20"/>
        </w:rPr>
        <w:tab/>
      </w:r>
      <w:r w:rsidRPr="00072471">
        <w:rPr>
          <w:rFonts w:asciiTheme="majorHAnsi" w:hAnsiTheme="majorHAnsi" w:cs="Verdana"/>
          <w:sz w:val="20"/>
          <w:szCs w:val="20"/>
        </w:rPr>
        <w:t>Collarín de PP c/refuerzo PN10 (50-110mm) con derivación a 1”, Adaptador de compresión PP para manguera (PEAD) 32mm con derivación roscable macho 1”, Manguera flex 32mm (PEAD PE-100), Unión de compresión PP para manguera (PEAD) 20mm-25mm-32mm, Permatex (1.50 onza), Teflón grande.</w:t>
      </w:r>
    </w:p>
    <w:p w14:paraId="7AFEF408"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sz w:val="20"/>
          <w:szCs w:val="20"/>
        </w:rPr>
        <w:t>Herramientas y</w:t>
      </w:r>
    </w:p>
    <w:p w14:paraId="21E4C9A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sz w:val="20"/>
          <w:szCs w:val="20"/>
        </w:rPr>
        <w:tab/>
        <w:t>Herramienta menor.</w:t>
      </w:r>
    </w:p>
    <w:p w14:paraId="6117B632"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Ayudante de Plomero, Plomero, Maestro mayor en ejecución de obras civiles.</w:t>
      </w:r>
    </w:p>
    <w:p w14:paraId="65B5896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0065548B"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4A69125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3BF17623"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394DFF7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004E87D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5FBF315A" w14:textId="77777777" w:rsidR="00A04578" w:rsidRDefault="00A04578" w:rsidP="00A04578">
      <w:pPr>
        <w:widowControl w:val="0"/>
        <w:autoSpaceDE w:val="0"/>
        <w:autoSpaceDN w:val="0"/>
        <w:adjustRightInd w:val="0"/>
        <w:jc w:val="both"/>
        <w:rPr>
          <w:rFonts w:asciiTheme="majorHAnsi" w:hAnsiTheme="majorHAnsi"/>
          <w:sz w:val="20"/>
          <w:szCs w:val="20"/>
        </w:rPr>
      </w:pPr>
    </w:p>
    <w:p w14:paraId="44D54481"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44B1E5ED" w14:textId="77777777" w:rsidR="00A04578" w:rsidRPr="00072471" w:rsidRDefault="00A04578" w:rsidP="00A04578">
      <w:pPr>
        <w:pStyle w:val="SUB-RUBRO"/>
        <w:rPr>
          <w:rFonts w:cs="Microsoft Sans Serif"/>
        </w:rPr>
      </w:pPr>
      <w:bookmarkStart w:id="456" w:name="_Toc163469310"/>
      <w:r w:rsidRPr="00072471">
        <w:t xml:space="preserve">- Análisis </w:t>
      </w:r>
      <w:r w:rsidRPr="00072471">
        <w:rPr>
          <w:shd w:val="clear" w:color="auto" w:fill="92D050"/>
        </w:rPr>
        <w:t>516014</w:t>
      </w:r>
      <w:r w:rsidRPr="00072471">
        <w:t>: Reparación de Guía domiciliaria (PVC) 3/4" (sin collarín)</w:t>
      </w:r>
      <w:bookmarkEnd w:id="456"/>
    </w:p>
    <w:p w14:paraId="77CE7F80"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7FE3980"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7EF0C1D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(Nudo) PVC PP 3/4", Tubería PVC (presión roscable) 3/4" x 6m (340psi), Unión Universal PVC PP 3/4" (Roscable),</w:t>
      </w:r>
      <w:r w:rsidRPr="00072471">
        <w:rPr>
          <w:rFonts w:asciiTheme="majorHAnsi" w:hAnsiTheme="majorHAnsi"/>
          <w:sz w:val="20"/>
          <w:szCs w:val="20"/>
        </w:rPr>
        <w:t xml:space="preserve"> </w:t>
      </w:r>
      <w:r w:rsidRPr="00072471">
        <w:rPr>
          <w:rFonts w:asciiTheme="majorHAnsi" w:hAnsiTheme="majorHAnsi" w:cs="Microsoft Sans Serif"/>
          <w:sz w:val="20"/>
          <w:szCs w:val="20"/>
        </w:rPr>
        <w:t>Permatex (1,50 onza), Teflón.</w:t>
      </w:r>
    </w:p>
    <w:p w14:paraId="7548FC8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0C0C42C7"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4D6A724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07AF118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623FDB3A"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46CA3DF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57B7731C"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33C7DF3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15CB76AF" w14:textId="77777777" w:rsidR="00A04578" w:rsidRPr="00072471" w:rsidRDefault="00A04578" w:rsidP="00A04578">
      <w:pPr>
        <w:jc w:val="both"/>
        <w:rPr>
          <w:rFonts w:asciiTheme="majorHAnsi" w:hAnsiTheme="majorHAnsi"/>
          <w:sz w:val="20"/>
          <w:szCs w:val="20"/>
        </w:rPr>
      </w:pPr>
      <w:r w:rsidRPr="00072471">
        <w:rPr>
          <w:rFonts w:asciiTheme="majorHAnsi" w:hAnsiTheme="majorHAnsi" w:cs="Verdana"/>
          <w:sz w:val="20"/>
          <w:szCs w:val="20"/>
        </w:rPr>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3994DD68" w14:textId="77777777" w:rsidR="00A04578" w:rsidRDefault="00A04578" w:rsidP="00A04578">
      <w:pPr>
        <w:jc w:val="both"/>
        <w:rPr>
          <w:rFonts w:asciiTheme="majorHAnsi" w:hAnsiTheme="majorHAnsi"/>
          <w:sz w:val="20"/>
          <w:szCs w:val="20"/>
        </w:rPr>
      </w:pPr>
    </w:p>
    <w:p w14:paraId="1EFEC3B6" w14:textId="77777777" w:rsidR="00A04578" w:rsidRPr="00072471" w:rsidRDefault="00A04578" w:rsidP="00A04578">
      <w:pPr>
        <w:jc w:val="both"/>
        <w:rPr>
          <w:rFonts w:asciiTheme="majorHAnsi" w:hAnsiTheme="majorHAnsi"/>
          <w:sz w:val="20"/>
          <w:szCs w:val="20"/>
        </w:rPr>
      </w:pPr>
    </w:p>
    <w:p w14:paraId="2EA6EA4B" w14:textId="77777777" w:rsidR="00A04578" w:rsidRPr="00072471" w:rsidRDefault="00A04578" w:rsidP="00A04578">
      <w:pPr>
        <w:pStyle w:val="SUB-RUBRO"/>
      </w:pPr>
      <w:bookmarkStart w:id="457" w:name="_Toc163469311"/>
      <w:r w:rsidRPr="00072471">
        <w:t xml:space="preserve">- Análisis </w:t>
      </w:r>
      <w:r w:rsidRPr="00072471">
        <w:rPr>
          <w:shd w:val="clear" w:color="auto" w:fill="92D050"/>
        </w:rPr>
        <w:t>516012</w:t>
      </w:r>
      <w:r w:rsidRPr="00072471">
        <w:t>: Reparación de Guía domiciliaria (PEAD) 3/4" (Incluido collarín y accesorios)</w:t>
      </w:r>
      <w:bookmarkEnd w:id="457"/>
    </w:p>
    <w:p w14:paraId="54771C8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788E6CB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sz w:val="20"/>
          <w:szCs w:val="20"/>
        </w:rPr>
        <w:t>Unidad (u).</w:t>
      </w:r>
    </w:p>
    <w:p w14:paraId="0AED841F"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Material:</w:t>
      </w:r>
      <w:r w:rsidRPr="00072471">
        <w:rPr>
          <w:rFonts w:asciiTheme="majorHAnsi" w:hAnsiTheme="majorHAnsi" w:cs="Verdana"/>
          <w:b/>
          <w:bCs/>
          <w:sz w:val="20"/>
          <w:szCs w:val="20"/>
        </w:rPr>
        <w:tab/>
      </w:r>
      <w:r w:rsidRPr="00072471">
        <w:rPr>
          <w:rFonts w:asciiTheme="majorHAnsi" w:hAnsiTheme="majorHAnsi" w:cs="Verdana"/>
          <w:sz w:val="20"/>
          <w:szCs w:val="20"/>
        </w:rPr>
        <w:t xml:space="preserve">Collarín de PP c/refuerzo PN10 (50-110mm) con derivación a </w:t>
      </w:r>
      <w:r w:rsidRPr="00072471">
        <w:rPr>
          <w:rFonts w:asciiTheme="majorHAnsi" w:hAnsiTheme="majorHAnsi" w:cs="Verdana"/>
          <w:sz w:val="20"/>
          <w:szCs w:val="20"/>
          <w:vertAlign w:val="superscript"/>
        </w:rPr>
        <w:t>3</w:t>
      </w:r>
      <w:r w:rsidRPr="00072471">
        <w:rPr>
          <w:rFonts w:asciiTheme="majorHAnsi" w:hAnsiTheme="majorHAnsi" w:cs="Verdana"/>
          <w:sz w:val="20"/>
          <w:szCs w:val="20"/>
        </w:rPr>
        <w:t>/</w:t>
      </w:r>
      <w:r w:rsidRPr="00072471">
        <w:rPr>
          <w:rFonts w:asciiTheme="majorHAnsi" w:hAnsiTheme="majorHAnsi" w:cs="Verdana"/>
          <w:sz w:val="20"/>
          <w:szCs w:val="20"/>
          <w:vertAlign w:val="subscript"/>
        </w:rPr>
        <w:t>4</w:t>
      </w:r>
      <w:r w:rsidRPr="00072471">
        <w:rPr>
          <w:rFonts w:asciiTheme="majorHAnsi" w:hAnsiTheme="majorHAnsi" w:cs="Verdana"/>
          <w:sz w:val="20"/>
          <w:szCs w:val="20"/>
        </w:rPr>
        <w:t xml:space="preserve">", Adaptador de compresión PP para manguera (PEAD) 25mm con derivación roscable macho </w:t>
      </w:r>
      <w:r w:rsidRPr="00072471">
        <w:rPr>
          <w:rFonts w:asciiTheme="majorHAnsi" w:hAnsiTheme="majorHAnsi" w:cs="Verdana"/>
          <w:sz w:val="20"/>
          <w:szCs w:val="20"/>
          <w:vertAlign w:val="superscript"/>
        </w:rPr>
        <w:t>3</w:t>
      </w:r>
      <w:r w:rsidRPr="00072471">
        <w:rPr>
          <w:rFonts w:asciiTheme="majorHAnsi" w:hAnsiTheme="majorHAnsi" w:cs="Verdana"/>
          <w:sz w:val="20"/>
          <w:szCs w:val="20"/>
        </w:rPr>
        <w:t>/</w:t>
      </w:r>
      <w:r w:rsidRPr="00072471">
        <w:rPr>
          <w:rFonts w:asciiTheme="majorHAnsi" w:hAnsiTheme="majorHAnsi" w:cs="Verdana"/>
          <w:sz w:val="20"/>
          <w:szCs w:val="20"/>
          <w:vertAlign w:val="subscript"/>
        </w:rPr>
        <w:t>4</w:t>
      </w:r>
      <w:r w:rsidRPr="00072471">
        <w:rPr>
          <w:rFonts w:asciiTheme="majorHAnsi" w:hAnsiTheme="majorHAnsi" w:cs="Verdana"/>
          <w:sz w:val="20"/>
          <w:szCs w:val="20"/>
        </w:rPr>
        <w:t>", Manguera flex 25mm (PEAD PE-100), Unión de compresión PP para manguera (PEAD) 25mm, Permatex (1.50 onza), Teflón grande.</w:t>
      </w:r>
    </w:p>
    <w:p w14:paraId="54F2526E"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sz w:val="20"/>
          <w:szCs w:val="20"/>
        </w:rPr>
        <w:t>Herramientas y</w:t>
      </w:r>
    </w:p>
    <w:p w14:paraId="6F51368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sz w:val="20"/>
          <w:szCs w:val="20"/>
        </w:rPr>
        <w:tab/>
        <w:t>Herramienta menor.</w:t>
      </w:r>
    </w:p>
    <w:p w14:paraId="19A4C5F6"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Ayudante de Plomero, Plomero, Maestro mayor en ejecución de obras civiles.</w:t>
      </w:r>
    </w:p>
    <w:p w14:paraId="614B32C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1CE7CFEA"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042012C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5D7C72A5"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0A46F97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5FDBFAD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15327940" w14:textId="77777777" w:rsidR="00A04578" w:rsidRDefault="00A04578" w:rsidP="00A04578">
      <w:pPr>
        <w:widowControl w:val="0"/>
        <w:autoSpaceDE w:val="0"/>
        <w:autoSpaceDN w:val="0"/>
        <w:adjustRightInd w:val="0"/>
        <w:jc w:val="both"/>
        <w:rPr>
          <w:rFonts w:asciiTheme="majorHAnsi" w:hAnsiTheme="majorHAnsi"/>
          <w:sz w:val="20"/>
          <w:szCs w:val="20"/>
        </w:rPr>
      </w:pPr>
    </w:p>
    <w:p w14:paraId="4C6244BF"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70F42B93" w14:textId="77777777" w:rsidR="00A04578" w:rsidRPr="00072471" w:rsidRDefault="00A04578" w:rsidP="00A04578">
      <w:pPr>
        <w:pStyle w:val="SUB-RUBRO"/>
      </w:pPr>
      <w:bookmarkStart w:id="458" w:name="_Toc163469312"/>
      <w:r w:rsidRPr="00072471">
        <w:t xml:space="preserve">- Análisis </w:t>
      </w:r>
      <w:r w:rsidRPr="00072471">
        <w:rPr>
          <w:shd w:val="clear" w:color="auto" w:fill="92D050"/>
        </w:rPr>
        <w:t>516010</w:t>
      </w:r>
      <w:r w:rsidRPr="00072471">
        <w:t>: Reparación de Guía domiciliaria (PEAD) 1/2" (sin collarín)</w:t>
      </w:r>
      <w:bookmarkEnd w:id="458"/>
    </w:p>
    <w:p w14:paraId="62389E96" w14:textId="77777777" w:rsidR="00A04578" w:rsidRPr="00072471" w:rsidRDefault="00A04578" w:rsidP="00A04578">
      <w:pPr>
        <w:widowControl w:val="0"/>
        <w:autoSpaceDE w:val="0"/>
        <w:autoSpaceDN w:val="0"/>
        <w:adjustRightInd w:val="0"/>
        <w:ind w:left="2835" w:hanging="2835"/>
        <w:jc w:val="both"/>
        <w:rPr>
          <w:rFonts w:asciiTheme="majorHAnsi" w:hAnsiTheme="majorHAnsi" w:cs="Verdana"/>
          <w:b/>
          <w:bCs/>
          <w:sz w:val="20"/>
          <w:szCs w:val="20"/>
        </w:rPr>
      </w:pPr>
    </w:p>
    <w:p w14:paraId="3128C7D2" w14:textId="77777777" w:rsidR="00A04578" w:rsidRPr="00072471"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sz w:val="20"/>
          <w:szCs w:val="20"/>
        </w:rPr>
        <w:t>Unidad (u).</w:t>
      </w:r>
    </w:p>
    <w:p w14:paraId="04868947"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Material:</w:t>
      </w:r>
      <w:r w:rsidRPr="00072471">
        <w:rPr>
          <w:rFonts w:asciiTheme="majorHAnsi" w:hAnsiTheme="majorHAnsi" w:cs="Verdana"/>
          <w:b/>
          <w:bCs/>
          <w:sz w:val="20"/>
          <w:szCs w:val="20"/>
        </w:rPr>
        <w:tab/>
      </w:r>
      <w:r w:rsidRPr="00072471">
        <w:rPr>
          <w:rFonts w:asciiTheme="majorHAnsi" w:hAnsiTheme="majorHAnsi" w:cs="Verdana"/>
          <w:sz w:val="20"/>
          <w:szCs w:val="20"/>
        </w:rPr>
        <w:t>Manguera flex 20mm (PEAD PE-100), Unión de compresión PP para manguera (PEAD) 20mm, Permatex (1.50 onza), Teflón grande.</w:t>
      </w:r>
    </w:p>
    <w:p w14:paraId="384D0EEF"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sz w:val="20"/>
          <w:szCs w:val="20"/>
        </w:rPr>
        <w:t>Herramientas y</w:t>
      </w:r>
    </w:p>
    <w:p w14:paraId="7F42ABC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sz w:val="20"/>
          <w:szCs w:val="20"/>
        </w:rPr>
        <w:tab/>
        <w:t>Herramienta menor.</w:t>
      </w:r>
    </w:p>
    <w:p w14:paraId="3BC40F8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Ayudante de Plomero, Plomero, Maestro mayor en ejecución de obras civiles.</w:t>
      </w:r>
    </w:p>
    <w:p w14:paraId="6B93ECE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4F5463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7093B193"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6D104F6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25C4390E"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73CD9EE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3257104A"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5118BC3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CF9D2A4" w14:textId="77777777" w:rsidR="00A04578" w:rsidRPr="00072471" w:rsidRDefault="00A04578" w:rsidP="00A04578">
      <w:pPr>
        <w:jc w:val="both"/>
        <w:rPr>
          <w:rFonts w:asciiTheme="majorHAnsi" w:hAnsiTheme="majorHAnsi"/>
          <w:sz w:val="20"/>
          <w:szCs w:val="20"/>
        </w:rPr>
      </w:pPr>
    </w:p>
    <w:p w14:paraId="5712A1B0" w14:textId="77777777" w:rsidR="00A04578" w:rsidRPr="00072471" w:rsidRDefault="00A04578" w:rsidP="00A04578">
      <w:pPr>
        <w:pStyle w:val="SUB-RUBRO"/>
      </w:pPr>
      <w:bookmarkStart w:id="459" w:name="_Toc163469313"/>
      <w:r w:rsidRPr="00072471">
        <w:t xml:space="preserve">- Análisis </w:t>
      </w:r>
      <w:r w:rsidRPr="00072471">
        <w:rPr>
          <w:shd w:val="clear" w:color="auto" w:fill="92D050"/>
        </w:rPr>
        <w:t>516008</w:t>
      </w:r>
      <w:r w:rsidRPr="00072471">
        <w:t>: Reparación de Guía domiciliaria (PEAD) 1/2" (Incluido collarín y accesorios)</w:t>
      </w:r>
      <w:bookmarkEnd w:id="459"/>
    </w:p>
    <w:p w14:paraId="00D1BB0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09019A9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b/>
          <w:bCs/>
          <w:sz w:val="20"/>
          <w:szCs w:val="20"/>
        </w:rPr>
        <w:tab/>
      </w:r>
      <w:r>
        <w:rPr>
          <w:rFonts w:asciiTheme="majorHAnsi" w:hAnsiTheme="majorHAnsi" w:cs="Verdana"/>
          <w:b/>
          <w:bCs/>
          <w:sz w:val="20"/>
          <w:szCs w:val="20"/>
        </w:rPr>
        <w:t xml:space="preserve">               </w:t>
      </w:r>
      <w:r w:rsidRPr="00072471">
        <w:rPr>
          <w:rFonts w:asciiTheme="majorHAnsi" w:hAnsiTheme="majorHAnsi" w:cs="Verdana"/>
          <w:sz w:val="20"/>
          <w:szCs w:val="20"/>
        </w:rPr>
        <w:t>Unidad (u).</w:t>
      </w:r>
    </w:p>
    <w:p w14:paraId="1D948DE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Material:</w:t>
      </w:r>
      <w:r w:rsidRPr="00072471">
        <w:rPr>
          <w:rFonts w:asciiTheme="majorHAnsi" w:hAnsiTheme="majorHAnsi" w:cs="Verdana"/>
          <w:b/>
          <w:bCs/>
          <w:sz w:val="20"/>
          <w:szCs w:val="20"/>
        </w:rPr>
        <w:tab/>
      </w:r>
      <w:r w:rsidRPr="00072471">
        <w:rPr>
          <w:rFonts w:asciiTheme="majorHAnsi" w:hAnsiTheme="majorHAnsi" w:cs="Verdana"/>
          <w:sz w:val="20"/>
          <w:szCs w:val="20"/>
        </w:rPr>
        <w:t>Collarín de PP c/refuerzo PN10 (50-110mm) con derivación a ½”, Adaptador de compresión PP para manguera (PEAD) 20mm con derivación roscable macho ½”, Manguera flex 20mm (PEAD PE-100), Unión de compresión PP para manguera (PEAD) 20mm, Permatex (1.50 onza), Teflón grande.</w:t>
      </w:r>
    </w:p>
    <w:p w14:paraId="67142C8B"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sz w:val="20"/>
          <w:szCs w:val="20"/>
        </w:rPr>
        <w:t>Herramientas y</w:t>
      </w:r>
    </w:p>
    <w:p w14:paraId="0BFDC859"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sz w:val="20"/>
          <w:szCs w:val="20"/>
        </w:rPr>
        <w:tab/>
        <w:t>Herramienta menor.</w:t>
      </w:r>
    </w:p>
    <w:p w14:paraId="21FBB315"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Ayudante de Plomero, Plomero, Maestro mayor en ejecución de obras civiles.</w:t>
      </w:r>
    </w:p>
    <w:p w14:paraId="501201A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5DD7038A"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1CAFC01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1D690EF8"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6270070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7ECB5815"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59FF2014" w14:textId="77777777" w:rsidR="00A04578" w:rsidRDefault="00A04578" w:rsidP="00A04578">
      <w:pPr>
        <w:widowControl w:val="0"/>
        <w:autoSpaceDE w:val="0"/>
        <w:autoSpaceDN w:val="0"/>
        <w:adjustRightInd w:val="0"/>
        <w:jc w:val="both"/>
        <w:rPr>
          <w:rFonts w:asciiTheme="majorHAnsi" w:hAnsiTheme="majorHAnsi" w:cs="Verdana"/>
          <w:b/>
          <w:bCs/>
          <w:sz w:val="20"/>
          <w:szCs w:val="20"/>
        </w:rPr>
      </w:pPr>
      <w:bookmarkStart w:id="460" w:name="_Toc55570982"/>
      <w:r w:rsidRPr="00A322A9">
        <w:rPr>
          <w:rFonts w:asciiTheme="majorHAnsi" w:hAnsiTheme="majorHAnsi" w:cs="Verdana"/>
          <w:b/>
          <w:bCs/>
          <w:sz w:val="20"/>
          <w:szCs w:val="20"/>
        </w:rPr>
        <w:t>Categoría 516- MANTENIMIENTO Y REPARACIÓN DE REDES (AGUA POTABLE):</w:t>
      </w:r>
      <w:bookmarkEnd w:id="460"/>
    </w:p>
    <w:p w14:paraId="2B7E823F"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p>
    <w:p w14:paraId="2F5782B4"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p>
    <w:p w14:paraId="4B3E08BC" w14:textId="77777777" w:rsidR="00A04578" w:rsidRPr="005606C2" w:rsidRDefault="00A04578" w:rsidP="00A04578">
      <w:pPr>
        <w:pStyle w:val="SUB-RUBRO"/>
      </w:pPr>
      <w:bookmarkStart w:id="461" w:name="_Toc163469314"/>
      <w:bookmarkStart w:id="462" w:name="_Toc55570983"/>
      <w:r w:rsidRPr="00A322A9">
        <w:t>- Análisis 507104: Desconexión y taponamiento de guías existentes 1/2"</w:t>
      </w:r>
      <w:bookmarkEnd w:id="461"/>
      <w:r w:rsidRPr="00A322A9">
        <w:t xml:space="preserve">    </w:t>
      </w:r>
    </w:p>
    <w:bookmarkEnd w:id="462"/>
    <w:p w14:paraId="25E1E9DE"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p>
    <w:p w14:paraId="66D5ADC2"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sz w:val="20"/>
          <w:szCs w:val="20"/>
        </w:rPr>
      </w:pPr>
      <w:r w:rsidRPr="00A322A9">
        <w:rPr>
          <w:rFonts w:asciiTheme="majorHAnsi" w:hAnsiTheme="majorHAnsi" w:cs="Verdana"/>
          <w:b/>
          <w:bCs/>
          <w:sz w:val="20"/>
          <w:szCs w:val="20"/>
        </w:rPr>
        <w:t>Unidad:</w:t>
      </w:r>
      <w:r w:rsidRPr="00A322A9">
        <w:rPr>
          <w:rFonts w:asciiTheme="majorHAnsi" w:hAnsiTheme="majorHAnsi" w:cs="Verdana"/>
          <w:b/>
          <w:bCs/>
          <w:sz w:val="20"/>
          <w:szCs w:val="20"/>
        </w:rPr>
        <w:tab/>
      </w:r>
      <w:r w:rsidRPr="00A322A9">
        <w:rPr>
          <w:rFonts w:asciiTheme="majorHAnsi" w:hAnsiTheme="majorHAnsi" w:cs="Verdana"/>
          <w:sz w:val="20"/>
          <w:szCs w:val="20"/>
        </w:rPr>
        <w:t>Unidad (u).</w:t>
      </w:r>
    </w:p>
    <w:p w14:paraId="2E77C997"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sz w:val="20"/>
          <w:szCs w:val="20"/>
        </w:rPr>
      </w:pPr>
      <w:r w:rsidRPr="00A322A9">
        <w:rPr>
          <w:rFonts w:asciiTheme="majorHAnsi" w:hAnsiTheme="majorHAnsi" w:cs="Verdana"/>
          <w:b/>
          <w:bCs/>
          <w:sz w:val="20"/>
          <w:szCs w:val="20"/>
        </w:rPr>
        <w:t>Material:</w:t>
      </w:r>
      <w:r w:rsidRPr="00A322A9">
        <w:rPr>
          <w:rFonts w:asciiTheme="majorHAnsi" w:hAnsiTheme="majorHAnsi" w:cs="Verdana"/>
          <w:b/>
          <w:bCs/>
          <w:sz w:val="20"/>
          <w:szCs w:val="20"/>
        </w:rPr>
        <w:tab/>
      </w:r>
      <w:r w:rsidRPr="00A322A9">
        <w:rPr>
          <w:rFonts w:asciiTheme="majorHAnsi" w:hAnsiTheme="majorHAnsi" w:cs="Verdana"/>
          <w:sz w:val="20"/>
          <w:szCs w:val="20"/>
        </w:rPr>
        <w:t>Tapón macho PVC (presión) roscable 1/2", Unión (Nudo) PVC PP 1/2", Permatex (1.50 onza), Teflón grande.</w:t>
      </w:r>
    </w:p>
    <w:p w14:paraId="447D5EBA"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sz w:val="20"/>
          <w:szCs w:val="20"/>
        </w:rPr>
      </w:pPr>
      <w:r w:rsidRPr="00A322A9">
        <w:rPr>
          <w:rFonts w:asciiTheme="majorHAnsi" w:hAnsiTheme="majorHAnsi" w:cs="Verdana"/>
          <w:b/>
          <w:bCs/>
          <w:sz w:val="20"/>
          <w:szCs w:val="20"/>
        </w:rPr>
        <w:t>Herramientas y Maquinaria:</w:t>
      </w:r>
      <w:r w:rsidRPr="00A322A9">
        <w:rPr>
          <w:rFonts w:asciiTheme="majorHAnsi" w:hAnsiTheme="majorHAnsi" w:cs="Verdana"/>
          <w:b/>
          <w:bCs/>
          <w:sz w:val="20"/>
          <w:szCs w:val="20"/>
        </w:rPr>
        <w:tab/>
      </w:r>
      <w:r w:rsidRPr="00A322A9">
        <w:rPr>
          <w:rFonts w:asciiTheme="majorHAnsi" w:hAnsiTheme="majorHAnsi" w:cs="Verdana"/>
          <w:sz w:val="20"/>
          <w:szCs w:val="20"/>
        </w:rPr>
        <w:t>Herramienta menor.</w:t>
      </w:r>
    </w:p>
    <w:p w14:paraId="18A7DA3E"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 xml:space="preserve">Mano de obra: </w:t>
      </w:r>
      <w:r w:rsidRPr="00A322A9">
        <w:rPr>
          <w:rFonts w:asciiTheme="majorHAnsi" w:hAnsiTheme="majorHAnsi" w:cs="Verdana"/>
          <w:b/>
          <w:bCs/>
          <w:sz w:val="20"/>
          <w:szCs w:val="20"/>
        </w:rPr>
        <w:tab/>
      </w:r>
      <w:r w:rsidRPr="00A322A9">
        <w:rPr>
          <w:rFonts w:asciiTheme="majorHAnsi" w:hAnsiTheme="majorHAnsi" w:cs="Verdana"/>
          <w:sz w:val="20"/>
          <w:szCs w:val="20"/>
        </w:rPr>
        <w:t>Ayudante de Plomero, Plomero, Maestro mayor en ejecución de obras civiles.</w:t>
      </w:r>
    </w:p>
    <w:p w14:paraId="7A6C39BD"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Definición</w:t>
      </w:r>
    </w:p>
    <w:p w14:paraId="24EFF0DD" w14:textId="77777777" w:rsidR="00A04578" w:rsidRPr="00A322A9"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Todas las maniobras necesarias para la desconexión y taponamiento de guías existentes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23F802A9"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Especificaciones</w:t>
      </w:r>
    </w:p>
    <w:p w14:paraId="7C8AE5F5" w14:textId="77777777" w:rsidR="00A04578" w:rsidRPr="00A322A9"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Al efectuar las desconexiones y taponamientos se verificará que tanto las tuberías como las conexiones y demás piezas queden en buen estado de funcionamiento, serán apretadas hasta dejarlas herméticas, pero sin cortarlas o deteriorarlas por exceso de presión, deberán quedar en posición y ubicación adecuadas.</w:t>
      </w:r>
    </w:p>
    <w:p w14:paraId="77A4DCAA"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Medición forma de pago</w:t>
      </w:r>
    </w:p>
    <w:p w14:paraId="0AB25EEC" w14:textId="77777777" w:rsidR="00A04578" w:rsidRPr="00A322A9"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La desconexión y taponamiento de guías existentes que realice el Constructor se medirán para fines de pago en unidades (u), considerándose como unidad la desconexión y taponamiento integral de la tubería y accesorios según su concepto de trabajo, a satisfacción del ingeniero Fiscalizador de la obra y de todo el conjunto de piezas y partes que la complemente.</w:t>
      </w:r>
    </w:p>
    <w:p w14:paraId="77F02C44"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p>
    <w:p w14:paraId="53DF372B" w14:textId="77777777" w:rsidR="00A04578" w:rsidRPr="00A322A9" w:rsidRDefault="00A04578" w:rsidP="00A04578">
      <w:pPr>
        <w:pStyle w:val="SUB-RUBRO"/>
      </w:pPr>
      <w:bookmarkStart w:id="463" w:name="_Toc163469315"/>
      <w:bookmarkStart w:id="464" w:name="_Toc55570984"/>
      <w:r w:rsidRPr="00A322A9">
        <w:t>- Análisis 507105: Desconexión y taponamiento de guías existentes 3/4"</w:t>
      </w:r>
      <w:bookmarkEnd w:id="463"/>
      <w:r w:rsidRPr="00A322A9">
        <w:t xml:space="preserve">   </w:t>
      </w:r>
      <w:bookmarkEnd w:id="464"/>
    </w:p>
    <w:p w14:paraId="3554603D"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Unidad:</w:t>
      </w:r>
      <w:r w:rsidRPr="00A322A9">
        <w:rPr>
          <w:rFonts w:asciiTheme="majorHAnsi" w:hAnsiTheme="majorHAnsi" w:cs="Verdana"/>
          <w:b/>
          <w:bCs/>
          <w:sz w:val="20"/>
          <w:szCs w:val="20"/>
        </w:rPr>
        <w:tab/>
      </w:r>
      <w:r w:rsidRPr="00A322A9">
        <w:rPr>
          <w:rFonts w:asciiTheme="majorHAnsi" w:hAnsiTheme="majorHAnsi" w:cs="Verdana"/>
          <w:sz w:val="20"/>
          <w:szCs w:val="20"/>
        </w:rPr>
        <w:t>Unidad (u).</w:t>
      </w:r>
    </w:p>
    <w:p w14:paraId="00FCC20E"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sz w:val="20"/>
          <w:szCs w:val="20"/>
        </w:rPr>
      </w:pPr>
      <w:r w:rsidRPr="00A322A9">
        <w:rPr>
          <w:rFonts w:asciiTheme="majorHAnsi" w:hAnsiTheme="majorHAnsi" w:cs="Verdana"/>
          <w:b/>
          <w:bCs/>
          <w:sz w:val="20"/>
          <w:szCs w:val="20"/>
        </w:rPr>
        <w:t>Material:</w:t>
      </w:r>
      <w:r w:rsidRPr="00A322A9">
        <w:rPr>
          <w:rFonts w:asciiTheme="majorHAnsi" w:hAnsiTheme="majorHAnsi" w:cs="Verdana"/>
          <w:b/>
          <w:bCs/>
          <w:sz w:val="20"/>
          <w:szCs w:val="20"/>
        </w:rPr>
        <w:tab/>
      </w:r>
      <w:r w:rsidRPr="00A322A9">
        <w:rPr>
          <w:rFonts w:asciiTheme="majorHAnsi" w:hAnsiTheme="majorHAnsi" w:cs="Verdana"/>
          <w:sz w:val="20"/>
          <w:szCs w:val="20"/>
        </w:rPr>
        <w:t>Tapón macho 3/4", Unión (Nudo) PVC PP 3/4", Permatex (1.50 onza), Teflón grande.</w:t>
      </w:r>
    </w:p>
    <w:p w14:paraId="7BAD47E8"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Herramientas y Maquinaria:</w:t>
      </w:r>
      <w:r w:rsidRPr="00A322A9">
        <w:rPr>
          <w:rFonts w:asciiTheme="majorHAnsi" w:hAnsiTheme="majorHAnsi" w:cs="Verdana"/>
          <w:b/>
          <w:bCs/>
          <w:sz w:val="20"/>
          <w:szCs w:val="20"/>
        </w:rPr>
        <w:tab/>
      </w:r>
      <w:r w:rsidRPr="00A322A9">
        <w:rPr>
          <w:rFonts w:asciiTheme="majorHAnsi" w:hAnsiTheme="majorHAnsi" w:cs="Verdana"/>
          <w:sz w:val="20"/>
          <w:szCs w:val="20"/>
        </w:rPr>
        <w:t>Herramienta menor.</w:t>
      </w:r>
    </w:p>
    <w:p w14:paraId="41AC91A8"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sz w:val="20"/>
          <w:szCs w:val="20"/>
        </w:rPr>
      </w:pPr>
      <w:r w:rsidRPr="00A322A9">
        <w:rPr>
          <w:rFonts w:asciiTheme="majorHAnsi" w:hAnsiTheme="majorHAnsi" w:cs="Verdana"/>
          <w:b/>
          <w:bCs/>
          <w:sz w:val="20"/>
          <w:szCs w:val="20"/>
        </w:rPr>
        <w:t xml:space="preserve">Mano de obra: </w:t>
      </w:r>
      <w:r w:rsidRPr="00A322A9">
        <w:rPr>
          <w:rFonts w:asciiTheme="majorHAnsi" w:hAnsiTheme="majorHAnsi" w:cs="Verdana"/>
          <w:b/>
          <w:bCs/>
          <w:sz w:val="20"/>
          <w:szCs w:val="20"/>
        </w:rPr>
        <w:tab/>
      </w:r>
      <w:r w:rsidRPr="00A322A9">
        <w:rPr>
          <w:rFonts w:asciiTheme="majorHAnsi" w:hAnsiTheme="majorHAnsi" w:cs="Verdana"/>
          <w:sz w:val="20"/>
          <w:szCs w:val="20"/>
        </w:rPr>
        <w:t>Ayudante de Plomero, Plomero, Maestro mayor en ejecución de obras civiles.</w:t>
      </w:r>
    </w:p>
    <w:p w14:paraId="145CC183"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Definición</w:t>
      </w:r>
    </w:p>
    <w:p w14:paraId="45786C25"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Todas las maniobras necesarias para la desconexión y taponamiento de guías existentes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37D9B211"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Especificaciones</w:t>
      </w:r>
    </w:p>
    <w:p w14:paraId="3590FBDC"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Al efectuar las desconexiones y taponamientos se verificará que tanto las tuberías como las conexiones y demás piezas queden en buen estado de funcionamiento, serán apretadas hasta dejarlas herméticas, pero sin cortarlas o deteriorarlas por exceso de presión, deberán quedar en posición y ubicación adecuadas.</w:t>
      </w:r>
    </w:p>
    <w:p w14:paraId="161AFDEB"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Medición forma de pago</w:t>
      </w:r>
    </w:p>
    <w:p w14:paraId="248BCF6E"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La desconexión y taponamiento de guías existentes que realice el Constructor se medirán para fines de pago en unidades (u), considerándose como unidad la desconexión y taponamiento integral de la tubería y accesorios según su concepto de trabajo, a satisfacción del ingeniero Fiscalizador de la obra y de todo el conjunto de piezas y partes que la complemente.</w:t>
      </w:r>
    </w:p>
    <w:p w14:paraId="22A16523"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p>
    <w:p w14:paraId="24B1AFB5" w14:textId="77777777" w:rsidR="00A04578" w:rsidRPr="00A322A9" w:rsidRDefault="00A04578" w:rsidP="00A04578">
      <w:pPr>
        <w:pStyle w:val="SUB-RUBRO"/>
      </w:pPr>
      <w:bookmarkStart w:id="465" w:name="_Toc163469316"/>
      <w:bookmarkStart w:id="466" w:name="_Toc55570985"/>
      <w:r w:rsidRPr="00A322A9">
        <w:t>- Análisis 507106: Desconexión y taponamiento de guías existentes 1"</w:t>
      </w:r>
      <w:bookmarkEnd w:id="465"/>
      <w:r w:rsidRPr="00A322A9">
        <w:t xml:space="preserve">    </w:t>
      </w:r>
      <w:bookmarkEnd w:id="466"/>
    </w:p>
    <w:p w14:paraId="4FAE6AE0"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p>
    <w:p w14:paraId="7146EF16"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Unidad:</w:t>
      </w:r>
      <w:r w:rsidRPr="00A322A9">
        <w:rPr>
          <w:rFonts w:asciiTheme="majorHAnsi" w:hAnsiTheme="majorHAnsi" w:cs="Verdana"/>
          <w:b/>
          <w:bCs/>
          <w:sz w:val="20"/>
          <w:szCs w:val="20"/>
        </w:rPr>
        <w:tab/>
      </w:r>
      <w:r w:rsidRPr="00A322A9">
        <w:rPr>
          <w:rFonts w:asciiTheme="majorHAnsi" w:hAnsiTheme="majorHAnsi" w:cs="Verdana"/>
          <w:sz w:val="20"/>
          <w:szCs w:val="20"/>
        </w:rPr>
        <w:t>Unidad (u).</w:t>
      </w:r>
    </w:p>
    <w:p w14:paraId="494F056B"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Material:</w:t>
      </w:r>
      <w:r w:rsidRPr="00A322A9">
        <w:rPr>
          <w:rFonts w:asciiTheme="majorHAnsi" w:hAnsiTheme="majorHAnsi" w:cs="Verdana"/>
          <w:b/>
          <w:bCs/>
          <w:sz w:val="20"/>
          <w:szCs w:val="20"/>
        </w:rPr>
        <w:tab/>
      </w:r>
      <w:r w:rsidRPr="00A322A9">
        <w:rPr>
          <w:rFonts w:asciiTheme="majorHAnsi" w:hAnsiTheme="majorHAnsi" w:cs="Verdana"/>
          <w:sz w:val="20"/>
          <w:szCs w:val="20"/>
        </w:rPr>
        <w:t>Tapón macho 1", Unión (Nudo) PVC PP 1", Permatex (1.50 onza), Teflón grande.</w:t>
      </w:r>
    </w:p>
    <w:p w14:paraId="778FBF65"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Herramientas y Maquinaria:</w:t>
      </w:r>
      <w:r w:rsidRPr="00A322A9">
        <w:rPr>
          <w:rFonts w:asciiTheme="majorHAnsi" w:hAnsiTheme="majorHAnsi" w:cs="Verdana"/>
          <w:b/>
          <w:bCs/>
          <w:sz w:val="20"/>
          <w:szCs w:val="20"/>
        </w:rPr>
        <w:tab/>
      </w:r>
      <w:r w:rsidRPr="00A322A9">
        <w:rPr>
          <w:rFonts w:asciiTheme="majorHAnsi" w:hAnsiTheme="majorHAnsi" w:cs="Verdana"/>
          <w:sz w:val="20"/>
          <w:szCs w:val="20"/>
        </w:rPr>
        <w:t>Herramienta menor.</w:t>
      </w:r>
    </w:p>
    <w:p w14:paraId="60AE8A9D"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 xml:space="preserve">Mano de obra: </w:t>
      </w:r>
      <w:r w:rsidRPr="00A322A9">
        <w:rPr>
          <w:rFonts w:asciiTheme="majorHAnsi" w:hAnsiTheme="majorHAnsi" w:cs="Verdana"/>
          <w:b/>
          <w:bCs/>
          <w:sz w:val="20"/>
          <w:szCs w:val="20"/>
        </w:rPr>
        <w:tab/>
      </w:r>
      <w:r w:rsidRPr="00A322A9">
        <w:rPr>
          <w:rFonts w:asciiTheme="majorHAnsi" w:hAnsiTheme="majorHAnsi" w:cs="Verdana"/>
          <w:sz w:val="20"/>
          <w:szCs w:val="20"/>
        </w:rPr>
        <w:t>Ayudante de Plomero, Plomero, Maestro mayor en ejecución de obras civiles.</w:t>
      </w:r>
    </w:p>
    <w:p w14:paraId="23088BDE"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Definición</w:t>
      </w:r>
    </w:p>
    <w:p w14:paraId="19EA8D88"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Todas las maniobras necesarias para la desconexión y taponamiento de guías existentes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564451A1"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Especificaciones</w:t>
      </w:r>
    </w:p>
    <w:p w14:paraId="15FC624F"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Al efectuar las desconexiones y taponamientos se verificará que tanto las tuberías como las conexiones y demás piezas queden en buen estado de funcionamiento, serán apretadas hasta dejarlas herméticas, pero sin cortarlas o deteriorarlas por exceso de presión, deberán quedar en posición y ubicación adecuadas.</w:t>
      </w:r>
    </w:p>
    <w:p w14:paraId="0E543BDB"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Medición forma de pago</w:t>
      </w:r>
    </w:p>
    <w:p w14:paraId="5088FB27"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La desconexión y taponamiento de guías existentes que realice el Constructor se medirán para fines de pago en unidades (u), considerándose como unidad la desconexión y taponamiento integral de la tubería y accesorios según su concepto de trabajo, a satisfacción del ingeniero Fiscalizador de la obra y de todo el conjunto de piezas y partes que la complemente.</w:t>
      </w:r>
    </w:p>
    <w:p w14:paraId="3217E2A8" w14:textId="77777777" w:rsidR="00A04578" w:rsidRDefault="00A04578" w:rsidP="00A04578">
      <w:pPr>
        <w:widowControl w:val="0"/>
        <w:autoSpaceDE w:val="0"/>
        <w:autoSpaceDN w:val="0"/>
        <w:adjustRightInd w:val="0"/>
        <w:jc w:val="both"/>
        <w:rPr>
          <w:rFonts w:asciiTheme="majorHAnsi" w:hAnsiTheme="majorHAnsi" w:cs="Verdana"/>
          <w:sz w:val="20"/>
          <w:szCs w:val="20"/>
        </w:rPr>
      </w:pPr>
    </w:p>
    <w:p w14:paraId="595F188D" w14:textId="77777777" w:rsidR="00A04578" w:rsidRPr="00DA3A9C" w:rsidRDefault="00A04578" w:rsidP="00A04578">
      <w:pPr>
        <w:keepNext/>
        <w:keepLines/>
        <w:jc w:val="both"/>
        <w:outlineLvl w:val="1"/>
        <w:rPr>
          <w:rFonts w:ascii="Calibri Light" w:hAnsi="Calibri Light" w:cs="Calibri Light"/>
          <w:b/>
          <w:bCs/>
          <w:sz w:val="20"/>
          <w:szCs w:val="26"/>
        </w:rPr>
      </w:pPr>
      <w:bookmarkStart w:id="467" w:name="_Toc163469317"/>
      <w:bookmarkStart w:id="468" w:name="_Hlk160175822"/>
      <w:r w:rsidRPr="00DA3A9C">
        <w:rPr>
          <w:rFonts w:ascii="Calibri Light" w:hAnsi="Calibri Light" w:cs="Calibri Light"/>
          <w:b/>
          <w:bCs/>
          <w:sz w:val="20"/>
          <w:szCs w:val="26"/>
        </w:rPr>
        <w:t xml:space="preserve">- Análisis </w:t>
      </w:r>
      <w:r w:rsidRPr="00DA3A9C">
        <w:rPr>
          <w:rFonts w:ascii="Calibri Light" w:hAnsi="Calibri Light" w:cs="Calibri Light"/>
          <w:b/>
          <w:bCs/>
          <w:sz w:val="20"/>
          <w:szCs w:val="26"/>
          <w:shd w:val="clear" w:color="auto" w:fill="92D050"/>
        </w:rPr>
        <w:t>525003</w:t>
      </w:r>
      <w:r w:rsidRPr="00DA3A9C">
        <w:rPr>
          <w:rFonts w:ascii="Calibri Light" w:hAnsi="Calibri Light" w:cs="Calibri Light"/>
          <w:b/>
          <w:bCs/>
          <w:sz w:val="20"/>
          <w:szCs w:val="26"/>
        </w:rPr>
        <w:t>: Servicio de inspecciones en campo con registro digital</w:t>
      </w:r>
      <w:bookmarkEnd w:id="467"/>
    </w:p>
    <w:p w14:paraId="303DCB0A" w14:textId="77777777" w:rsidR="00A04578" w:rsidRPr="00DA3A9C" w:rsidRDefault="00A04578" w:rsidP="00A04578">
      <w:pPr>
        <w:keepNext/>
        <w:keepLines/>
        <w:jc w:val="both"/>
        <w:outlineLvl w:val="1"/>
        <w:rPr>
          <w:rFonts w:ascii="Calibri Light" w:hAnsi="Calibri Light" w:cs="Verdana"/>
          <w:b/>
          <w:bCs/>
          <w:sz w:val="20"/>
          <w:szCs w:val="26"/>
        </w:rPr>
      </w:pPr>
    </w:p>
    <w:p w14:paraId="4DA31519" w14:textId="77777777" w:rsidR="00A04578" w:rsidRPr="00DA3A9C" w:rsidRDefault="00A04578" w:rsidP="00A04578">
      <w:pPr>
        <w:widowControl w:val="0"/>
        <w:autoSpaceDE w:val="0"/>
        <w:autoSpaceDN w:val="0"/>
        <w:adjustRightInd w:val="0"/>
        <w:jc w:val="both"/>
        <w:rPr>
          <w:rFonts w:ascii="Calibri Light" w:hAnsi="Calibri Light" w:cs="Verdana"/>
          <w:b/>
          <w:bCs/>
          <w:sz w:val="20"/>
          <w:szCs w:val="20"/>
        </w:rPr>
      </w:pPr>
      <w:r w:rsidRPr="00DA3A9C">
        <w:rPr>
          <w:rFonts w:ascii="Calibri Light" w:hAnsi="Calibri Light" w:cs="Verdana"/>
          <w:b/>
          <w:bCs/>
          <w:color w:val="000000"/>
          <w:sz w:val="20"/>
          <w:szCs w:val="20"/>
        </w:rPr>
        <w:t>Unidad:</w:t>
      </w:r>
      <w:r w:rsidRPr="00DA3A9C">
        <w:rPr>
          <w:rFonts w:ascii="Calibri Light" w:hAnsi="Calibri Light" w:cs="Verdana"/>
          <w:b/>
          <w:bCs/>
          <w:color w:val="000000"/>
          <w:sz w:val="20"/>
          <w:szCs w:val="20"/>
        </w:rPr>
        <w:tab/>
      </w:r>
      <w:r w:rsidRPr="00DA3A9C">
        <w:rPr>
          <w:rFonts w:ascii="Calibri Light" w:hAnsi="Calibri Light" w:cs="Verdana"/>
          <w:b/>
          <w:bCs/>
          <w:color w:val="000000"/>
          <w:sz w:val="20"/>
          <w:szCs w:val="20"/>
        </w:rPr>
        <w:tab/>
      </w:r>
      <w:r w:rsidRPr="00DA3A9C">
        <w:rPr>
          <w:rFonts w:ascii="Calibri Light" w:hAnsi="Calibri Light" w:cs="Verdana"/>
          <w:b/>
          <w:bCs/>
          <w:color w:val="000000"/>
          <w:sz w:val="20"/>
          <w:szCs w:val="20"/>
        </w:rPr>
        <w:tab/>
        <w:t xml:space="preserve">               </w:t>
      </w:r>
      <w:r w:rsidRPr="00DA3A9C">
        <w:rPr>
          <w:rFonts w:ascii="Calibri Light" w:hAnsi="Calibri Light" w:cs="Verdana"/>
          <w:color w:val="000000"/>
          <w:sz w:val="20"/>
          <w:szCs w:val="20"/>
        </w:rPr>
        <w:t>Unidad.</w:t>
      </w:r>
    </w:p>
    <w:p w14:paraId="046D5174"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sz w:val="20"/>
          <w:szCs w:val="20"/>
        </w:rPr>
      </w:pPr>
      <w:r w:rsidRPr="00DA3A9C">
        <w:rPr>
          <w:rFonts w:ascii="Calibri Light" w:hAnsi="Calibri Light" w:cs="Verdana"/>
          <w:b/>
          <w:bCs/>
          <w:color w:val="000000"/>
          <w:sz w:val="20"/>
          <w:szCs w:val="20"/>
        </w:rPr>
        <w:t xml:space="preserve">Herramientas y </w:t>
      </w:r>
    </w:p>
    <w:p w14:paraId="70DA7BCC" w14:textId="77777777" w:rsidR="00A04578" w:rsidRPr="00DA3A9C" w:rsidRDefault="00A04578" w:rsidP="00A04578">
      <w:pPr>
        <w:widowControl w:val="0"/>
        <w:autoSpaceDE w:val="0"/>
        <w:autoSpaceDN w:val="0"/>
        <w:adjustRightInd w:val="0"/>
        <w:ind w:left="2832" w:hanging="2832"/>
        <w:jc w:val="both"/>
        <w:rPr>
          <w:rFonts w:ascii="Calibri Light" w:hAnsi="Calibri Light" w:cs="Verdana"/>
          <w:sz w:val="20"/>
          <w:szCs w:val="20"/>
        </w:rPr>
      </w:pPr>
      <w:r w:rsidRPr="00DA3A9C">
        <w:rPr>
          <w:rFonts w:ascii="Calibri Light" w:hAnsi="Calibri Light" w:cs="Verdana"/>
          <w:b/>
          <w:bCs/>
          <w:color w:val="000000"/>
          <w:sz w:val="20"/>
          <w:szCs w:val="20"/>
        </w:rPr>
        <w:t>Maquinaria:</w:t>
      </w:r>
      <w:r w:rsidRPr="00DA3A9C">
        <w:rPr>
          <w:rFonts w:ascii="Calibri Light" w:hAnsi="Calibri Light" w:cs="Verdana"/>
          <w:color w:val="000000"/>
          <w:sz w:val="20"/>
          <w:szCs w:val="20"/>
        </w:rPr>
        <w:tab/>
        <w:t>Herramientas menores, Dispositivo móvil para registro digital (Software y licencia), Vehículo de apoyo (Camioneta/Camión).</w:t>
      </w:r>
    </w:p>
    <w:p w14:paraId="08CC24D8" w14:textId="77777777" w:rsidR="00A04578" w:rsidRPr="00DA3A9C"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DA3A9C">
        <w:rPr>
          <w:rFonts w:ascii="Calibri Light" w:hAnsi="Calibri Light" w:cs="Verdana"/>
          <w:b/>
          <w:bCs/>
          <w:color w:val="000000"/>
          <w:sz w:val="20"/>
          <w:szCs w:val="20"/>
        </w:rPr>
        <w:t>Mano de obra:</w:t>
      </w:r>
      <w:r w:rsidRPr="00DA3A9C">
        <w:rPr>
          <w:rFonts w:ascii="Calibri Light" w:hAnsi="Calibri Light" w:cs="Verdana"/>
          <w:color w:val="000000"/>
          <w:sz w:val="20"/>
          <w:szCs w:val="20"/>
        </w:rPr>
        <w:t xml:space="preserve"> </w:t>
      </w:r>
      <w:r w:rsidRPr="00DA3A9C">
        <w:rPr>
          <w:rFonts w:ascii="Calibri Light" w:hAnsi="Calibri Light" w:cs="Verdana"/>
          <w:color w:val="000000"/>
          <w:sz w:val="20"/>
          <w:szCs w:val="20"/>
        </w:rPr>
        <w:tab/>
        <w:t xml:space="preserve">Inspector de obra, Supervisor general - Eléctrico/Sanitario, Chofer profesional, Emergencia, Pesados, Tráiler, Volquetas, Tanqueros, Plataformas, etc. </w:t>
      </w:r>
    </w:p>
    <w:bookmarkEnd w:id="468"/>
    <w:p w14:paraId="1AAE1CF5" w14:textId="77777777" w:rsidR="00A04578" w:rsidRPr="00DA3A9C" w:rsidRDefault="00A04578" w:rsidP="00A04578">
      <w:pPr>
        <w:widowControl w:val="0"/>
        <w:autoSpaceDE w:val="0"/>
        <w:autoSpaceDN w:val="0"/>
        <w:adjustRightInd w:val="0"/>
        <w:jc w:val="both"/>
        <w:rPr>
          <w:rFonts w:ascii="Calibri Light" w:hAnsi="Calibri Light" w:cs="Verdana"/>
          <w:b/>
          <w:bCs/>
          <w:color w:val="000000"/>
          <w:sz w:val="20"/>
          <w:szCs w:val="20"/>
        </w:rPr>
      </w:pPr>
    </w:p>
    <w:p w14:paraId="2499961B"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t>Descripción:</w:t>
      </w:r>
    </w:p>
    <w:p w14:paraId="33205F01" w14:textId="77777777" w:rsidR="00A04578" w:rsidRPr="00DA3A9C"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El servicio de inspección en campo con registro digital consiste en la realización de inspecciones físicas en lugares específicos, con el fin de verificar el cumplimiento de normativas, estándares o requisitos establecidos previamente. Durante estas inspecciones, se emplean dispositivos digitales para registrar y documentar la información recolectada de manera precisa y eficiente</w:t>
      </w:r>
    </w:p>
    <w:p w14:paraId="7BE970FE"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t>Especificaciones:</w:t>
      </w:r>
    </w:p>
    <w:p w14:paraId="45A0B2FD" w14:textId="77777777" w:rsidR="00A04578" w:rsidRPr="00DA3A9C"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Se utilizarán dispositivos móviles (tablets, smartphones u otros) con aplicaciones especializadas para la captura de datos, imágenes y vídeos, la información recolectada se almacenará digitalmente en una plataforma segura, con acceso restringido según los permisos establecidos.</w:t>
      </w:r>
    </w:p>
    <w:p w14:paraId="40FF7159" w14:textId="77777777" w:rsidR="00A04578"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Se entenderá como registro digital a la aplicación móvil o sistema en línea que permita el control, registro e identificación de los cortes definitivos realizados. La plataforma utilizada debe estar completamente integrado con la infraestructura tecnológica de Portoaguas EP, asegurando una interoperabilidad sin problemas y una sincronización precisa de los datos, esto implica cumplir con los estándares de comunicación y seguridad del sistema.</w:t>
      </w:r>
    </w:p>
    <w:p w14:paraId="22AC2A37" w14:textId="77777777" w:rsidR="00A04578" w:rsidRPr="00B50E7D" w:rsidRDefault="00A04578" w:rsidP="00A04578">
      <w:pPr>
        <w:jc w:val="both"/>
        <w:rPr>
          <w:rFonts w:ascii="Calibri Light" w:hAnsi="Calibri Light" w:cs="Microsoft Sans Serif"/>
          <w:b/>
          <w:bCs/>
          <w:color w:val="000000"/>
          <w:sz w:val="20"/>
          <w:szCs w:val="20"/>
        </w:rPr>
      </w:pPr>
      <w:r w:rsidRPr="00B50E7D">
        <w:rPr>
          <w:rFonts w:ascii="Calibri Light" w:hAnsi="Calibri Light" w:cs="Microsoft Sans Serif"/>
          <w:b/>
          <w:bCs/>
          <w:color w:val="000000"/>
          <w:sz w:val="20"/>
          <w:szCs w:val="20"/>
        </w:rPr>
        <w:t>Alcance.</w:t>
      </w:r>
    </w:p>
    <w:p w14:paraId="41DC5360" w14:textId="77777777" w:rsidR="00A04578" w:rsidRDefault="00A04578" w:rsidP="00A04578">
      <w:pPr>
        <w:jc w:val="both"/>
        <w:rPr>
          <w:rFonts w:ascii="Calibri Light" w:hAnsi="Calibri Light" w:cs="Microsoft Sans Serif"/>
          <w:color w:val="000000"/>
          <w:sz w:val="20"/>
          <w:szCs w:val="20"/>
        </w:rPr>
      </w:pPr>
      <w:r w:rsidRPr="002971AA">
        <w:rPr>
          <w:rFonts w:ascii="Calibri Light" w:hAnsi="Calibri Light" w:cs="Microsoft Sans Serif"/>
          <w:color w:val="000000"/>
          <w:sz w:val="20"/>
          <w:szCs w:val="20"/>
        </w:rPr>
        <w:t xml:space="preserve">La inspección verificará si una propiedad o edificación tiene conexiones legales y seguras al agua potable y alcantarillado. Se revisarán conexiones, medidores, consumo, descargas y documentación. El resultado será un informe con descripción de las instalaciones, estado de medidores y consumo, funcionamiento del sistema de alcantarillado, conclusiones y recomendaciones. Dentro del alcance de la inspección se debe considera las siguientes variables como base de la información que debe tener el resultado de la inspección: </w:t>
      </w:r>
    </w:p>
    <w:p w14:paraId="3C776A15"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Responsable</w:t>
      </w:r>
      <w:r>
        <w:rPr>
          <w:rFonts w:ascii="Calibri Light" w:eastAsia="Times New Roman" w:hAnsi="Calibri Light" w:cs="Microsoft Sans Serif"/>
          <w:color w:val="000000"/>
          <w:sz w:val="20"/>
          <w:szCs w:val="20"/>
        </w:rPr>
        <w:t>.</w:t>
      </w:r>
    </w:p>
    <w:p w14:paraId="4C2D8A29" w14:textId="77777777" w:rsidR="00A04578"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hace uso del servicio de agua potable</w:t>
      </w:r>
      <w:r>
        <w:rPr>
          <w:rFonts w:ascii="Calibri Light" w:eastAsia="Times New Roman" w:hAnsi="Calibri Light" w:cs="Microsoft Sans Serif"/>
          <w:color w:val="000000"/>
          <w:sz w:val="20"/>
          <w:szCs w:val="20"/>
        </w:rPr>
        <w:t>.</w:t>
      </w:r>
    </w:p>
    <w:p w14:paraId="0A1A1B44" w14:textId="77777777" w:rsidR="00A04578"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Pr>
          <w:rFonts w:ascii="Calibri Light" w:eastAsia="Times New Roman" w:hAnsi="Calibri Light" w:cs="Microsoft Sans Serif"/>
          <w:color w:val="000000"/>
          <w:sz w:val="20"/>
          <w:szCs w:val="20"/>
        </w:rPr>
        <w:t>Diámetro de la acometida.</w:t>
      </w:r>
    </w:p>
    <w:p w14:paraId="2694C769"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Pr>
          <w:rFonts w:ascii="Calibri Light" w:eastAsia="Times New Roman" w:hAnsi="Calibri Light" w:cs="Microsoft Sans Serif"/>
          <w:color w:val="000000"/>
          <w:sz w:val="20"/>
          <w:szCs w:val="20"/>
        </w:rPr>
        <w:t>Dirección/ubicación.</w:t>
      </w:r>
    </w:p>
    <w:p w14:paraId="34B2DA77"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hace uso del servicio de alcantarillado</w:t>
      </w:r>
      <w:r>
        <w:rPr>
          <w:rFonts w:ascii="Calibri Light" w:eastAsia="Times New Roman" w:hAnsi="Calibri Light" w:cs="Microsoft Sans Serif"/>
          <w:color w:val="000000"/>
          <w:sz w:val="20"/>
          <w:szCs w:val="20"/>
        </w:rPr>
        <w:t>.</w:t>
      </w:r>
    </w:p>
    <w:p w14:paraId="4C73E078"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se encuentra registrado dentro del sistema comercial de Portoaguas</w:t>
      </w:r>
      <w:r>
        <w:rPr>
          <w:rFonts w:ascii="Calibri Light" w:eastAsia="Times New Roman" w:hAnsi="Calibri Light" w:cs="Microsoft Sans Serif"/>
          <w:color w:val="000000"/>
          <w:sz w:val="20"/>
          <w:szCs w:val="20"/>
        </w:rPr>
        <w:t>.</w:t>
      </w:r>
    </w:p>
    <w:p w14:paraId="14774240"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tiene medidor de agua</w:t>
      </w:r>
      <w:r>
        <w:rPr>
          <w:rFonts w:ascii="Calibri Light" w:eastAsia="Times New Roman" w:hAnsi="Calibri Light" w:cs="Microsoft Sans Serif"/>
          <w:color w:val="000000"/>
          <w:sz w:val="20"/>
          <w:szCs w:val="20"/>
        </w:rPr>
        <w:t>.</w:t>
      </w:r>
      <w:r w:rsidRPr="002971AA">
        <w:rPr>
          <w:rFonts w:ascii="Calibri Light" w:eastAsia="Times New Roman" w:hAnsi="Calibri Light" w:cs="Microsoft Sans Serif"/>
          <w:color w:val="000000"/>
          <w:sz w:val="20"/>
          <w:szCs w:val="20"/>
        </w:rPr>
        <w:t xml:space="preserve"> </w:t>
      </w:r>
    </w:p>
    <w:p w14:paraId="3E353EE2"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uso del predio</w:t>
      </w:r>
      <w:r>
        <w:rPr>
          <w:rFonts w:ascii="Calibri Light" w:eastAsia="Times New Roman" w:hAnsi="Calibri Light" w:cs="Microsoft Sans Serif"/>
          <w:color w:val="000000"/>
          <w:sz w:val="20"/>
          <w:szCs w:val="20"/>
        </w:rPr>
        <w:t>.</w:t>
      </w:r>
    </w:p>
    <w:p w14:paraId="1BBA2F55"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foto del predio</w:t>
      </w:r>
      <w:r>
        <w:rPr>
          <w:rFonts w:ascii="Calibri Light" w:eastAsia="Times New Roman" w:hAnsi="Calibri Light" w:cs="Microsoft Sans Serif"/>
          <w:color w:val="000000"/>
          <w:sz w:val="20"/>
          <w:szCs w:val="20"/>
        </w:rPr>
        <w:t>.</w:t>
      </w:r>
    </w:p>
    <w:p w14:paraId="50B69171"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observaciones.</w:t>
      </w:r>
    </w:p>
    <w:p w14:paraId="06F6736C" w14:textId="77777777" w:rsidR="00A04578" w:rsidRPr="002971AA" w:rsidRDefault="00A04578" w:rsidP="00A04578">
      <w:pPr>
        <w:jc w:val="both"/>
        <w:rPr>
          <w:rFonts w:ascii="Calibri Light" w:hAnsi="Calibri Light" w:cs="Microsoft Sans Serif"/>
          <w:color w:val="000000"/>
          <w:sz w:val="20"/>
          <w:szCs w:val="20"/>
        </w:rPr>
      </w:pPr>
      <w:r w:rsidRPr="002971AA">
        <w:rPr>
          <w:rFonts w:ascii="Calibri Light" w:hAnsi="Calibri Light" w:cs="Microsoft Sans Serif"/>
          <w:color w:val="000000"/>
          <w:sz w:val="20"/>
          <w:szCs w:val="20"/>
        </w:rPr>
        <w:t xml:space="preserve"> Cabe mencionar que estas variables pueden tener cambio de acorde a las necesidades que se presenten alcanzar</w:t>
      </w:r>
      <w:r>
        <w:rPr>
          <w:rFonts w:ascii="Calibri Light" w:hAnsi="Calibri Light" w:cs="Microsoft Sans Serif"/>
          <w:color w:val="000000"/>
          <w:sz w:val="20"/>
          <w:szCs w:val="20"/>
        </w:rPr>
        <w:t xml:space="preserve"> dentro de este rubro.</w:t>
      </w:r>
    </w:p>
    <w:p w14:paraId="37B6A1C5"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t xml:space="preserve">Medición y forma de pago: </w:t>
      </w:r>
    </w:p>
    <w:p w14:paraId="7468CA7F" w14:textId="77777777" w:rsidR="00A04578" w:rsidRPr="00DA3A9C" w:rsidRDefault="00A04578" w:rsidP="00A04578">
      <w:pPr>
        <w:widowControl w:val="0"/>
        <w:autoSpaceDE w:val="0"/>
        <w:autoSpaceDN w:val="0"/>
        <w:adjustRightInd w:val="0"/>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Los servicios de inspecciones en campo con registro digital serán medidos para fines de pago en unidades. Al efecto se determinará directamente en obra el número de inspecciones realizadas.</w:t>
      </w:r>
    </w:p>
    <w:p w14:paraId="732D525C" w14:textId="77777777" w:rsidR="00A04578" w:rsidRPr="00DA3A9C" w:rsidRDefault="00A04578" w:rsidP="00A04578">
      <w:pPr>
        <w:widowControl w:val="0"/>
        <w:autoSpaceDE w:val="0"/>
        <w:autoSpaceDN w:val="0"/>
        <w:adjustRightInd w:val="0"/>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Todo trabajo realizado que formen parte de las inspecciones en campo se los considerará como parte del rubro en mención. El Constructor suministrará todos los materiales necesarios que de acuerdo al proyecto y/o las órdenes del fiscalizador de la obra deban ser empleados para la correcta ejecución del rubro.</w:t>
      </w:r>
    </w:p>
    <w:p w14:paraId="2CBD86BD" w14:textId="77777777" w:rsidR="00A04578" w:rsidRPr="00DA3A9C" w:rsidRDefault="00A04578" w:rsidP="00A04578">
      <w:pPr>
        <w:widowControl w:val="0"/>
        <w:autoSpaceDE w:val="0"/>
        <w:autoSpaceDN w:val="0"/>
        <w:adjustRightInd w:val="0"/>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Las actividades a realizar serán pagadas al Constructor de acuerdo a los precios unitarios estipulados en el Contrato.</w:t>
      </w:r>
    </w:p>
    <w:p w14:paraId="7DE6C91D" w14:textId="77777777" w:rsidR="00A04578" w:rsidRDefault="00A04578" w:rsidP="00A04578">
      <w:pPr>
        <w:rPr>
          <w:rFonts w:ascii="Calibri" w:hAnsi="Calibri"/>
        </w:rPr>
      </w:pPr>
    </w:p>
    <w:p w14:paraId="19BE502E" w14:textId="77777777" w:rsidR="00A04578" w:rsidRPr="00DA3A9C" w:rsidRDefault="00A04578" w:rsidP="00A04578">
      <w:pPr>
        <w:rPr>
          <w:rFonts w:ascii="Calibri Light" w:hAnsi="Calibri Light" w:cs="Calibri Light"/>
          <w:b/>
          <w:bCs/>
          <w:sz w:val="20"/>
          <w:szCs w:val="26"/>
        </w:rPr>
      </w:pPr>
      <w:r w:rsidRPr="00DA3A9C">
        <w:rPr>
          <w:rFonts w:ascii="Calibri Light" w:hAnsi="Calibri Light" w:cs="Calibri Light"/>
          <w:b/>
          <w:bCs/>
          <w:sz w:val="20"/>
          <w:szCs w:val="26"/>
        </w:rPr>
        <w:t xml:space="preserve">- Análisis </w:t>
      </w:r>
      <w:r w:rsidRPr="00DA3A9C">
        <w:rPr>
          <w:rFonts w:ascii="Calibri Light" w:hAnsi="Calibri Light" w:cs="Calibri Light"/>
          <w:b/>
          <w:bCs/>
          <w:sz w:val="20"/>
          <w:szCs w:val="26"/>
          <w:shd w:val="clear" w:color="auto" w:fill="92D050"/>
        </w:rPr>
        <w:t>525076</w:t>
      </w:r>
      <w:r w:rsidRPr="00DA3A9C">
        <w:rPr>
          <w:rFonts w:ascii="Calibri Light" w:hAnsi="Calibri Light" w:cs="Calibri Light"/>
          <w:b/>
          <w:bCs/>
          <w:sz w:val="20"/>
          <w:szCs w:val="26"/>
        </w:rPr>
        <w:t xml:space="preserve">: Inspección de redes de agua potable con geófono </w:t>
      </w:r>
    </w:p>
    <w:p w14:paraId="3516A4E4" w14:textId="77777777" w:rsidR="00A04578" w:rsidRPr="00DA3A9C" w:rsidRDefault="00A04578" w:rsidP="00A04578">
      <w:pPr>
        <w:keepNext/>
        <w:keepLines/>
        <w:jc w:val="both"/>
        <w:outlineLvl w:val="1"/>
        <w:rPr>
          <w:rFonts w:ascii="Calibri Light" w:hAnsi="Calibri Light" w:cs="Verdana"/>
          <w:b/>
          <w:bCs/>
          <w:sz w:val="20"/>
          <w:szCs w:val="26"/>
        </w:rPr>
      </w:pPr>
    </w:p>
    <w:p w14:paraId="40C090CD" w14:textId="77777777" w:rsidR="00A04578" w:rsidRPr="00DA3A9C" w:rsidRDefault="00A04578" w:rsidP="00A04578">
      <w:pPr>
        <w:widowControl w:val="0"/>
        <w:autoSpaceDE w:val="0"/>
        <w:autoSpaceDN w:val="0"/>
        <w:adjustRightInd w:val="0"/>
        <w:jc w:val="both"/>
        <w:rPr>
          <w:rFonts w:ascii="Calibri Light" w:hAnsi="Calibri Light" w:cs="Verdana"/>
          <w:b/>
          <w:bCs/>
          <w:sz w:val="20"/>
          <w:szCs w:val="20"/>
        </w:rPr>
      </w:pPr>
      <w:r w:rsidRPr="00DA3A9C">
        <w:rPr>
          <w:rFonts w:ascii="Calibri Light" w:hAnsi="Calibri Light" w:cs="Verdana"/>
          <w:b/>
          <w:bCs/>
          <w:color w:val="000000"/>
          <w:sz w:val="20"/>
          <w:szCs w:val="20"/>
        </w:rPr>
        <w:t>Unidad:</w:t>
      </w:r>
      <w:r w:rsidRPr="00DA3A9C">
        <w:rPr>
          <w:rFonts w:ascii="Calibri Light" w:hAnsi="Calibri Light" w:cs="Verdana"/>
          <w:b/>
          <w:bCs/>
          <w:color w:val="000000"/>
          <w:sz w:val="20"/>
          <w:szCs w:val="20"/>
        </w:rPr>
        <w:tab/>
      </w:r>
      <w:r w:rsidRPr="00DA3A9C">
        <w:rPr>
          <w:rFonts w:ascii="Calibri Light" w:hAnsi="Calibri Light" w:cs="Verdana"/>
          <w:b/>
          <w:bCs/>
          <w:color w:val="000000"/>
          <w:sz w:val="20"/>
          <w:szCs w:val="20"/>
        </w:rPr>
        <w:tab/>
      </w:r>
      <w:r w:rsidRPr="00DA3A9C">
        <w:rPr>
          <w:rFonts w:ascii="Calibri Light" w:hAnsi="Calibri Light" w:cs="Verdana"/>
          <w:b/>
          <w:bCs/>
          <w:color w:val="000000"/>
          <w:sz w:val="20"/>
          <w:szCs w:val="20"/>
        </w:rPr>
        <w:tab/>
        <w:t xml:space="preserve">               </w:t>
      </w:r>
      <w:r w:rsidRPr="00DA3A9C">
        <w:rPr>
          <w:rFonts w:ascii="Calibri Light" w:hAnsi="Calibri Light" w:cs="Verdana"/>
          <w:color w:val="000000"/>
          <w:sz w:val="20"/>
          <w:szCs w:val="20"/>
        </w:rPr>
        <w:t>Metro (m).</w:t>
      </w:r>
    </w:p>
    <w:p w14:paraId="367FD760"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sz w:val="20"/>
          <w:szCs w:val="20"/>
        </w:rPr>
      </w:pPr>
      <w:r w:rsidRPr="00DA3A9C">
        <w:rPr>
          <w:rFonts w:ascii="Calibri Light" w:hAnsi="Calibri Light" w:cs="Verdana"/>
          <w:b/>
          <w:bCs/>
          <w:color w:val="000000"/>
          <w:sz w:val="20"/>
          <w:szCs w:val="20"/>
        </w:rPr>
        <w:t xml:space="preserve">Herramientas y </w:t>
      </w:r>
    </w:p>
    <w:p w14:paraId="61763B9D" w14:textId="77777777" w:rsidR="00A04578" w:rsidRPr="00DA3A9C" w:rsidRDefault="00A04578" w:rsidP="00A04578">
      <w:pPr>
        <w:widowControl w:val="0"/>
        <w:autoSpaceDE w:val="0"/>
        <w:autoSpaceDN w:val="0"/>
        <w:adjustRightInd w:val="0"/>
        <w:ind w:left="2832" w:hanging="2832"/>
        <w:jc w:val="both"/>
        <w:rPr>
          <w:rFonts w:ascii="Calibri Light" w:hAnsi="Calibri Light" w:cs="Verdana"/>
          <w:sz w:val="20"/>
          <w:szCs w:val="20"/>
        </w:rPr>
      </w:pPr>
      <w:r w:rsidRPr="00DA3A9C">
        <w:rPr>
          <w:rFonts w:ascii="Calibri Light" w:hAnsi="Calibri Light" w:cs="Verdana"/>
          <w:b/>
          <w:bCs/>
          <w:color w:val="000000"/>
          <w:sz w:val="20"/>
          <w:szCs w:val="20"/>
        </w:rPr>
        <w:t>Maquinaria:</w:t>
      </w:r>
      <w:r w:rsidRPr="00DA3A9C">
        <w:rPr>
          <w:rFonts w:ascii="Calibri Light" w:hAnsi="Calibri Light" w:cs="Verdana"/>
          <w:color w:val="000000"/>
          <w:sz w:val="20"/>
          <w:szCs w:val="20"/>
        </w:rPr>
        <w:tab/>
        <w:t>Herramientas menores, Geófono localizador de fugas.</w:t>
      </w:r>
    </w:p>
    <w:p w14:paraId="0FD9E9A7" w14:textId="77777777" w:rsidR="00A04578" w:rsidRPr="00DA3A9C"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DA3A9C">
        <w:rPr>
          <w:rFonts w:ascii="Calibri Light" w:hAnsi="Calibri Light" w:cs="Verdana"/>
          <w:b/>
          <w:bCs/>
          <w:color w:val="000000"/>
          <w:sz w:val="20"/>
          <w:szCs w:val="20"/>
        </w:rPr>
        <w:t>Mano de obra:</w:t>
      </w:r>
      <w:r w:rsidRPr="00DA3A9C">
        <w:rPr>
          <w:rFonts w:ascii="Calibri Light" w:hAnsi="Calibri Light" w:cs="Verdana"/>
          <w:color w:val="000000"/>
          <w:sz w:val="20"/>
          <w:szCs w:val="20"/>
        </w:rPr>
        <w:t xml:space="preserve"> </w:t>
      </w:r>
      <w:r w:rsidRPr="00DA3A9C">
        <w:rPr>
          <w:rFonts w:ascii="Calibri Light" w:hAnsi="Calibri Light" w:cs="Verdana"/>
          <w:color w:val="000000"/>
          <w:sz w:val="20"/>
          <w:szCs w:val="20"/>
        </w:rPr>
        <w:tab/>
        <w:t>Ayudante de plomero, Inspector de obra.</w:t>
      </w:r>
    </w:p>
    <w:p w14:paraId="35E5698F"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p>
    <w:p w14:paraId="3D0F6E23" w14:textId="77777777" w:rsidR="00A04578" w:rsidRPr="00DA3A9C"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p>
    <w:p w14:paraId="140110BB"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t>Descripción:</w:t>
      </w:r>
    </w:p>
    <w:p w14:paraId="07EB8B83" w14:textId="77777777" w:rsidR="00A04578" w:rsidRPr="00DA3A9C" w:rsidRDefault="00A04578" w:rsidP="00A04578">
      <w:pPr>
        <w:widowControl w:val="0"/>
        <w:autoSpaceDE w:val="0"/>
        <w:autoSpaceDN w:val="0"/>
        <w:adjustRightInd w:val="0"/>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La inspección de redes de agua potable con geófono implica la utilización de tecnología especializada para detectar posibles fugas o anomalías en las tuberías subterráneas de suministro de agua potable. Se utiliza un geófono, un dispositivo sensible que detecta las vibraciones generadas por el flujo de agua dentro de las tuberías o por fugas, permitiendo así localizar con precisión la ubicación de los problemas.</w:t>
      </w:r>
    </w:p>
    <w:p w14:paraId="7253CF31" w14:textId="77777777" w:rsidR="00A04578" w:rsidRPr="00DA3A9C" w:rsidRDefault="00A04578" w:rsidP="00A04578">
      <w:pPr>
        <w:widowControl w:val="0"/>
        <w:autoSpaceDE w:val="0"/>
        <w:autoSpaceDN w:val="0"/>
        <w:adjustRightInd w:val="0"/>
        <w:jc w:val="both"/>
        <w:rPr>
          <w:rFonts w:ascii="Calibri Light" w:hAnsi="Calibri Light" w:cs="Microsoft Sans Serif"/>
          <w:color w:val="000000"/>
          <w:sz w:val="20"/>
          <w:szCs w:val="20"/>
        </w:rPr>
      </w:pPr>
    </w:p>
    <w:p w14:paraId="14408A42"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t xml:space="preserve">Especificaciones técnicas: </w:t>
      </w:r>
    </w:p>
    <w:p w14:paraId="0B04B868" w14:textId="77777777" w:rsidR="00A04578" w:rsidRPr="00DA3A9C" w:rsidRDefault="00A04578" w:rsidP="00A04578">
      <w:pPr>
        <w:rPr>
          <w:rFonts w:ascii="Calibri Light" w:hAnsi="Calibri Light" w:cs="Microsoft Sans Serif"/>
          <w:color w:val="000000"/>
          <w:sz w:val="20"/>
          <w:szCs w:val="20"/>
        </w:rPr>
      </w:pPr>
      <w:r w:rsidRPr="00DA3A9C">
        <w:rPr>
          <w:rFonts w:ascii="Calibri Light" w:hAnsi="Calibri Light" w:cs="Microsoft Sans Serif"/>
          <w:color w:val="000000"/>
          <w:sz w:val="20"/>
          <w:szCs w:val="20"/>
        </w:rPr>
        <w:t>Se utilizará un geófono de alta sensibilidad y precisión, capaz de detectar las vibraciones generadas por el flujo de agua en las tuberías a diferentes profundidades, los aspectos considerados para la utilización del instrumento son:</w:t>
      </w:r>
    </w:p>
    <w:tbl>
      <w:tblPr>
        <w:tblStyle w:val="Tablaconcuadrcula1"/>
        <w:tblW w:w="0" w:type="auto"/>
        <w:tblLook w:val="04A0" w:firstRow="1" w:lastRow="0" w:firstColumn="1" w:lastColumn="0" w:noHBand="0" w:noVBand="1"/>
      </w:tblPr>
      <w:tblGrid>
        <w:gridCol w:w="2547"/>
        <w:gridCol w:w="5947"/>
      </w:tblGrid>
      <w:tr w:rsidR="00A04578" w:rsidRPr="00DA3A9C" w14:paraId="5A971807" w14:textId="77777777" w:rsidTr="00902A78">
        <w:tc>
          <w:tcPr>
            <w:tcW w:w="2547" w:type="dxa"/>
          </w:tcPr>
          <w:p w14:paraId="4F232A9F" w14:textId="77777777" w:rsidR="00A04578" w:rsidRPr="00DA3A9C" w:rsidRDefault="00A04578" w:rsidP="00902A78">
            <w:pPr>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Sensor de vibración:</w:t>
            </w:r>
          </w:p>
        </w:tc>
        <w:tc>
          <w:tcPr>
            <w:tcW w:w="5947" w:type="dxa"/>
          </w:tcPr>
          <w:p w14:paraId="1327027C" w14:textId="77777777" w:rsidR="00A04578" w:rsidRPr="00DA3A9C" w:rsidRDefault="00A04578" w:rsidP="00902A78">
            <w:pPr>
              <w:jc w:val="both"/>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Sensor encargado de convertir las vibraciones mecánicas generadas por el flujo de agua en las tuberías en señales eléctricas.</w:t>
            </w:r>
          </w:p>
        </w:tc>
      </w:tr>
      <w:tr w:rsidR="00A04578" w:rsidRPr="00DA3A9C" w14:paraId="2418E26A" w14:textId="77777777" w:rsidTr="00902A78">
        <w:tc>
          <w:tcPr>
            <w:tcW w:w="2547" w:type="dxa"/>
          </w:tcPr>
          <w:p w14:paraId="71819B3B" w14:textId="77777777" w:rsidR="00A04578" w:rsidRPr="00564758" w:rsidRDefault="00A04578" w:rsidP="00902A78">
            <w:pPr>
              <w:rPr>
                <w:rFonts w:ascii="Calibri Light" w:eastAsia="Times New Roman" w:hAnsi="Calibri Light" w:cs="Microsoft Sans Serif"/>
                <w:color w:val="000000"/>
                <w:sz w:val="20"/>
                <w:szCs w:val="20"/>
                <w:lang w:val="pt-PT"/>
              </w:rPr>
            </w:pPr>
            <w:r w:rsidRPr="00564758">
              <w:rPr>
                <w:rFonts w:ascii="Calibri Light" w:eastAsia="Times New Roman" w:hAnsi="Calibri Light" w:cs="Microsoft Sans Serif"/>
                <w:color w:val="000000"/>
                <w:sz w:val="20"/>
                <w:szCs w:val="20"/>
                <w:lang w:val="pt-PT"/>
              </w:rPr>
              <w:t>Filtro de ruido o auriculares:</w:t>
            </w:r>
          </w:p>
        </w:tc>
        <w:tc>
          <w:tcPr>
            <w:tcW w:w="5947" w:type="dxa"/>
          </w:tcPr>
          <w:p w14:paraId="142D2CB5" w14:textId="77777777" w:rsidR="00A04578" w:rsidRPr="00DA3A9C" w:rsidRDefault="00A04578" w:rsidP="00902A78">
            <w:pPr>
              <w:jc w:val="both"/>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Componente diseñado para minimizar las interferencias no deseadas y mejorar la calidad de las señales captadas durante la inspección. Estos pueden ser auriculares con cancelación de ruido o instrumentos auditivos que permitan al técnico de inspección escuchar claramente las señales relevantes.</w:t>
            </w:r>
          </w:p>
        </w:tc>
      </w:tr>
      <w:tr w:rsidR="00A04578" w:rsidRPr="00DA3A9C" w14:paraId="4A8093A9" w14:textId="77777777" w:rsidTr="00902A78">
        <w:tc>
          <w:tcPr>
            <w:tcW w:w="2547" w:type="dxa"/>
          </w:tcPr>
          <w:p w14:paraId="69B2BAFF" w14:textId="77777777" w:rsidR="00A04578" w:rsidRPr="00DA3A9C" w:rsidRDefault="00A04578" w:rsidP="00902A78">
            <w:pPr>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Amplificador y procesador de señal:</w:t>
            </w:r>
          </w:p>
        </w:tc>
        <w:tc>
          <w:tcPr>
            <w:tcW w:w="5947" w:type="dxa"/>
          </w:tcPr>
          <w:p w14:paraId="08BCB536" w14:textId="77777777" w:rsidR="00A04578" w:rsidRPr="00DA3A9C" w:rsidRDefault="00A04578" w:rsidP="00902A78">
            <w:pPr>
              <w:jc w:val="both"/>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Este componente recibe las señales eléctricas generadas por el sensor de vibración y las amplifica, aumentando su intensidad para su posterior procesamiento.</w:t>
            </w:r>
          </w:p>
        </w:tc>
      </w:tr>
      <w:tr w:rsidR="00A04578" w:rsidRPr="00DA3A9C" w14:paraId="1D065C8D" w14:textId="77777777" w:rsidTr="00902A78">
        <w:tc>
          <w:tcPr>
            <w:tcW w:w="2547" w:type="dxa"/>
          </w:tcPr>
          <w:p w14:paraId="41AD9954" w14:textId="77777777" w:rsidR="00A04578" w:rsidRPr="00DA3A9C" w:rsidRDefault="00A04578" w:rsidP="00902A78">
            <w:pPr>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Conexión a equipos de registro y análisis:</w:t>
            </w:r>
          </w:p>
        </w:tc>
        <w:tc>
          <w:tcPr>
            <w:tcW w:w="5947" w:type="dxa"/>
          </w:tcPr>
          <w:p w14:paraId="3BE00AAD" w14:textId="77777777" w:rsidR="00A04578" w:rsidRPr="00DA3A9C" w:rsidRDefault="00A04578" w:rsidP="00902A78">
            <w:pPr>
              <w:jc w:val="both"/>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Este componente consiste en recopilar y procesar datos durante la inspección. Esta conexión generalmente se realiza mediante cables o tecnología inalámbrica, permitiendo la transmisión de las señales captadas por el geófono a dispositivos como computadoras portátiles, tabletas o dispositivos móviles para luego interpretar los resultados y tomar decisiones informadas sobre la ubicación y la gravedad de posibles fugas o anomalías en las redes de agua potable.</w:t>
            </w:r>
          </w:p>
        </w:tc>
      </w:tr>
      <w:tr w:rsidR="00A04578" w:rsidRPr="00DA3A9C" w14:paraId="5BDC0630" w14:textId="77777777" w:rsidTr="00902A78">
        <w:tc>
          <w:tcPr>
            <w:tcW w:w="2547" w:type="dxa"/>
          </w:tcPr>
          <w:p w14:paraId="18194E90" w14:textId="77777777" w:rsidR="00A04578" w:rsidRPr="00DA3A9C" w:rsidRDefault="00A04578" w:rsidP="00902A78">
            <w:pPr>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Portabilidad:</w:t>
            </w:r>
          </w:p>
        </w:tc>
        <w:tc>
          <w:tcPr>
            <w:tcW w:w="5947" w:type="dxa"/>
          </w:tcPr>
          <w:p w14:paraId="1DE7ACC7" w14:textId="77777777" w:rsidR="00A04578" w:rsidRPr="00DA3A9C" w:rsidRDefault="00A04578" w:rsidP="00902A78">
            <w:pPr>
              <w:jc w:val="both"/>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La portabilidad implica que debe ser de fácil movilidad, con un diseño compacto y liviano que permita su transporte ágil por parte del técnico encargado de la inspección. Esto garantiza que pueda ser trasladado sin dificultades a diferentes sitios de inspección, facilitando así la realización de inspecciones rápidas y eficientes en diversas ubicaciones.</w:t>
            </w:r>
          </w:p>
        </w:tc>
      </w:tr>
    </w:tbl>
    <w:p w14:paraId="22E64C9C" w14:textId="77777777" w:rsidR="00A04578" w:rsidRPr="00DA3A9C" w:rsidRDefault="00A04578" w:rsidP="00A04578">
      <w:pPr>
        <w:rPr>
          <w:rFonts w:ascii="Calibri Light" w:hAnsi="Calibri Light" w:cs="Microsoft Sans Serif"/>
          <w:color w:val="000000"/>
          <w:sz w:val="20"/>
          <w:szCs w:val="20"/>
        </w:rPr>
      </w:pPr>
    </w:p>
    <w:p w14:paraId="7815C918"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t>Medición y forma de pago:</w:t>
      </w:r>
    </w:p>
    <w:p w14:paraId="76D0A868" w14:textId="77777777" w:rsidR="00A04578" w:rsidRPr="00DA3A9C"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El modo de pago para las inspecciones de geófonos se llevará a cabo utilizando un sistema tarifario por unidad de medida basado en el número de metros lineales inspeccionados.</w:t>
      </w:r>
    </w:p>
    <w:p w14:paraId="3DD9A660" w14:textId="77777777" w:rsidR="00A04578" w:rsidRPr="00DA3A9C"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Se utilizarán herramientas de medición precisas, como cintas métricas o dispositivos láser, para determinar la longitud exacta de la red de tuberías de agua potable que se inspeccionará, se deberá registrar cada metro lineal de tubería analizada y utilizar dos decimales de aproximación determinándose directamente en obra las cantidades correspondientes.</w:t>
      </w:r>
    </w:p>
    <w:p w14:paraId="61D08FCF" w14:textId="77777777" w:rsidR="00A04578" w:rsidRPr="00DA3A9C" w:rsidRDefault="00A04578" w:rsidP="00A04578">
      <w:pPr>
        <w:jc w:val="both"/>
        <w:rPr>
          <w:rFonts w:ascii="Calibri Light" w:hAnsi="Calibri Light" w:cs="Microsoft Sans Serif"/>
          <w:color w:val="000000"/>
          <w:sz w:val="20"/>
          <w:szCs w:val="20"/>
        </w:rPr>
      </w:pPr>
    </w:p>
    <w:p w14:paraId="1929D75C" w14:textId="77777777" w:rsidR="00A04578" w:rsidRPr="00DA3A9C"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El pago se lo hará una vez aprobado y recibido por fiscalización según los precios unitarios estipulados en el contrato.</w:t>
      </w:r>
    </w:p>
    <w:p w14:paraId="7537B2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4B936F6"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007E6432" w14:textId="77777777" w:rsidR="00A04578" w:rsidRPr="00072471" w:rsidRDefault="00A04578" w:rsidP="00A04578">
      <w:pPr>
        <w:pStyle w:val="TIL-CAPIT"/>
      </w:pPr>
      <w:bookmarkStart w:id="469" w:name="_Toc163467331"/>
      <w:bookmarkStart w:id="470" w:name="_Toc163469318"/>
      <w:bookmarkStart w:id="471" w:name="_Toc163471030"/>
      <w:r w:rsidRPr="00072471">
        <w:t xml:space="preserve">Categoría </w:t>
      </w:r>
      <w:r w:rsidRPr="00BC45BD">
        <w:t>521</w:t>
      </w:r>
      <w:r w:rsidRPr="00072471">
        <w:t>-SEGURIDAD Y SALUD OCUPACIONAL (COMPLEMENTARIOS):</w:t>
      </w:r>
      <w:bookmarkEnd w:id="469"/>
      <w:bookmarkEnd w:id="470"/>
      <w:bookmarkEnd w:id="471"/>
      <w:r w:rsidRPr="00072471">
        <w:t xml:space="preserve"> </w:t>
      </w:r>
    </w:p>
    <w:p w14:paraId="0BD68A24"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407E2E7E" w14:textId="77777777" w:rsidR="00A04578" w:rsidRPr="00072471" w:rsidRDefault="00A04578" w:rsidP="00A04578">
      <w:pPr>
        <w:widowControl w:val="0"/>
        <w:autoSpaceDE w:val="0"/>
        <w:autoSpaceDN w:val="0"/>
        <w:adjustRightInd w:val="0"/>
        <w:jc w:val="both"/>
        <w:rPr>
          <w:rFonts w:asciiTheme="majorHAnsi" w:hAnsiTheme="majorHAnsi"/>
          <w:sz w:val="20"/>
          <w:szCs w:val="20"/>
        </w:rPr>
      </w:pPr>
      <w:r w:rsidRPr="00072471">
        <w:rPr>
          <w:rFonts w:asciiTheme="majorHAnsi" w:hAnsiTheme="majorHAnsi" w:cs="Calibri"/>
          <w:iCs/>
          <w:sz w:val="20"/>
          <w:szCs w:val="20"/>
        </w:rPr>
        <w:t xml:space="preserve">Los rubros comprendidos en esta sección son parte del </w:t>
      </w:r>
      <w:r w:rsidRPr="00072471">
        <w:rPr>
          <w:rFonts w:asciiTheme="majorHAnsi" w:hAnsiTheme="majorHAnsi" w:cs="Calibri"/>
          <w:b/>
          <w:iCs/>
          <w:sz w:val="20"/>
          <w:szCs w:val="20"/>
        </w:rPr>
        <w:t>“PLAN DE MANEJO AMBIENTAL PARA LA CONSTRUCCIÓN DEL PROYECTO HIDROSANITARIO DE LA ZONA NORTE DE PORTOVIEJO"</w:t>
      </w:r>
      <w:r w:rsidRPr="00072471">
        <w:rPr>
          <w:rFonts w:asciiTheme="majorHAnsi" w:hAnsiTheme="majorHAnsi" w:cs="Calibri"/>
          <w:iCs/>
          <w:sz w:val="20"/>
          <w:szCs w:val="20"/>
        </w:rPr>
        <w:t>, documento anexo perteneciente a la parte gestión ambiental del proyecto.</w:t>
      </w:r>
    </w:p>
    <w:p w14:paraId="43CA6B95"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478E0028" w14:textId="77777777" w:rsidR="00A04578" w:rsidRPr="00072471" w:rsidRDefault="00A04578" w:rsidP="00A04578">
      <w:pPr>
        <w:pStyle w:val="SUB-RUBRO"/>
        <w:rPr>
          <w:rFonts w:cs="Verdana"/>
        </w:rPr>
      </w:pPr>
      <w:bookmarkStart w:id="472" w:name="_Toc163469319"/>
      <w:r w:rsidRPr="00072471">
        <w:t>- Análisis 521924: Agua para control de polvo</w:t>
      </w:r>
      <w:bookmarkEnd w:id="472"/>
      <w:r w:rsidRPr="00072471">
        <w:t xml:space="preserve">    </w:t>
      </w:r>
    </w:p>
    <w:p w14:paraId="2DA8CDE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3FEF184A" w14:textId="77777777" w:rsidR="00A04578" w:rsidRPr="00072471" w:rsidRDefault="00A04578" w:rsidP="00A04578">
      <w:pPr>
        <w:pStyle w:val="SUB-RUBRO"/>
        <w:rPr>
          <w:rFonts w:cs="Verdana"/>
        </w:rPr>
      </w:pPr>
      <w:bookmarkStart w:id="473" w:name="_Toc163469320"/>
      <w:r w:rsidRPr="00072471">
        <w:t>- Análisis 521922: Cinta de señalización (Peligro)</w:t>
      </w:r>
      <w:bookmarkEnd w:id="473"/>
      <w:r w:rsidRPr="00072471">
        <w:t xml:space="preserve">    </w:t>
      </w:r>
    </w:p>
    <w:p w14:paraId="5283A9C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2014D112" w14:textId="77777777" w:rsidR="00A04578" w:rsidRPr="00072471" w:rsidRDefault="00A04578" w:rsidP="00A04578">
      <w:pPr>
        <w:pStyle w:val="SUB-RUBRO"/>
        <w:rPr>
          <w:rFonts w:cs="Microsoft Sans Serif"/>
        </w:rPr>
      </w:pPr>
      <w:bookmarkStart w:id="474" w:name="_Toc163469321"/>
      <w:r w:rsidRPr="00072471">
        <w:t>- Análisis 521887: Parante de PVC D=4" y base de hormigón simple (40x40x20) h=1.50m</w:t>
      </w:r>
      <w:bookmarkEnd w:id="474"/>
      <w:r w:rsidRPr="00072471">
        <w:t xml:space="preserve">    </w:t>
      </w:r>
    </w:p>
    <w:p w14:paraId="59A5659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937720E" w14:textId="77777777" w:rsidR="00A04578" w:rsidRPr="00072471" w:rsidRDefault="00A04578" w:rsidP="00A04578">
      <w:pPr>
        <w:pStyle w:val="SUB-RUBRO"/>
        <w:rPr>
          <w:rFonts w:cs="Verdana"/>
        </w:rPr>
      </w:pPr>
      <w:bookmarkStart w:id="475" w:name="_Toc163469322"/>
      <w:r w:rsidRPr="00072471">
        <w:t>- Análisis 521915: Conos de protección (10 usos)</w:t>
      </w:r>
      <w:bookmarkEnd w:id="475"/>
      <w:r w:rsidRPr="00072471">
        <w:t xml:space="preserve">    </w:t>
      </w:r>
    </w:p>
    <w:p w14:paraId="1F1F43E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0D7CACF8" w14:textId="77777777" w:rsidR="00A04578" w:rsidRPr="00072471" w:rsidRDefault="00A04578" w:rsidP="00A04578">
      <w:pPr>
        <w:pStyle w:val="SUB-RUBRO"/>
        <w:rPr>
          <w:rFonts w:cs="Microsoft Sans Serif"/>
        </w:rPr>
      </w:pPr>
      <w:bookmarkStart w:id="476" w:name="_Toc163469323"/>
      <w:r w:rsidRPr="00072471">
        <w:t>- Análisis 515887: Parante de PVC D=4" y base de hormigón simple (40x40x20) h=1.50m</w:t>
      </w:r>
      <w:bookmarkEnd w:id="476"/>
      <w:r w:rsidRPr="00072471">
        <w:t xml:space="preserve">    </w:t>
      </w:r>
    </w:p>
    <w:p w14:paraId="0304547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8299081" w14:textId="77777777" w:rsidR="00A04578" w:rsidRDefault="00A04578" w:rsidP="00A04578">
      <w:pPr>
        <w:pStyle w:val="SUB-RUBRO"/>
      </w:pPr>
      <w:bookmarkStart w:id="477" w:name="_Toc163469324"/>
      <w:r w:rsidRPr="00072471">
        <w:t>- Análisis 521886: Señalización preventiva cinta plástica de peligro e=15cm</w:t>
      </w:r>
      <w:bookmarkEnd w:id="477"/>
      <w:r w:rsidRPr="00D37167">
        <w:t xml:space="preserve">   </w:t>
      </w:r>
    </w:p>
    <w:p w14:paraId="4D9989F2" w14:textId="77777777" w:rsidR="00A04578" w:rsidRDefault="00A04578" w:rsidP="00A04578">
      <w:pPr>
        <w:pStyle w:val="SUB-RUBRO"/>
      </w:pPr>
      <w:r w:rsidRPr="00D37167">
        <w:t xml:space="preserve"> </w:t>
      </w:r>
    </w:p>
    <w:p w14:paraId="164DD4AB" w14:textId="77777777" w:rsidR="00A04578" w:rsidRDefault="00A04578" w:rsidP="00A04578">
      <w:pPr>
        <w:pStyle w:val="SUB-RUBRO"/>
      </w:pPr>
      <w:bookmarkStart w:id="478" w:name="_Toc163469325"/>
      <w:r w:rsidRPr="00072471">
        <w:t xml:space="preserve">- Análisis </w:t>
      </w:r>
      <w:r w:rsidRPr="00766158">
        <w:t>521923</w:t>
      </w:r>
      <w:r w:rsidRPr="00072471">
        <w:t xml:space="preserve">: </w:t>
      </w:r>
      <w:r w:rsidRPr="00766158">
        <w:t>Señalética de Obra (Letreros Informativos)</w:t>
      </w:r>
      <w:r>
        <w:t>.</w:t>
      </w:r>
      <w:bookmarkEnd w:id="478"/>
    </w:p>
    <w:p w14:paraId="42E47019" w14:textId="77777777" w:rsidR="00A04578" w:rsidRDefault="00A04578" w:rsidP="00A04578">
      <w:pPr>
        <w:pStyle w:val="SUB-RUBRO"/>
      </w:pPr>
    </w:p>
    <w:p w14:paraId="50AD4FF7" w14:textId="77777777" w:rsidR="00A04578" w:rsidRDefault="00A04578" w:rsidP="00A04578">
      <w:pPr>
        <w:pStyle w:val="SUB-RUBRO"/>
      </w:pPr>
      <w:bookmarkStart w:id="479" w:name="_Toc55571116"/>
      <w:bookmarkStart w:id="480" w:name="_Toc163469326"/>
      <w:r w:rsidRPr="00D37167">
        <w:t>- Análisis 521886: Señalización preventiva cinta plástica de peligro e=15cm</w:t>
      </w:r>
      <w:bookmarkEnd w:id="479"/>
      <w:bookmarkEnd w:id="480"/>
      <w:r w:rsidRPr="00D37167">
        <w:t xml:space="preserve">  </w:t>
      </w:r>
    </w:p>
    <w:p w14:paraId="23E18B40" w14:textId="77777777" w:rsidR="00A04578" w:rsidRDefault="00A04578" w:rsidP="00A04578">
      <w:pPr>
        <w:pStyle w:val="SUB-RUBRO"/>
      </w:pPr>
    </w:p>
    <w:p w14:paraId="1EA7EBE5" w14:textId="77777777" w:rsidR="00A04578" w:rsidRDefault="00A04578" w:rsidP="00A04578">
      <w:pPr>
        <w:pStyle w:val="SUB-RUBRO"/>
      </w:pPr>
      <w:bookmarkStart w:id="481" w:name="_Toc163469327"/>
      <w:r w:rsidRPr="00D37167">
        <w:t>- Análisis 521005: Señalización móvil (conos de seguridad</w:t>
      </w:r>
      <w:bookmarkEnd w:id="481"/>
      <w:r w:rsidRPr="00D37167">
        <w:t xml:space="preserve">  </w:t>
      </w:r>
    </w:p>
    <w:p w14:paraId="2B117B45" w14:textId="77777777" w:rsidR="00A04578" w:rsidRDefault="00A04578" w:rsidP="00A04578">
      <w:pPr>
        <w:pStyle w:val="SUB-RUBRO"/>
      </w:pPr>
    </w:p>
    <w:p w14:paraId="58B2E00E" w14:textId="77777777" w:rsidR="00A04578" w:rsidRPr="00D37167" w:rsidRDefault="00A04578" w:rsidP="00A04578">
      <w:pPr>
        <w:pStyle w:val="SUB-RUBRO"/>
        <w:rPr>
          <w:rFonts w:cs="Microsoft Sans Serif"/>
        </w:rPr>
      </w:pPr>
      <w:bookmarkStart w:id="482" w:name="_Toc163469328"/>
      <w:r w:rsidRPr="00D37167">
        <w:t>- Análisis 521006: Señalización preventiva malla plástica de seguridad h=120cm</w:t>
      </w:r>
      <w:bookmarkEnd w:id="482"/>
      <w:r w:rsidRPr="00D37167">
        <w:t xml:space="preserve">    </w:t>
      </w:r>
    </w:p>
    <w:p w14:paraId="614A58B1" w14:textId="77777777" w:rsidR="00A04578" w:rsidRPr="00D37167" w:rsidRDefault="00A04578" w:rsidP="00A04578">
      <w:pPr>
        <w:pStyle w:val="SUB-RUBRO"/>
      </w:pPr>
    </w:p>
    <w:p w14:paraId="7C3975CF" w14:textId="77777777" w:rsidR="00A04578" w:rsidRPr="00D37167" w:rsidRDefault="00A04578" w:rsidP="00A04578">
      <w:pPr>
        <w:pStyle w:val="SUB-RUBRO"/>
      </w:pPr>
    </w:p>
    <w:p w14:paraId="43697B89" w14:textId="77777777" w:rsidR="00A04578" w:rsidRPr="00D37167" w:rsidRDefault="00A04578" w:rsidP="00A04578">
      <w:pPr>
        <w:pStyle w:val="SUB-RUBRO"/>
      </w:pPr>
    </w:p>
    <w:p w14:paraId="3497C718" w14:textId="77777777" w:rsidR="007B205F" w:rsidRPr="00B628A4" w:rsidRDefault="007B205F" w:rsidP="00A1003A">
      <w:pPr>
        <w:keepNext/>
        <w:keepLines/>
        <w:spacing w:after="120"/>
        <w:jc w:val="center"/>
        <w:rPr>
          <w:rFonts w:ascii="Candara" w:hAnsi="Candara"/>
          <w:b/>
          <w:bCs/>
          <w:spacing w:val="-3"/>
        </w:rPr>
        <w:sectPr w:rsidR="007B205F" w:rsidRPr="00B628A4" w:rsidSect="00DF7E0A">
          <w:headerReference w:type="even" r:id="rId61"/>
          <w:headerReference w:type="first" r:id="rId62"/>
          <w:endnotePr>
            <w:numFmt w:val="decimal"/>
          </w:endnotePr>
          <w:type w:val="oddPage"/>
          <w:pgSz w:w="11906" w:h="16838" w:code="9"/>
          <w:pgMar w:top="1418" w:right="1440" w:bottom="1440" w:left="1440" w:header="720" w:footer="720" w:gutter="0"/>
          <w:cols w:space="720"/>
          <w:titlePg/>
          <w:docGrid w:linePitch="326"/>
        </w:sectPr>
      </w:pPr>
    </w:p>
    <w:p w14:paraId="7E502986" w14:textId="77777777" w:rsidR="00097576" w:rsidRDefault="00097576" w:rsidP="00A1003A">
      <w:pPr>
        <w:pStyle w:val="Ttulo1"/>
        <w:spacing w:before="0" w:after="120"/>
        <w:rPr>
          <w:rFonts w:ascii="Candara" w:hAnsi="Candara"/>
          <w:sz w:val="24"/>
        </w:rPr>
      </w:pPr>
    </w:p>
    <w:p w14:paraId="4F327DF0" w14:textId="77777777" w:rsidR="00097576" w:rsidRDefault="00097576" w:rsidP="00A1003A">
      <w:pPr>
        <w:pStyle w:val="Ttulo1"/>
        <w:spacing w:before="0" w:after="120"/>
        <w:rPr>
          <w:rFonts w:ascii="Candara" w:hAnsi="Candara"/>
          <w:sz w:val="24"/>
        </w:rPr>
      </w:pPr>
    </w:p>
    <w:p w14:paraId="72CB4F91" w14:textId="77777777" w:rsidR="00097576" w:rsidRDefault="00097576" w:rsidP="00A1003A">
      <w:pPr>
        <w:pStyle w:val="Ttulo1"/>
        <w:spacing w:before="0" w:after="120"/>
        <w:rPr>
          <w:rFonts w:ascii="Candara" w:hAnsi="Candara"/>
          <w:sz w:val="24"/>
        </w:rPr>
      </w:pPr>
    </w:p>
    <w:p w14:paraId="473466E7" w14:textId="77777777" w:rsidR="00097576" w:rsidRDefault="00097576" w:rsidP="00A1003A">
      <w:pPr>
        <w:pStyle w:val="Ttulo1"/>
        <w:spacing w:before="0" w:after="120"/>
        <w:rPr>
          <w:rFonts w:ascii="Candara" w:hAnsi="Candara"/>
          <w:sz w:val="24"/>
        </w:rPr>
      </w:pPr>
    </w:p>
    <w:p w14:paraId="35DDD3AC" w14:textId="77777777" w:rsidR="00097576" w:rsidRDefault="00097576" w:rsidP="00A1003A">
      <w:pPr>
        <w:pStyle w:val="Ttulo1"/>
        <w:spacing w:before="0" w:after="120"/>
        <w:rPr>
          <w:rFonts w:ascii="Candara" w:hAnsi="Candara"/>
          <w:sz w:val="24"/>
        </w:rPr>
      </w:pPr>
    </w:p>
    <w:p w14:paraId="2D07788A" w14:textId="77777777" w:rsidR="00097576" w:rsidRDefault="00097576" w:rsidP="00A1003A">
      <w:pPr>
        <w:pStyle w:val="Ttulo1"/>
        <w:spacing w:before="0" w:after="120"/>
        <w:rPr>
          <w:rFonts w:ascii="Candara" w:hAnsi="Candara"/>
          <w:sz w:val="24"/>
        </w:rPr>
      </w:pPr>
    </w:p>
    <w:p w14:paraId="52D493AF" w14:textId="77777777" w:rsidR="00097576" w:rsidRDefault="00097576" w:rsidP="00A1003A">
      <w:pPr>
        <w:pStyle w:val="Ttulo1"/>
        <w:spacing w:before="0" w:after="120"/>
        <w:rPr>
          <w:rFonts w:ascii="Candara" w:hAnsi="Candara"/>
          <w:sz w:val="24"/>
        </w:rPr>
      </w:pPr>
    </w:p>
    <w:p w14:paraId="6F5A9A77" w14:textId="77777777" w:rsidR="00097576" w:rsidRDefault="00097576" w:rsidP="00A1003A">
      <w:pPr>
        <w:pStyle w:val="Ttulo1"/>
        <w:spacing w:before="0" w:after="120"/>
        <w:rPr>
          <w:rFonts w:ascii="Candara" w:hAnsi="Candara"/>
          <w:sz w:val="24"/>
        </w:rPr>
      </w:pPr>
    </w:p>
    <w:p w14:paraId="3EEC5448" w14:textId="77777777" w:rsidR="00097576" w:rsidRDefault="00097576" w:rsidP="00A1003A">
      <w:pPr>
        <w:pStyle w:val="Ttulo1"/>
        <w:spacing w:before="0" w:after="120"/>
        <w:rPr>
          <w:rFonts w:ascii="Candara" w:hAnsi="Candara"/>
          <w:sz w:val="24"/>
        </w:rPr>
      </w:pPr>
    </w:p>
    <w:p w14:paraId="3DBDAE0C" w14:textId="01E4BB26" w:rsidR="003F79AA" w:rsidRPr="00B628A4" w:rsidRDefault="003F79AA" w:rsidP="00A1003A">
      <w:pPr>
        <w:pStyle w:val="Ttulo1"/>
        <w:spacing w:before="0" w:after="120"/>
        <w:rPr>
          <w:rFonts w:ascii="Candara" w:hAnsi="Candara"/>
          <w:sz w:val="24"/>
        </w:rPr>
      </w:pPr>
      <w:bookmarkStart w:id="483" w:name="_Toc163471031"/>
      <w:r w:rsidRPr="00B628A4">
        <w:rPr>
          <w:rFonts w:ascii="Candara" w:hAnsi="Candara"/>
          <w:sz w:val="24"/>
        </w:rPr>
        <w:t>Sección VIII. Planos</w:t>
      </w:r>
      <w:bookmarkEnd w:id="483"/>
    </w:p>
    <w:p w14:paraId="30CAE365" w14:textId="77777777" w:rsidR="003F79AA" w:rsidRDefault="003F79AA" w:rsidP="0062630F">
      <w:pPr>
        <w:keepNext/>
        <w:keepLines/>
        <w:spacing w:after="120"/>
        <w:rPr>
          <w:rFonts w:ascii="Candara" w:hAnsi="Candara"/>
          <w:i/>
          <w:iCs/>
          <w:spacing w:val="-3"/>
        </w:rPr>
      </w:pPr>
    </w:p>
    <w:p w14:paraId="78A25E26" w14:textId="0FAD4024" w:rsidR="002F7E4D" w:rsidRDefault="002F7E4D">
      <w:pPr>
        <w:pStyle w:val="Prrafodelista"/>
        <w:keepNext/>
        <w:keepLines/>
        <w:numPr>
          <w:ilvl w:val="2"/>
          <w:numId w:val="16"/>
        </w:numPr>
        <w:spacing w:after="120"/>
        <w:ind w:left="284" w:hanging="284"/>
        <w:jc w:val="both"/>
        <w:rPr>
          <w:spacing w:val="-3"/>
        </w:rPr>
      </w:pPr>
      <w:r w:rsidRPr="002F7E4D">
        <w:rPr>
          <w:spacing w:val="-3"/>
        </w:rPr>
        <w:t xml:space="preserve">Planos </w:t>
      </w:r>
    </w:p>
    <w:p w14:paraId="0802DBC2" w14:textId="2CE5BE3F" w:rsidR="002F7E4D" w:rsidRPr="00B219DD" w:rsidRDefault="00000000" w:rsidP="00B219DD">
      <w:pPr>
        <w:keepNext/>
        <w:keepLines/>
        <w:spacing w:after="120"/>
        <w:jc w:val="both"/>
        <w:rPr>
          <w:sz w:val="20"/>
          <w:szCs w:val="20"/>
        </w:rPr>
      </w:pPr>
      <w:hyperlink r:id="rId63" w:history="1">
        <w:r w:rsidR="00B219DD" w:rsidRPr="00B219DD">
          <w:rPr>
            <w:rStyle w:val="Hipervnculo"/>
            <w:sz w:val="20"/>
            <w:szCs w:val="20"/>
          </w:rPr>
          <w:t>https://drive.google.com/drive/folders/1-7nooMHNVRQ9M1SWRzQgBz_LmNcSyy84?usp=drive_link</w:t>
        </w:r>
      </w:hyperlink>
      <w:r w:rsidR="00B219DD" w:rsidRPr="00B219DD">
        <w:rPr>
          <w:sz w:val="20"/>
          <w:szCs w:val="20"/>
        </w:rPr>
        <w:t xml:space="preserve"> </w:t>
      </w:r>
    </w:p>
    <w:p w14:paraId="76CB2ED8" w14:textId="2113DE18" w:rsidR="002F7E4D" w:rsidRDefault="002F7E4D" w:rsidP="008853FF">
      <w:pPr>
        <w:pStyle w:val="Prrafodelista"/>
        <w:keepNext/>
        <w:keepLines/>
        <w:spacing w:after="120"/>
        <w:ind w:left="284"/>
        <w:jc w:val="both"/>
        <w:rPr>
          <w:i/>
          <w:iCs/>
          <w:color w:val="0070C0"/>
          <w:spacing w:val="-3"/>
        </w:rPr>
      </w:pPr>
    </w:p>
    <w:p w14:paraId="0C0D204A" w14:textId="2A23A63E" w:rsidR="0062630F" w:rsidRDefault="0062630F">
      <w:pPr>
        <w:pStyle w:val="Prrafodelista"/>
        <w:keepNext/>
        <w:keepLines/>
        <w:numPr>
          <w:ilvl w:val="2"/>
          <w:numId w:val="16"/>
        </w:numPr>
        <w:spacing w:after="120"/>
        <w:ind w:left="284" w:hanging="284"/>
        <w:jc w:val="both"/>
        <w:rPr>
          <w:spacing w:val="-3"/>
        </w:rPr>
      </w:pPr>
      <w:r w:rsidRPr="00CC66A5">
        <w:rPr>
          <w:spacing w:val="-3"/>
        </w:rPr>
        <w:t>Tabla de Cantidades</w:t>
      </w:r>
    </w:p>
    <w:p w14:paraId="276AE8DB" w14:textId="40397AEF" w:rsidR="00B219DD" w:rsidRDefault="00000000" w:rsidP="00B219DD">
      <w:pPr>
        <w:pStyle w:val="Prrafodelista"/>
        <w:keepNext/>
        <w:keepLines/>
        <w:spacing w:after="120"/>
        <w:ind w:left="0"/>
        <w:rPr>
          <w:spacing w:val="-3"/>
          <w:sz w:val="18"/>
          <w:szCs w:val="18"/>
        </w:rPr>
      </w:pPr>
      <w:hyperlink r:id="rId64" w:history="1">
        <w:r w:rsidR="00B219DD" w:rsidRPr="00B219DD">
          <w:rPr>
            <w:rStyle w:val="Hipervnculo"/>
            <w:spacing w:val="-3"/>
            <w:sz w:val="18"/>
            <w:szCs w:val="18"/>
          </w:rPr>
          <w:t>https://drive.google.com/drive/folders/1vj8ElII19J8ROSIXveI8rK2_XaHOyNDR?usp=drive_link</w:t>
        </w:r>
      </w:hyperlink>
      <w:r w:rsidR="00B219DD" w:rsidRPr="00B219DD">
        <w:rPr>
          <w:spacing w:val="-3"/>
          <w:sz w:val="18"/>
          <w:szCs w:val="18"/>
        </w:rPr>
        <w:t xml:space="preserve"> </w:t>
      </w:r>
    </w:p>
    <w:p w14:paraId="3A1B68B9" w14:textId="77777777" w:rsidR="00274EB2" w:rsidRDefault="00274EB2" w:rsidP="00B219DD">
      <w:pPr>
        <w:pStyle w:val="Prrafodelista"/>
        <w:keepNext/>
        <w:keepLines/>
        <w:spacing w:after="120"/>
        <w:ind w:left="0"/>
        <w:rPr>
          <w:spacing w:val="-3"/>
          <w:sz w:val="18"/>
          <w:szCs w:val="18"/>
        </w:rPr>
      </w:pPr>
    </w:p>
    <w:p w14:paraId="668FE6BF" w14:textId="67FC45DC" w:rsidR="00EE45CF" w:rsidRDefault="00EE45CF">
      <w:pPr>
        <w:pStyle w:val="Prrafodelista"/>
        <w:keepNext/>
        <w:keepLines/>
        <w:numPr>
          <w:ilvl w:val="2"/>
          <w:numId w:val="16"/>
        </w:numPr>
        <w:spacing w:after="120"/>
        <w:ind w:left="284" w:hanging="284"/>
        <w:jc w:val="both"/>
        <w:rPr>
          <w:spacing w:val="-3"/>
        </w:rPr>
      </w:pPr>
      <w:r w:rsidRPr="00EE45CF">
        <w:rPr>
          <w:spacing w:val="-3"/>
        </w:rPr>
        <w:t>Especificaciones</w:t>
      </w:r>
    </w:p>
    <w:p w14:paraId="0C30D2C7" w14:textId="40D36C54" w:rsidR="001A1B96" w:rsidRDefault="00000000" w:rsidP="001A1B96">
      <w:pPr>
        <w:pStyle w:val="Prrafodelista"/>
        <w:keepNext/>
        <w:keepLines/>
        <w:spacing w:after="120"/>
        <w:ind w:left="0"/>
        <w:jc w:val="both"/>
        <w:rPr>
          <w:rStyle w:val="Hipervnculo"/>
          <w:sz w:val="18"/>
          <w:szCs w:val="18"/>
        </w:rPr>
      </w:pPr>
      <w:hyperlink r:id="rId65" w:history="1">
        <w:r w:rsidR="001A1B96" w:rsidRPr="001A1B96">
          <w:rPr>
            <w:rStyle w:val="Hipervnculo"/>
            <w:spacing w:val="-3"/>
            <w:sz w:val="18"/>
            <w:szCs w:val="18"/>
          </w:rPr>
          <w:t>https://drive.google.com/drive/folders/1cItT8vP--xjwC1FyyBG7Y7mmvb0axSPk?usp=drive_link</w:t>
        </w:r>
      </w:hyperlink>
      <w:r w:rsidR="001A1B96" w:rsidRPr="001A1B96">
        <w:rPr>
          <w:rStyle w:val="Hipervnculo"/>
          <w:sz w:val="18"/>
          <w:szCs w:val="18"/>
        </w:rPr>
        <w:t xml:space="preserve"> </w:t>
      </w:r>
    </w:p>
    <w:p w14:paraId="51B6C959" w14:textId="77777777" w:rsidR="00F7078D" w:rsidRDefault="00F7078D" w:rsidP="001A1B96">
      <w:pPr>
        <w:pStyle w:val="Prrafodelista"/>
        <w:keepNext/>
        <w:keepLines/>
        <w:spacing w:after="120"/>
        <w:ind w:left="0"/>
        <w:jc w:val="both"/>
        <w:rPr>
          <w:rStyle w:val="Hipervnculo"/>
          <w:sz w:val="18"/>
          <w:szCs w:val="18"/>
        </w:rPr>
      </w:pPr>
    </w:p>
    <w:p w14:paraId="6BFB23FC" w14:textId="0F1EF2D7" w:rsidR="00F7078D" w:rsidRDefault="00F7078D" w:rsidP="00F7078D">
      <w:pPr>
        <w:pStyle w:val="Prrafodelista"/>
        <w:keepNext/>
        <w:keepLines/>
        <w:numPr>
          <w:ilvl w:val="2"/>
          <w:numId w:val="16"/>
        </w:numPr>
        <w:spacing w:after="120"/>
        <w:ind w:left="284" w:hanging="284"/>
        <w:jc w:val="both"/>
        <w:rPr>
          <w:spacing w:val="-3"/>
        </w:rPr>
      </w:pPr>
      <w:r w:rsidRPr="00F7078D">
        <w:rPr>
          <w:spacing w:val="-3"/>
        </w:rPr>
        <w:t>Memoria técnica</w:t>
      </w:r>
    </w:p>
    <w:p w14:paraId="7682365F" w14:textId="62CF9BD9" w:rsidR="00C61D0D" w:rsidRDefault="00000000" w:rsidP="00C61D0D">
      <w:pPr>
        <w:pStyle w:val="Prrafodelista"/>
        <w:keepNext/>
        <w:keepLines/>
        <w:spacing w:after="120"/>
        <w:ind w:left="0"/>
        <w:jc w:val="both"/>
        <w:rPr>
          <w:rStyle w:val="Hipervnculo"/>
          <w:sz w:val="18"/>
          <w:szCs w:val="18"/>
        </w:rPr>
      </w:pPr>
      <w:hyperlink r:id="rId66" w:history="1">
        <w:r w:rsidR="00C61D0D" w:rsidRPr="00C61D0D">
          <w:rPr>
            <w:rStyle w:val="Hipervnculo"/>
            <w:spacing w:val="-3"/>
            <w:sz w:val="18"/>
            <w:szCs w:val="18"/>
          </w:rPr>
          <w:t>https://drive.google.com/drive/folders/1gODAkakeJ6TGO4d7eNEqkcveQSDqYov_?usp=drive_link</w:t>
        </w:r>
      </w:hyperlink>
      <w:r w:rsidR="00C61D0D" w:rsidRPr="00C61D0D">
        <w:rPr>
          <w:rStyle w:val="Hipervnculo"/>
          <w:sz w:val="18"/>
          <w:szCs w:val="18"/>
        </w:rPr>
        <w:t xml:space="preserve"> </w:t>
      </w:r>
    </w:p>
    <w:p w14:paraId="23252800" w14:textId="77777777" w:rsidR="00C61D0D" w:rsidRPr="00C61D0D" w:rsidRDefault="00C61D0D" w:rsidP="00C61D0D">
      <w:pPr>
        <w:pStyle w:val="Prrafodelista"/>
        <w:keepNext/>
        <w:keepLines/>
        <w:spacing w:after="120"/>
        <w:ind w:left="0"/>
        <w:jc w:val="both"/>
        <w:rPr>
          <w:rStyle w:val="Hipervnculo"/>
          <w:sz w:val="18"/>
          <w:szCs w:val="18"/>
        </w:rPr>
      </w:pPr>
    </w:p>
    <w:p w14:paraId="0D1EDDB0" w14:textId="5E0C32CE" w:rsidR="00C61D0D" w:rsidRDefault="00C61D0D" w:rsidP="00F7078D">
      <w:pPr>
        <w:pStyle w:val="Prrafodelista"/>
        <w:keepNext/>
        <w:keepLines/>
        <w:numPr>
          <w:ilvl w:val="2"/>
          <w:numId w:val="16"/>
        </w:numPr>
        <w:spacing w:after="120"/>
        <w:ind w:left="284" w:hanging="284"/>
        <w:jc w:val="both"/>
        <w:rPr>
          <w:spacing w:val="-3"/>
        </w:rPr>
      </w:pPr>
      <w:r>
        <w:rPr>
          <w:spacing w:val="-3"/>
        </w:rPr>
        <w:t xml:space="preserve">Plan de manejo ambiental </w:t>
      </w:r>
      <w:r w:rsidR="005E209A">
        <w:rPr>
          <w:spacing w:val="-3"/>
        </w:rPr>
        <w:t xml:space="preserve">- </w:t>
      </w:r>
      <w:r>
        <w:rPr>
          <w:spacing w:val="-3"/>
        </w:rPr>
        <w:t>PMAS</w:t>
      </w:r>
    </w:p>
    <w:p w14:paraId="48613A2A" w14:textId="089C2DC9" w:rsidR="00C61D0D" w:rsidRDefault="00000000" w:rsidP="00C61D0D">
      <w:pPr>
        <w:pStyle w:val="Prrafodelista"/>
        <w:keepNext/>
        <w:keepLines/>
        <w:spacing w:after="120"/>
        <w:ind w:left="0"/>
        <w:jc w:val="both"/>
        <w:rPr>
          <w:rStyle w:val="Hipervnculo"/>
          <w:sz w:val="18"/>
          <w:szCs w:val="18"/>
        </w:rPr>
      </w:pPr>
      <w:hyperlink r:id="rId67" w:history="1">
        <w:r w:rsidR="00C61D0D" w:rsidRPr="00C61D0D">
          <w:rPr>
            <w:rStyle w:val="Hipervnculo"/>
            <w:spacing w:val="-3"/>
            <w:sz w:val="18"/>
            <w:szCs w:val="18"/>
          </w:rPr>
          <w:t>https://drive.google.com/drive/folders/1Do6iSYqF_2rf5qkbLsW4jiBH5VUrfMvU?usp=drive_link</w:t>
        </w:r>
      </w:hyperlink>
      <w:r w:rsidR="00C61D0D" w:rsidRPr="00C61D0D">
        <w:rPr>
          <w:rStyle w:val="Hipervnculo"/>
          <w:sz w:val="18"/>
          <w:szCs w:val="18"/>
        </w:rPr>
        <w:t xml:space="preserve"> </w:t>
      </w:r>
    </w:p>
    <w:p w14:paraId="0671F7C5" w14:textId="77777777" w:rsidR="00C61D0D" w:rsidRDefault="00C61D0D" w:rsidP="00C61D0D">
      <w:pPr>
        <w:pStyle w:val="Prrafodelista"/>
        <w:keepNext/>
        <w:keepLines/>
        <w:spacing w:after="120"/>
        <w:ind w:left="0"/>
        <w:jc w:val="both"/>
        <w:rPr>
          <w:rStyle w:val="Hipervnculo"/>
          <w:sz w:val="18"/>
          <w:szCs w:val="18"/>
        </w:rPr>
      </w:pPr>
    </w:p>
    <w:p w14:paraId="2035B37F" w14:textId="26E48627" w:rsidR="00C61D0D" w:rsidRPr="00C61D0D" w:rsidRDefault="00C61D0D" w:rsidP="00C61D0D">
      <w:pPr>
        <w:pStyle w:val="Prrafodelista"/>
        <w:keepNext/>
        <w:keepLines/>
        <w:numPr>
          <w:ilvl w:val="2"/>
          <w:numId w:val="16"/>
        </w:numPr>
        <w:spacing w:after="120"/>
        <w:ind w:left="284" w:hanging="284"/>
        <w:jc w:val="both"/>
        <w:rPr>
          <w:spacing w:val="-3"/>
        </w:rPr>
      </w:pPr>
      <w:r w:rsidRPr="00C61D0D">
        <w:rPr>
          <w:spacing w:val="-3"/>
        </w:rPr>
        <w:t>Manual de Operaciones y mantenimiento</w:t>
      </w:r>
    </w:p>
    <w:p w14:paraId="1D28126F" w14:textId="39A4B5A7" w:rsidR="00C61D0D" w:rsidRDefault="00000000" w:rsidP="00FB32B1">
      <w:pPr>
        <w:keepNext/>
        <w:keepLines/>
        <w:spacing w:after="120"/>
        <w:jc w:val="both"/>
        <w:rPr>
          <w:rStyle w:val="Hipervnculo"/>
          <w:sz w:val="18"/>
          <w:szCs w:val="18"/>
        </w:rPr>
      </w:pPr>
      <w:hyperlink r:id="rId68" w:history="1">
        <w:r w:rsidR="00FB32B1" w:rsidRPr="00183689">
          <w:rPr>
            <w:rStyle w:val="Hipervnculo"/>
            <w:sz w:val="18"/>
            <w:szCs w:val="18"/>
          </w:rPr>
          <w:t>https://drive.google.com/drive/folders/1AyUvLsART-2_WHKDFZTBApVtBeVL2dEr?usp=drive_link</w:t>
        </w:r>
      </w:hyperlink>
    </w:p>
    <w:p w14:paraId="0AF39128" w14:textId="77777777" w:rsidR="00FB32B1" w:rsidRDefault="00FB32B1" w:rsidP="00FB32B1">
      <w:pPr>
        <w:keepNext/>
        <w:keepLines/>
        <w:spacing w:after="120"/>
        <w:jc w:val="both"/>
        <w:rPr>
          <w:rStyle w:val="Hipervnculo"/>
          <w:sz w:val="18"/>
          <w:szCs w:val="18"/>
        </w:rPr>
      </w:pPr>
    </w:p>
    <w:p w14:paraId="3F0C7C43" w14:textId="77777777" w:rsidR="00FB32B1" w:rsidRPr="00FB32B1" w:rsidRDefault="00FB32B1" w:rsidP="00FB32B1">
      <w:pPr>
        <w:keepNext/>
        <w:keepLines/>
        <w:spacing w:after="120"/>
        <w:jc w:val="both"/>
        <w:rPr>
          <w:rStyle w:val="Hipervnculo"/>
          <w:sz w:val="18"/>
          <w:szCs w:val="18"/>
        </w:rPr>
      </w:pPr>
    </w:p>
    <w:p w14:paraId="2ECC8427" w14:textId="77777777" w:rsidR="00C61D0D" w:rsidRDefault="00C61D0D" w:rsidP="00C61D0D">
      <w:pPr>
        <w:pStyle w:val="Prrafodelista"/>
        <w:keepNext/>
        <w:keepLines/>
        <w:spacing w:after="120"/>
        <w:ind w:left="0"/>
        <w:jc w:val="both"/>
        <w:rPr>
          <w:rStyle w:val="Hipervnculo"/>
          <w:sz w:val="18"/>
          <w:szCs w:val="18"/>
        </w:rPr>
      </w:pPr>
    </w:p>
    <w:p w14:paraId="32D9C846" w14:textId="77777777" w:rsidR="00C61D0D" w:rsidRDefault="00C61D0D" w:rsidP="00C61D0D">
      <w:pPr>
        <w:pStyle w:val="Prrafodelista"/>
        <w:keepNext/>
        <w:keepLines/>
        <w:spacing w:after="120"/>
        <w:ind w:left="0"/>
        <w:jc w:val="both"/>
        <w:rPr>
          <w:rStyle w:val="Hipervnculo"/>
          <w:sz w:val="18"/>
          <w:szCs w:val="18"/>
        </w:rPr>
      </w:pPr>
    </w:p>
    <w:p w14:paraId="560AF848" w14:textId="4EFC79D4" w:rsidR="00C61D0D" w:rsidRPr="00C61D0D" w:rsidRDefault="00C61D0D" w:rsidP="00C61D0D">
      <w:pPr>
        <w:pStyle w:val="Prrafodelista"/>
        <w:keepNext/>
        <w:keepLines/>
        <w:spacing w:after="120"/>
        <w:ind w:left="2700"/>
        <w:jc w:val="both"/>
        <w:rPr>
          <w:rStyle w:val="Hipervnculo"/>
          <w:sz w:val="18"/>
          <w:szCs w:val="18"/>
        </w:rPr>
      </w:pPr>
    </w:p>
    <w:p w14:paraId="0980066F" w14:textId="77777777" w:rsidR="00F7078D" w:rsidRPr="00F7078D" w:rsidRDefault="00F7078D" w:rsidP="00F7078D">
      <w:pPr>
        <w:keepNext/>
        <w:keepLines/>
        <w:spacing w:after="120"/>
        <w:jc w:val="both"/>
        <w:rPr>
          <w:spacing w:val="-3"/>
        </w:rPr>
      </w:pPr>
    </w:p>
    <w:p w14:paraId="4BB958DD" w14:textId="77777777" w:rsidR="00F7078D" w:rsidRPr="00F7078D" w:rsidRDefault="00F7078D" w:rsidP="00F7078D">
      <w:pPr>
        <w:pStyle w:val="Prrafodelista"/>
        <w:keepNext/>
        <w:keepLines/>
        <w:spacing w:after="120"/>
        <w:ind w:left="2160"/>
        <w:rPr>
          <w:spacing w:val="-3"/>
        </w:rPr>
      </w:pPr>
    </w:p>
    <w:p w14:paraId="29AA68F4" w14:textId="40D9641A" w:rsidR="00CC66A5" w:rsidRPr="00EE45CF" w:rsidRDefault="00CC66A5" w:rsidP="00EE45CF">
      <w:pPr>
        <w:keepNext/>
        <w:keepLines/>
        <w:spacing w:after="120"/>
        <w:jc w:val="both"/>
        <w:rPr>
          <w:rStyle w:val="Hipervnculo"/>
          <w:rFonts w:ascii="Calibri" w:eastAsia="Calibri" w:hAnsi="Calibri"/>
          <w:sz w:val="20"/>
          <w:szCs w:val="20"/>
          <w:lang w:val="es-EC"/>
        </w:rPr>
      </w:pPr>
    </w:p>
    <w:p w14:paraId="728255C8" w14:textId="77777777" w:rsidR="003F79AA" w:rsidRPr="00EE45CF" w:rsidRDefault="003F79AA" w:rsidP="00EE45CF">
      <w:pPr>
        <w:keepNext/>
        <w:keepLines/>
        <w:spacing w:after="120"/>
        <w:jc w:val="center"/>
        <w:rPr>
          <w:rFonts w:ascii="Candara" w:hAnsi="Candara"/>
          <w:i/>
          <w:iCs/>
          <w:spacing w:val="-3"/>
          <w:sz w:val="22"/>
          <w:szCs w:val="22"/>
        </w:rPr>
      </w:pP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DF7E0A">
          <w:headerReference w:type="first" r:id="rId69"/>
          <w:endnotePr>
            <w:numFmt w:val="decimal"/>
          </w:endnotePr>
          <w:type w:val="oddPage"/>
          <w:pgSz w:w="11906" w:h="16838" w:code="9"/>
          <w:pgMar w:top="1440" w:right="1440" w:bottom="1440" w:left="1440" w:header="720" w:footer="720" w:gutter="0"/>
          <w:cols w:space="720"/>
          <w:titlePg/>
          <w:docGrid w:linePitch="326"/>
        </w:sectPr>
      </w:pPr>
    </w:p>
    <w:p w14:paraId="0153F86A" w14:textId="77777777" w:rsidR="00097576" w:rsidRDefault="00097576" w:rsidP="00A1003A">
      <w:pPr>
        <w:pStyle w:val="Ttulo1"/>
        <w:spacing w:before="0" w:after="120"/>
        <w:rPr>
          <w:rFonts w:ascii="Candara" w:hAnsi="Candara"/>
          <w:sz w:val="24"/>
        </w:rPr>
      </w:pPr>
    </w:p>
    <w:p w14:paraId="409F11EA" w14:textId="77777777" w:rsidR="00097576" w:rsidRDefault="00097576" w:rsidP="00A1003A">
      <w:pPr>
        <w:pStyle w:val="Ttulo1"/>
        <w:spacing w:before="0" w:after="120"/>
        <w:rPr>
          <w:rFonts w:ascii="Candara" w:hAnsi="Candara"/>
          <w:sz w:val="24"/>
        </w:rPr>
      </w:pPr>
    </w:p>
    <w:p w14:paraId="736545BE" w14:textId="77777777" w:rsidR="00097576" w:rsidRDefault="00097576" w:rsidP="00A1003A">
      <w:pPr>
        <w:pStyle w:val="Ttulo1"/>
        <w:spacing w:before="0" w:after="120"/>
        <w:rPr>
          <w:rFonts w:ascii="Candara" w:hAnsi="Candara"/>
          <w:sz w:val="24"/>
        </w:rPr>
      </w:pPr>
    </w:p>
    <w:p w14:paraId="78184144" w14:textId="77777777" w:rsidR="00097576" w:rsidRDefault="00097576" w:rsidP="00A1003A">
      <w:pPr>
        <w:pStyle w:val="Ttulo1"/>
        <w:spacing w:before="0" w:after="120"/>
        <w:rPr>
          <w:rFonts w:ascii="Candara" w:hAnsi="Candara"/>
          <w:sz w:val="24"/>
        </w:rPr>
      </w:pPr>
    </w:p>
    <w:p w14:paraId="14A1BC2B" w14:textId="77777777" w:rsidR="00097576" w:rsidRDefault="00097576" w:rsidP="00A1003A">
      <w:pPr>
        <w:pStyle w:val="Ttulo1"/>
        <w:spacing w:before="0" w:after="120"/>
        <w:rPr>
          <w:rFonts w:ascii="Candara" w:hAnsi="Candara"/>
          <w:sz w:val="24"/>
        </w:rPr>
      </w:pPr>
    </w:p>
    <w:p w14:paraId="2873B06F" w14:textId="77777777" w:rsidR="00097576" w:rsidRDefault="00097576" w:rsidP="00A1003A">
      <w:pPr>
        <w:pStyle w:val="Ttulo1"/>
        <w:spacing w:before="0" w:after="120"/>
        <w:rPr>
          <w:rFonts w:ascii="Candara" w:hAnsi="Candara"/>
          <w:sz w:val="24"/>
        </w:rPr>
      </w:pPr>
    </w:p>
    <w:p w14:paraId="50863DF9" w14:textId="77777777" w:rsidR="00097576" w:rsidRDefault="00097576" w:rsidP="00A1003A">
      <w:pPr>
        <w:pStyle w:val="Ttulo1"/>
        <w:spacing w:before="0" w:after="120"/>
        <w:rPr>
          <w:rFonts w:ascii="Candara" w:hAnsi="Candara"/>
          <w:sz w:val="24"/>
        </w:rPr>
      </w:pPr>
    </w:p>
    <w:p w14:paraId="42F19C99" w14:textId="77777777" w:rsidR="00097576" w:rsidRDefault="00097576" w:rsidP="00A1003A">
      <w:pPr>
        <w:pStyle w:val="Ttulo1"/>
        <w:spacing w:before="0" w:after="120"/>
        <w:rPr>
          <w:rFonts w:ascii="Candara" w:hAnsi="Candara"/>
          <w:sz w:val="24"/>
        </w:rPr>
      </w:pPr>
    </w:p>
    <w:p w14:paraId="1AD6444A" w14:textId="77777777" w:rsidR="00097576" w:rsidRDefault="00097576" w:rsidP="00A1003A">
      <w:pPr>
        <w:pStyle w:val="Ttulo1"/>
        <w:spacing w:before="0" w:after="120"/>
        <w:rPr>
          <w:rFonts w:ascii="Candara" w:hAnsi="Candara"/>
          <w:sz w:val="24"/>
        </w:rPr>
      </w:pPr>
    </w:p>
    <w:p w14:paraId="790DA262" w14:textId="77777777" w:rsidR="00097576" w:rsidRDefault="00097576" w:rsidP="00A1003A">
      <w:pPr>
        <w:pStyle w:val="Ttulo1"/>
        <w:spacing w:before="0" w:after="120"/>
        <w:rPr>
          <w:rFonts w:ascii="Candara" w:hAnsi="Candara"/>
          <w:sz w:val="24"/>
        </w:rPr>
      </w:pPr>
    </w:p>
    <w:p w14:paraId="0ADE7173" w14:textId="77777777" w:rsidR="00097576" w:rsidRDefault="00097576" w:rsidP="00A1003A">
      <w:pPr>
        <w:pStyle w:val="Ttulo1"/>
        <w:spacing w:before="0" w:after="120"/>
        <w:rPr>
          <w:rFonts w:ascii="Candara" w:hAnsi="Candara"/>
          <w:sz w:val="24"/>
        </w:rPr>
      </w:pPr>
    </w:p>
    <w:p w14:paraId="75FA4D00" w14:textId="77777777" w:rsidR="00097576" w:rsidRDefault="00097576" w:rsidP="00A1003A">
      <w:pPr>
        <w:pStyle w:val="Ttulo1"/>
        <w:spacing w:before="0" w:after="120"/>
        <w:rPr>
          <w:rFonts w:ascii="Candara" w:hAnsi="Candara"/>
          <w:sz w:val="24"/>
        </w:rPr>
      </w:pPr>
    </w:p>
    <w:p w14:paraId="3A7B0517" w14:textId="77777777" w:rsidR="00097576" w:rsidRDefault="00097576" w:rsidP="00A1003A">
      <w:pPr>
        <w:pStyle w:val="Ttulo1"/>
        <w:spacing w:before="0" w:after="120"/>
        <w:rPr>
          <w:rFonts w:ascii="Candara" w:hAnsi="Candara"/>
          <w:sz w:val="24"/>
        </w:rPr>
      </w:pPr>
    </w:p>
    <w:p w14:paraId="3528C521" w14:textId="1E68EDE4" w:rsidR="003F79AA" w:rsidRPr="00B628A4" w:rsidRDefault="003F79AA" w:rsidP="00A1003A">
      <w:pPr>
        <w:pStyle w:val="Ttulo1"/>
        <w:spacing w:before="0" w:after="120"/>
        <w:rPr>
          <w:rFonts w:ascii="Candara" w:hAnsi="Candara"/>
          <w:sz w:val="24"/>
        </w:rPr>
      </w:pPr>
      <w:bookmarkStart w:id="484" w:name="_Toc163471032"/>
      <w:r w:rsidRPr="00B628A4">
        <w:rPr>
          <w:rFonts w:ascii="Candara" w:hAnsi="Candara"/>
          <w:sz w:val="24"/>
        </w:rPr>
        <w:t>Sección IX. Lista de Cantidades</w:t>
      </w:r>
      <w:r w:rsidRPr="00B628A4">
        <w:rPr>
          <w:rStyle w:val="Refdenotaalpie"/>
          <w:rFonts w:ascii="Candara" w:hAnsi="Candara"/>
          <w:b w:val="0"/>
          <w:bCs/>
          <w:spacing w:val="-3"/>
          <w:sz w:val="24"/>
        </w:rPr>
        <w:footnoteReference w:id="32"/>
      </w:r>
      <w:bookmarkEnd w:id="484"/>
    </w:p>
    <w:p w14:paraId="781F5854" w14:textId="4251EBD2"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152C4F">
        <w:rPr>
          <w:rFonts w:ascii="Candara" w:hAnsi="Candara"/>
        </w:rPr>
        <w:t>debe</w:t>
      </w:r>
      <w:r w:rsidR="009C7E13" w:rsidRPr="00152C4F">
        <w:rPr>
          <w:rFonts w:ascii="Candara" w:hAnsi="Candara"/>
        </w:rPr>
        <w:t xml:space="preserve"> </w:t>
      </w:r>
      <w:r w:rsidRPr="002E5057">
        <w:rPr>
          <w:rFonts w:ascii="Candara" w:hAnsi="Candara"/>
        </w:rPr>
        <w:t>presentar los análisis de Precios Unitarios en el presente proceso de Licitación.</w:t>
      </w:r>
    </w:p>
    <w:p w14:paraId="7E770111" w14:textId="7BAE4E8E" w:rsidR="00152C4F" w:rsidRDefault="00152C4F" w:rsidP="009C7E13">
      <w:pPr>
        <w:keepNext/>
        <w:keepLines/>
        <w:spacing w:after="120"/>
        <w:jc w:val="both"/>
        <w:rPr>
          <w:rFonts w:ascii="Candara" w:hAnsi="Candara"/>
        </w:rPr>
      </w:pPr>
      <w:r w:rsidRPr="00152C4F">
        <w:rPr>
          <w:rFonts w:ascii="Candara" w:hAnsi="Candara"/>
        </w:rPr>
        <w:t>El Oferente deberá colocar los precios unitarios y multiplicar la cantidad por el precio unitario</w:t>
      </w:r>
      <w:r w:rsidR="008C389F">
        <w:rPr>
          <w:rFonts w:ascii="Candara" w:hAnsi="Candara"/>
        </w:rPr>
        <w:t xml:space="preserve"> y completar la columna precio total.</w:t>
      </w:r>
    </w:p>
    <w:tbl>
      <w:tblPr>
        <w:tblStyle w:val="Tablaconcuadrcula"/>
        <w:tblW w:w="0" w:type="auto"/>
        <w:tblLook w:val="04A0" w:firstRow="1" w:lastRow="0" w:firstColumn="1" w:lastColumn="0" w:noHBand="0" w:noVBand="1"/>
      </w:tblPr>
      <w:tblGrid>
        <w:gridCol w:w="867"/>
        <w:gridCol w:w="932"/>
        <w:gridCol w:w="2720"/>
        <w:gridCol w:w="939"/>
        <w:gridCol w:w="1154"/>
        <w:gridCol w:w="1104"/>
        <w:gridCol w:w="1079"/>
      </w:tblGrid>
      <w:tr w:rsidR="00097576" w:rsidRPr="008853FF" w14:paraId="496692FE" w14:textId="77777777" w:rsidTr="005A2B19">
        <w:trPr>
          <w:trHeight w:val="276"/>
        </w:trPr>
        <w:tc>
          <w:tcPr>
            <w:tcW w:w="1799" w:type="dxa"/>
            <w:gridSpan w:val="2"/>
            <w:noWrap/>
            <w:hideMark/>
          </w:tcPr>
          <w:p w14:paraId="5EFBD701" w14:textId="19A271EC" w:rsidR="00097576" w:rsidRPr="008853FF" w:rsidRDefault="00097576" w:rsidP="005A2B19">
            <w:pPr>
              <w:keepNext/>
              <w:keepLines/>
              <w:spacing w:after="120"/>
              <w:jc w:val="both"/>
              <w:rPr>
                <w:rFonts w:ascii="Arial" w:hAnsi="Arial" w:cs="Arial"/>
                <w:sz w:val="16"/>
                <w:szCs w:val="16"/>
              </w:rPr>
            </w:pPr>
            <w:r>
              <w:rPr>
                <w:rFonts w:ascii="Arial" w:hAnsi="Arial" w:cs="Arial"/>
                <w:sz w:val="16"/>
                <w:szCs w:val="16"/>
              </w:rPr>
              <w:t>U</w:t>
            </w:r>
            <w:r w:rsidRPr="008853FF">
              <w:rPr>
                <w:rFonts w:ascii="Arial" w:hAnsi="Arial" w:cs="Arial"/>
                <w:sz w:val="16"/>
                <w:szCs w:val="16"/>
              </w:rPr>
              <w:t xml:space="preserve">BICACIÓN: </w:t>
            </w:r>
          </w:p>
        </w:tc>
        <w:tc>
          <w:tcPr>
            <w:tcW w:w="6996" w:type="dxa"/>
            <w:gridSpan w:val="5"/>
            <w:hideMark/>
          </w:tcPr>
          <w:p w14:paraId="7E7429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PORTOVIEJO </w:t>
            </w:r>
          </w:p>
        </w:tc>
      </w:tr>
      <w:tr w:rsidR="00097576" w:rsidRPr="008853FF" w14:paraId="5FF04869" w14:textId="77777777" w:rsidTr="005A2B19">
        <w:trPr>
          <w:trHeight w:val="276"/>
        </w:trPr>
        <w:tc>
          <w:tcPr>
            <w:tcW w:w="1799" w:type="dxa"/>
            <w:gridSpan w:val="2"/>
            <w:noWrap/>
            <w:hideMark/>
          </w:tcPr>
          <w:p w14:paraId="7F21E3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TIPO: </w:t>
            </w:r>
          </w:p>
        </w:tc>
        <w:tc>
          <w:tcPr>
            <w:tcW w:w="6996" w:type="dxa"/>
            <w:gridSpan w:val="5"/>
            <w:hideMark/>
          </w:tcPr>
          <w:p w14:paraId="5231EA2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OBRA NUEVA </w:t>
            </w:r>
          </w:p>
        </w:tc>
      </w:tr>
      <w:tr w:rsidR="00097576" w:rsidRPr="008853FF" w14:paraId="05E6A401" w14:textId="77777777" w:rsidTr="005A2B19">
        <w:trPr>
          <w:trHeight w:val="564"/>
        </w:trPr>
        <w:tc>
          <w:tcPr>
            <w:tcW w:w="867" w:type="dxa"/>
            <w:noWrap/>
            <w:hideMark/>
          </w:tcPr>
          <w:p w14:paraId="2016BC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RUBRO No.</w:t>
            </w:r>
          </w:p>
        </w:tc>
        <w:tc>
          <w:tcPr>
            <w:tcW w:w="932" w:type="dxa"/>
            <w:noWrap/>
            <w:hideMark/>
          </w:tcPr>
          <w:p w14:paraId="233B61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CODIGO </w:t>
            </w:r>
          </w:p>
        </w:tc>
        <w:tc>
          <w:tcPr>
            <w:tcW w:w="2720" w:type="dxa"/>
            <w:noWrap/>
            <w:hideMark/>
          </w:tcPr>
          <w:p w14:paraId="38166C7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DESCRIPCIÓN </w:t>
            </w:r>
          </w:p>
        </w:tc>
        <w:tc>
          <w:tcPr>
            <w:tcW w:w="939" w:type="dxa"/>
            <w:noWrap/>
            <w:hideMark/>
          </w:tcPr>
          <w:p w14:paraId="4F4BFC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UNIDAD </w:t>
            </w:r>
          </w:p>
        </w:tc>
        <w:tc>
          <w:tcPr>
            <w:tcW w:w="1154" w:type="dxa"/>
            <w:noWrap/>
            <w:hideMark/>
          </w:tcPr>
          <w:p w14:paraId="3120C5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CANTIDAD </w:t>
            </w:r>
          </w:p>
        </w:tc>
        <w:tc>
          <w:tcPr>
            <w:tcW w:w="1104" w:type="dxa"/>
            <w:hideMark/>
          </w:tcPr>
          <w:p w14:paraId="513A5EA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PRECIO UNITARIO </w:t>
            </w:r>
          </w:p>
        </w:tc>
        <w:tc>
          <w:tcPr>
            <w:tcW w:w="1079" w:type="dxa"/>
            <w:hideMark/>
          </w:tcPr>
          <w:p w14:paraId="474D91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PRECIO TOTAL </w:t>
            </w:r>
          </w:p>
        </w:tc>
      </w:tr>
      <w:tr w:rsidR="00097576" w:rsidRPr="008853FF" w14:paraId="6675EDDE" w14:textId="77777777" w:rsidTr="005A2B19">
        <w:trPr>
          <w:trHeight w:val="276"/>
        </w:trPr>
        <w:tc>
          <w:tcPr>
            <w:tcW w:w="867" w:type="dxa"/>
            <w:shd w:val="clear" w:color="auto" w:fill="A8D08D" w:themeFill="accent6" w:themeFillTint="99"/>
            <w:noWrap/>
            <w:hideMark/>
          </w:tcPr>
          <w:p w14:paraId="7C2E6EF6"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1</w:t>
            </w:r>
          </w:p>
        </w:tc>
        <w:tc>
          <w:tcPr>
            <w:tcW w:w="932" w:type="dxa"/>
            <w:shd w:val="clear" w:color="auto" w:fill="A8D08D" w:themeFill="accent6" w:themeFillTint="99"/>
            <w:noWrap/>
            <w:hideMark/>
          </w:tcPr>
          <w:p w14:paraId="1C63C0D7"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A8D08D" w:themeFill="accent6" w:themeFillTint="99"/>
            <w:hideMark/>
          </w:tcPr>
          <w:p w14:paraId="39E9BA1E"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REPARACIONES </w:t>
            </w:r>
          </w:p>
        </w:tc>
        <w:tc>
          <w:tcPr>
            <w:tcW w:w="939" w:type="dxa"/>
            <w:shd w:val="clear" w:color="auto" w:fill="A8D08D" w:themeFill="accent6" w:themeFillTint="99"/>
            <w:noWrap/>
            <w:hideMark/>
          </w:tcPr>
          <w:p w14:paraId="5695EBB6"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A8D08D" w:themeFill="accent6" w:themeFillTint="99"/>
            <w:noWrap/>
            <w:hideMark/>
          </w:tcPr>
          <w:p w14:paraId="508084A6"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A8D08D" w:themeFill="accent6" w:themeFillTint="99"/>
            <w:noWrap/>
            <w:hideMark/>
          </w:tcPr>
          <w:p w14:paraId="6D6DC4D8"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A8D08D" w:themeFill="accent6" w:themeFillTint="99"/>
            <w:noWrap/>
            <w:hideMark/>
          </w:tcPr>
          <w:p w14:paraId="27258BEE"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     </w:t>
            </w:r>
          </w:p>
        </w:tc>
      </w:tr>
      <w:tr w:rsidR="00097576" w:rsidRPr="008853FF" w14:paraId="320815AC" w14:textId="77777777" w:rsidTr="005A2B19">
        <w:trPr>
          <w:trHeight w:val="276"/>
        </w:trPr>
        <w:tc>
          <w:tcPr>
            <w:tcW w:w="867" w:type="dxa"/>
            <w:noWrap/>
            <w:hideMark/>
          </w:tcPr>
          <w:p w14:paraId="553357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 </w:t>
            </w:r>
          </w:p>
        </w:tc>
        <w:tc>
          <w:tcPr>
            <w:tcW w:w="932" w:type="dxa"/>
            <w:noWrap/>
            <w:hideMark/>
          </w:tcPr>
          <w:p w14:paraId="2DB5B0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506301</w:t>
            </w:r>
          </w:p>
        </w:tc>
        <w:tc>
          <w:tcPr>
            <w:tcW w:w="2720" w:type="dxa"/>
            <w:hideMark/>
          </w:tcPr>
          <w:p w14:paraId="2E44DA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Abatimiento de nivel freático con bomba Ø 2" </w:t>
            </w:r>
          </w:p>
        </w:tc>
        <w:tc>
          <w:tcPr>
            <w:tcW w:w="939" w:type="dxa"/>
            <w:noWrap/>
            <w:hideMark/>
          </w:tcPr>
          <w:p w14:paraId="227060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 </w:t>
            </w:r>
          </w:p>
        </w:tc>
        <w:tc>
          <w:tcPr>
            <w:tcW w:w="1154" w:type="dxa"/>
            <w:noWrap/>
            <w:hideMark/>
          </w:tcPr>
          <w:p w14:paraId="4C20D0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33.00 </w:t>
            </w:r>
          </w:p>
        </w:tc>
        <w:tc>
          <w:tcPr>
            <w:tcW w:w="1104" w:type="dxa"/>
            <w:noWrap/>
            <w:hideMark/>
          </w:tcPr>
          <w:p w14:paraId="21DA3E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CA005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10197BD" w14:textId="77777777" w:rsidTr="005A2B19">
        <w:trPr>
          <w:trHeight w:val="276"/>
        </w:trPr>
        <w:tc>
          <w:tcPr>
            <w:tcW w:w="867" w:type="dxa"/>
            <w:noWrap/>
            <w:hideMark/>
          </w:tcPr>
          <w:p w14:paraId="7B3439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 </w:t>
            </w:r>
          </w:p>
        </w:tc>
        <w:tc>
          <w:tcPr>
            <w:tcW w:w="932" w:type="dxa"/>
            <w:noWrap/>
            <w:hideMark/>
          </w:tcPr>
          <w:p w14:paraId="1D874C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506994</w:t>
            </w:r>
          </w:p>
        </w:tc>
        <w:tc>
          <w:tcPr>
            <w:tcW w:w="2720" w:type="dxa"/>
            <w:hideMark/>
          </w:tcPr>
          <w:p w14:paraId="6A94DB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de zanjas a máquina hasta 2 m prof. </w:t>
            </w:r>
          </w:p>
        </w:tc>
        <w:tc>
          <w:tcPr>
            <w:tcW w:w="939" w:type="dxa"/>
            <w:noWrap/>
            <w:hideMark/>
          </w:tcPr>
          <w:p w14:paraId="6BC1B4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1326D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508.00 </w:t>
            </w:r>
          </w:p>
        </w:tc>
        <w:tc>
          <w:tcPr>
            <w:tcW w:w="1104" w:type="dxa"/>
            <w:noWrap/>
            <w:hideMark/>
          </w:tcPr>
          <w:p w14:paraId="06ADBC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21740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87F36D9" w14:textId="77777777" w:rsidTr="005A2B19">
        <w:trPr>
          <w:trHeight w:val="276"/>
        </w:trPr>
        <w:tc>
          <w:tcPr>
            <w:tcW w:w="867" w:type="dxa"/>
            <w:noWrap/>
            <w:hideMark/>
          </w:tcPr>
          <w:p w14:paraId="152721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 </w:t>
            </w:r>
          </w:p>
        </w:tc>
        <w:tc>
          <w:tcPr>
            <w:tcW w:w="932" w:type="dxa"/>
            <w:noWrap/>
            <w:hideMark/>
          </w:tcPr>
          <w:p w14:paraId="19487D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506654</w:t>
            </w:r>
          </w:p>
        </w:tc>
        <w:tc>
          <w:tcPr>
            <w:tcW w:w="2720" w:type="dxa"/>
            <w:hideMark/>
          </w:tcPr>
          <w:p w14:paraId="0D0E20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de zanjas a máquina de 2 a 4 m Prof. </w:t>
            </w:r>
          </w:p>
        </w:tc>
        <w:tc>
          <w:tcPr>
            <w:tcW w:w="939" w:type="dxa"/>
            <w:noWrap/>
            <w:hideMark/>
          </w:tcPr>
          <w:p w14:paraId="71EE58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FBD38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30.00 </w:t>
            </w:r>
          </w:p>
        </w:tc>
        <w:tc>
          <w:tcPr>
            <w:tcW w:w="1104" w:type="dxa"/>
            <w:noWrap/>
            <w:hideMark/>
          </w:tcPr>
          <w:p w14:paraId="7935A2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9B3F9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85BB86E" w14:textId="77777777" w:rsidTr="005A2B19">
        <w:trPr>
          <w:trHeight w:val="276"/>
        </w:trPr>
        <w:tc>
          <w:tcPr>
            <w:tcW w:w="867" w:type="dxa"/>
            <w:noWrap/>
            <w:hideMark/>
          </w:tcPr>
          <w:p w14:paraId="3367EF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 </w:t>
            </w:r>
          </w:p>
        </w:tc>
        <w:tc>
          <w:tcPr>
            <w:tcW w:w="932" w:type="dxa"/>
            <w:noWrap/>
            <w:hideMark/>
          </w:tcPr>
          <w:p w14:paraId="354CDB9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60900D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116AD6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AAA855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144.00 </w:t>
            </w:r>
          </w:p>
        </w:tc>
        <w:tc>
          <w:tcPr>
            <w:tcW w:w="1104" w:type="dxa"/>
            <w:noWrap/>
            <w:hideMark/>
          </w:tcPr>
          <w:p w14:paraId="0AC9E2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DF699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759F2D6" w14:textId="77777777" w:rsidTr="005A2B19">
        <w:trPr>
          <w:trHeight w:val="276"/>
        </w:trPr>
        <w:tc>
          <w:tcPr>
            <w:tcW w:w="867" w:type="dxa"/>
            <w:noWrap/>
            <w:hideMark/>
          </w:tcPr>
          <w:p w14:paraId="71BF53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 </w:t>
            </w:r>
          </w:p>
        </w:tc>
        <w:tc>
          <w:tcPr>
            <w:tcW w:w="932" w:type="dxa"/>
            <w:noWrap/>
            <w:hideMark/>
          </w:tcPr>
          <w:p w14:paraId="53EA22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583C8D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25FE37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24AD8C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144.00 </w:t>
            </w:r>
          </w:p>
        </w:tc>
        <w:tc>
          <w:tcPr>
            <w:tcW w:w="1104" w:type="dxa"/>
            <w:noWrap/>
            <w:hideMark/>
          </w:tcPr>
          <w:p w14:paraId="30F9BC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7C478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983B503" w14:textId="77777777" w:rsidTr="005A2B19">
        <w:trPr>
          <w:trHeight w:val="276"/>
        </w:trPr>
        <w:tc>
          <w:tcPr>
            <w:tcW w:w="867" w:type="dxa"/>
            <w:noWrap/>
            <w:hideMark/>
          </w:tcPr>
          <w:p w14:paraId="60C5CA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 </w:t>
            </w:r>
          </w:p>
        </w:tc>
        <w:tc>
          <w:tcPr>
            <w:tcW w:w="932" w:type="dxa"/>
            <w:noWrap/>
            <w:hideMark/>
          </w:tcPr>
          <w:p w14:paraId="1EF619F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514074</w:t>
            </w:r>
          </w:p>
        </w:tc>
        <w:tc>
          <w:tcPr>
            <w:tcW w:w="2720" w:type="dxa"/>
            <w:hideMark/>
          </w:tcPr>
          <w:p w14:paraId="624E08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acera a máquina </w:t>
            </w:r>
          </w:p>
        </w:tc>
        <w:tc>
          <w:tcPr>
            <w:tcW w:w="939" w:type="dxa"/>
            <w:noWrap/>
            <w:hideMark/>
          </w:tcPr>
          <w:p w14:paraId="669771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5AEA1DB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115.00 </w:t>
            </w:r>
          </w:p>
        </w:tc>
        <w:tc>
          <w:tcPr>
            <w:tcW w:w="1104" w:type="dxa"/>
            <w:noWrap/>
            <w:hideMark/>
          </w:tcPr>
          <w:p w14:paraId="62836D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717DC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86C2453" w14:textId="77777777" w:rsidTr="005A2B19">
        <w:trPr>
          <w:trHeight w:val="276"/>
        </w:trPr>
        <w:tc>
          <w:tcPr>
            <w:tcW w:w="867" w:type="dxa"/>
            <w:noWrap/>
            <w:hideMark/>
          </w:tcPr>
          <w:p w14:paraId="6CC3F5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 </w:t>
            </w:r>
          </w:p>
        </w:tc>
        <w:tc>
          <w:tcPr>
            <w:tcW w:w="932" w:type="dxa"/>
            <w:noWrap/>
            <w:hideMark/>
          </w:tcPr>
          <w:p w14:paraId="349CE0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514168</w:t>
            </w:r>
          </w:p>
        </w:tc>
        <w:tc>
          <w:tcPr>
            <w:tcW w:w="2720" w:type="dxa"/>
            <w:hideMark/>
          </w:tcPr>
          <w:p w14:paraId="014CDF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asfalto a máquina </w:t>
            </w:r>
          </w:p>
        </w:tc>
        <w:tc>
          <w:tcPr>
            <w:tcW w:w="939" w:type="dxa"/>
            <w:noWrap/>
            <w:hideMark/>
          </w:tcPr>
          <w:p w14:paraId="7D1B2D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16B3F54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224.00 </w:t>
            </w:r>
          </w:p>
        </w:tc>
        <w:tc>
          <w:tcPr>
            <w:tcW w:w="1104" w:type="dxa"/>
            <w:noWrap/>
            <w:hideMark/>
          </w:tcPr>
          <w:p w14:paraId="10D589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B05CB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189BF17" w14:textId="77777777" w:rsidTr="005A2B19">
        <w:trPr>
          <w:trHeight w:val="276"/>
        </w:trPr>
        <w:tc>
          <w:tcPr>
            <w:tcW w:w="867" w:type="dxa"/>
            <w:noWrap/>
            <w:hideMark/>
          </w:tcPr>
          <w:p w14:paraId="47BA62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1.8 </w:t>
            </w:r>
          </w:p>
        </w:tc>
        <w:tc>
          <w:tcPr>
            <w:tcW w:w="932" w:type="dxa"/>
            <w:noWrap/>
            <w:hideMark/>
          </w:tcPr>
          <w:p w14:paraId="544FE3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506012</w:t>
            </w:r>
          </w:p>
        </w:tc>
        <w:tc>
          <w:tcPr>
            <w:tcW w:w="2720" w:type="dxa"/>
            <w:hideMark/>
          </w:tcPr>
          <w:p w14:paraId="17E935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excavado del sitio </w:t>
            </w:r>
          </w:p>
        </w:tc>
        <w:tc>
          <w:tcPr>
            <w:tcW w:w="939" w:type="dxa"/>
            <w:noWrap/>
            <w:hideMark/>
          </w:tcPr>
          <w:p w14:paraId="68B26C8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FF9AA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417.00 </w:t>
            </w:r>
          </w:p>
        </w:tc>
        <w:tc>
          <w:tcPr>
            <w:tcW w:w="1104" w:type="dxa"/>
            <w:noWrap/>
            <w:hideMark/>
          </w:tcPr>
          <w:p w14:paraId="48219E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CBB1E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70C93D5" w14:textId="77777777" w:rsidTr="005A2B19">
        <w:trPr>
          <w:trHeight w:val="552"/>
        </w:trPr>
        <w:tc>
          <w:tcPr>
            <w:tcW w:w="867" w:type="dxa"/>
            <w:noWrap/>
            <w:hideMark/>
          </w:tcPr>
          <w:p w14:paraId="5C74AA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1.9 </w:t>
            </w:r>
          </w:p>
        </w:tc>
        <w:tc>
          <w:tcPr>
            <w:tcW w:w="932" w:type="dxa"/>
            <w:noWrap/>
            <w:hideMark/>
          </w:tcPr>
          <w:p w14:paraId="02B42B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506030</w:t>
            </w:r>
          </w:p>
        </w:tc>
        <w:tc>
          <w:tcPr>
            <w:tcW w:w="2720" w:type="dxa"/>
            <w:hideMark/>
          </w:tcPr>
          <w:p w14:paraId="54F0B8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sub base clase III (Incluye Transporte) </w:t>
            </w:r>
          </w:p>
        </w:tc>
        <w:tc>
          <w:tcPr>
            <w:tcW w:w="939" w:type="dxa"/>
            <w:noWrap/>
            <w:hideMark/>
          </w:tcPr>
          <w:p w14:paraId="31DD0A3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7DD05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100.00 </w:t>
            </w:r>
          </w:p>
        </w:tc>
        <w:tc>
          <w:tcPr>
            <w:tcW w:w="1104" w:type="dxa"/>
            <w:noWrap/>
            <w:hideMark/>
          </w:tcPr>
          <w:p w14:paraId="451C16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1A236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1008CC6" w14:textId="77777777" w:rsidTr="005A2B19">
        <w:trPr>
          <w:trHeight w:val="552"/>
        </w:trPr>
        <w:tc>
          <w:tcPr>
            <w:tcW w:w="867" w:type="dxa"/>
            <w:noWrap/>
            <w:hideMark/>
          </w:tcPr>
          <w:p w14:paraId="28902A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1.10 </w:t>
            </w:r>
          </w:p>
        </w:tc>
        <w:tc>
          <w:tcPr>
            <w:tcW w:w="932" w:type="dxa"/>
            <w:noWrap/>
            <w:hideMark/>
          </w:tcPr>
          <w:p w14:paraId="3DBB14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506029</w:t>
            </w:r>
          </w:p>
        </w:tc>
        <w:tc>
          <w:tcPr>
            <w:tcW w:w="2720" w:type="dxa"/>
            <w:hideMark/>
          </w:tcPr>
          <w:p w14:paraId="4D21195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base clase I (Incluye Transporte) </w:t>
            </w:r>
          </w:p>
        </w:tc>
        <w:tc>
          <w:tcPr>
            <w:tcW w:w="939" w:type="dxa"/>
            <w:noWrap/>
            <w:hideMark/>
          </w:tcPr>
          <w:p w14:paraId="09D6A4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A5F96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90.00 </w:t>
            </w:r>
          </w:p>
        </w:tc>
        <w:tc>
          <w:tcPr>
            <w:tcW w:w="1104" w:type="dxa"/>
            <w:noWrap/>
            <w:hideMark/>
          </w:tcPr>
          <w:p w14:paraId="102E02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00F96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D9CA1D9" w14:textId="77777777" w:rsidTr="005A2B19">
        <w:trPr>
          <w:trHeight w:val="276"/>
        </w:trPr>
        <w:tc>
          <w:tcPr>
            <w:tcW w:w="867" w:type="dxa"/>
            <w:noWrap/>
            <w:hideMark/>
          </w:tcPr>
          <w:p w14:paraId="0D252E4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1.11 </w:t>
            </w:r>
          </w:p>
        </w:tc>
        <w:tc>
          <w:tcPr>
            <w:tcW w:w="932" w:type="dxa"/>
            <w:noWrap/>
            <w:hideMark/>
          </w:tcPr>
          <w:p w14:paraId="666DCD1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506996</w:t>
            </w:r>
          </w:p>
        </w:tc>
        <w:tc>
          <w:tcPr>
            <w:tcW w:w="2720" w:type="dxa"/>
            <w:hideMark/>
          </w:tcPr>
          <w:p w14:paraId="1D61A2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de Arena encamado y sobre el tubo </w:t>
            </w:r>
          </w:p>
        </w:tc>
        <w:tc>
          <w:tcPr>
            <w:tcW w:w="939" w:type="dxa"/>
            <w:noWrap/>
            <w:hideMark/>
          </w:tcPr>
          <w:p w14:paraId="45970D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EE47B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47.00 </w:t>
            </w:r>
          </w:p>
        </w:tc>
        <w:tc>
          <w:tcPr>
            <w:tcW w:w="1104" w:type="dxa"/>
            <w:noWrap/>
            <w:hideMark/>
          </w:tcPr>
          <w:p w14:paraId="2E5B79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65DF5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1C5591D" w14:textId="77777777" w:rsidTr="005A2B19">
        <w:trPr>
          <w:trHeight w:val="552"/>
        </w:trPr>
        <w:tc>
          <w:tcPr>
            <w:tcW w:w="867" w:type="dxa"/>
            <w:noWrap/>
            <w:hideMark/>
          </w:tcPr>
          <w:p w14:paraId="5CF9E0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1.12 </w:t>
            </w:r>
          </w:p>
        </w:tc>
        <w:tc>
          <w:tcPr>
            <w:tcW w:w="932" w:type="dxa"/>
            <w:noWrap/>
            <w:hideMark/>
          </w:tcPr>
          <w:p w14:paraId="79251E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514201</w:t>
            </w:r>
          </w:p>
        </w:tc>
        <w:tc>
          <w:tcPr>
            <w:tcW w:w="2720" w:type="dxa"/>
            <w:hideMark/>
          </w:tcPr>
          <w:p w14:paraId="201E7B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acera HºS f´c=180 kg/cm</w:t>
            </w:r>
            <w:proofErr w:type="gramStart"/>
            <w:r w:rsidRPr="008853FF">
              <w:rPr>
                <w:rFonts w:ascii="Arial" w:hAnsi="Arial" w:cs="Arial"/>
                <w:sz w:val="16"/>
                <w:szCs w:val="16"/>
              </w:rPr>
              <w:t>2,  e</w:t>
            </w:r>
            <w:proofErr w:type="gramEnd"/>
            <w:r w:rsidRPr="008853FF">
              <w:rPr>
                <w:rFonts w:ascii="Arial" w:hAnsi="Arial" w:cs="Arial"/>
                <w:sz w:val="16"/>
                <w:szCs w:val="16"/>
              </w:rPr>
              <w:t xml:space="preserve">=10cm (incluye mejoramiento) </w:t>
            </w:r>
          </w:p>
        </w:tc>
        <w:tc>
          <w:tcPr>
            <w:tcW w:w="939" w:type="dxa"/>
            <w:noWrap/>
            <w:hideMark/>
          </w:tcPr>
          <w:p w14:paraId="4C84F3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236B91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100.00 </w:t>
            </w:r>
          </w:p>
        </w:tc>
        <w:tc>
          <w:tcPr>
            <w:tcW w:w="1104" w:type="dxa"/>
            <w:noWrap/>
            <w:hideMark/>
          </w:tcPr>
          <w:p w14:paraId="70BDC72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B8D962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EB1054A" w14:textId="77777777" w:rsidTr="005A2B19">
        <w:trPr>
          <w:trHeight w:val="276"/>
        </w:trPr>
        <w:tc>
          <w:tcPr>
            <w:tcW w:w="867" w:type="dxa"/>
            <w:noWrap/>
            <w:hideMark/>
          </w:tcPr>
          <w:p w14:paraId="4AF881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1.13 </w:t>
            </w:r>
          </w:p>
        </w:tc>
        <w:tc>
          <w:tcPr>
            <w:tcW w:w="932" w:type="dxa"/>
            <w:noWrap/>
            <w:hideMark/>
          </w:tcPr>
          <w:p w14:paraId="3A856A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514996</w:t>
            </w:r>
          </w:p>
        </w:tc>
        <w:tc>
          <w:tcPr>
            <w:tcW w:w="2720" w:type="dxa"/>
            <w:hideMark/>
          </w:tcPr>
          <w:p w14:paraId="2B4136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carpeta asfáltica en caliente </w:t>
            </w:r>
          </w:p>
        </w:tc>
        <w:tc>
          <w:tcPr>
            <w:tcW w:w="939" w:type="dxa"/>
            <w:noWrap/>
            <w:hideMark/>
          </w:tcPr>
          <w:p w14:paraId="7FC580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6CE4F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75.00 </w:t>
            </w:r>
          </w:p>
        </w:tc>
        <w:tc>
          <w:tcPr>
            <w:tcW w:w="1104" w:type="dxa"/>
            <w:noWrap/>
            <w:hideMark/>
          </w:tcPr>
          <w:p w14:paraId="43C09D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F6B33D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303246F" w14:textId="77777777" w:rsidTr="005A2B19">
        <w:trPr>
          <w:trHeight w:val="276"/>
        </w:trPr>
        <w:tc>
          <w:tcPr>
            <w:tcW w:w="867" w:type="dxa"/>
            <w:noWrap/>
            <w:hideMark/>
          </w:tcPr>
          <w:p w14:paraId="4824D2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1.14 </w:t>
            </w:r>
          </w:p>
        </w:tc>
        <w:tc>
          <w:tcPr>
            <w:tcW w:w="932" w:type="dxa"/>
            <w:noWrap/>
            <w:hideMark/>
          </w:tcPr>
          <w:p w14:paraId="47AF6A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502088</w:t>
            </w:r>
          </w:p>
        </w:tc>
        <w:tc>
          <w:tcPr>
            <w:tcW w:w="2720" w:type="dxa"/>
            <w:hideMark/>
          </w:tcPr>
          <w:p w14:paraId="2FA04D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f´c=210 kg/cm2 (incluye encofrado) </w:t>
            </w:r>
          </w:p>
        </w:tc>
        <w:tc>
          <w:tcPr>
            <w:tcW w:w="939" w:type="dxa"/>
            <w:noWrap/>
            <w:hideMark/>
          </w:tcPr>
          <w:p w14:paraId="33CB09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F452FC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6C45F73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32A26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387D1CB" w14:textId="77777777" w:rsidTr="005A2B19">
        <w:trPr>
          <w:trHeight w:val="276"/>
        </w:trPr>
        <w:tc>
          <w:tcPr>
            <w:tcW w:w="867" w:type="dxa"/>
            <w:noWrap/>
            <w:hideMark/>
          </w:tcPr>
          <w:p w14:paraId="7A996A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1.15 </w:t>
            </w:r>
          </w:p>
        </w:tc>
        <w:tc>
          <w:tcPr>
            <w:tcW w:w="932" w:type="dxa"/>
            <w:noWrap/>
            <w:hideMark/>
          </w:tcPr>
          <w:p w14:paraId="6A854E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501019</w:t>
            </w:r>
          </w:p>
        </w:tc>
        <w:tc>
          <w:tcPr>
            <w:tcW w:w="2720" w:type="dxa"/>
            <w:hideMark/>
          </w:tcPr>
          <w:p w14:paraId="172B35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Cateo a máquina de red existente </w:t>
            </w:r>
          </w:p>
        </w:tc>
        <w:tc>
          <w:tcPr>
            <w:tcW w:w="939" w:type="dxa"/>
            <w:noWrap/>
            <w:hideMark/>
          </w:tcPr>
          <w:p w14:paraId="6FB345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B6E1A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59EA8C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627E4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B963846" w14:textId="77777777" w:rsidTr="005A2B19">
        <w:trPr>
          <w:trHeight w:val="552"/>
        </w:trPr>
        <w:tc>
          <w:tcPr>
            <w:tcW w:w="867" w:type="dxa"/>
            <w:noWrap/>
            <w:hideMark/>
          </w:tcPr>
          <w:p w14:paraId="5C8808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1.16 </w:t>
            </w:r>
          </w:p>
        </w:tc>
        <w:tc>
          <w:tcPr>
            <w:tcW w:w="932" w:type="dxa"/>
            <w:noWrap/>
            <w:hideMark/>
          </w:tcPr>
          <w:p w14:paraId="69AB9F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507663</w:t>
            </w:r>
          </w:p>
        </w:tc>
        <w:tc>
          <w:tcPr>
            <w:tcW w:w="2720" w:type="dxa"/>
            <w:hideMark/>
          </w:tcPr>
          <w:p w14:paraId="78127A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Ø110mm a Ø63mm </w:t>
            </w:r>
          </w:p>
        </w:tc>
        <w:tc>
          <w:tcPr>
            <w:tcW w:w="939" w:type="dxa"/>
            <w:noWrap/>
            <w:hideMark/>
          </w:tcPr>
          <w:p w14:paraId="77F7C58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762F3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2A11A1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17B8B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94EB103" w14:textId="77777777" w:rsidTr="005A2B19">
        <w:trPr>
          <w:trHeight w:val="552"/>
        </w:trPr>
        <w:tc>
          <w:tcPr>
            <w:tcW w:w="867" w:type="dxa"/>
            <w:noWrap/>
            <w:hideMark/>
          </w:tcPr>
          <w:p w14:paraId="4CF9BE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1.17 </w:t>
            </w:r>
          </w:p>
        </w:tc>
        <w:tc>
          <w:tcPr>
            <w:tcW w:w="932" w:type="dxa"/>
            <w:noWrap/>
            <w:hideMark/>
          </w:tcPr>
          <w:p w14:paraId="241BAC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507651</w:t>
            </w:r>
          </w:p>
        </w:tc>
        <w:tc>
          <w:tcPr>
            <w:tcW w:w="2720" w:type="dxa"/>
            <w:hideMark/>
          </w:tcPr>
          <w:p w14:paraId="54B3B0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Ø160mm a Ø63mm </w:t>
            </w:r>
          </w:p>
        </w:tc>
        <w:tc>
          <w:tcPr>
            <w:tcW w:w="939" w:type="dxa"/>
            <w:noWrap/>
            <w:hideMark/>
          </w:tcPr>
          <w:p w14:paraId="0C7DD7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2B4B5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998A6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03CD8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F8049C7" w14:textId="77777777" w:rsidTr="005A2B19">
        <w:trPr>
          <w:trHeight w:val="552"/>
        </w:trPr>
        <w:tc>
          <w:tcPr>
            <w:tcW w:w="867" w:type="dxa"/>
            <w:noWrap/>
            <w:hideMark/>
          </w:tcPr>
          <w:p w14:paraId="0AE99F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1.18 </w:t>
            </w:r>
          </w:p>
        </w:tc>
        <w:tc>
          <w:tcPr>
            <w:tcW w:w="932" w:type="dxa"/>
            <w:noWrap/>
            <w:hideMark/>
          </w:tcPr>
          <w:p w14:paraId="3FA906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507363</w:t>
            </w:r>
          </w:p>
        </w:tc>
        <w:tc>
          <w:tcPr>
            <w:tcW w:w="2720" w:type="dxa"/>
            <w:hideMark/>
          </w:tcPr>
          <w:p w14:paraId="527635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Ø160mm a Ø110mm </w:t>
            </w:r>
          </w:p>
        </w:tc>
        <w:tc>
          <w:tcPr>
            <w:tcW w:w="939" w:type="dxa"/>
            <w:noWrap/>
            <w:hideMark/>
          </w:tcPr>
          <w:p w14:paraId="1C023D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CFD09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326326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0D67C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EDC0B9" w14:textId="77777777" w:rsidTr="005A2B19">
        <w:trPr>
          <w:trHeight w:val="552"/>
        </w:trPr>
        <w:tc>
          <w:tcPr>
            <w:tcW w:w="867" w:type="dxa"/>
            <w:noWrap/>
            <w:hideMark/>
          </w:tcPr>
          <w:p w14:paraId="579B32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1.19 </w:t>
            </w:r>
          </w:p>
        </w:tc>
        <w:tc>
          <w:tcPr>
            <w:tcW w:w="932" w:type="dxa"/>
            <w:noWrap/>
            <w:hideMark/>
          </w:tcPr>
          <w:p w14:paraId="77FDB3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507A12</w:t>
            </w:r>
          </w:p>
        </w:tc>
        <w:tc>
          <w:tcPr>
            <w:tcW w:w="2720" w:type="dxa"/>
            <w:hideMark/>
          </w:tcPr>
          <w:p w14:paraId="5AEC27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Ø200mm a Ø110mm </w:t>
            </w:r>
          </w:p>
        </w:tc>
        <w:tc>
          <w:tcPr>
            <w:tcW w:w="939" w:type="dxa"/>
            <w:noWrap/>
            <w:hideMark/>
          </w:tcPr>
          <w:p w14:paraId="30C546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B232A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2F1619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DCEC8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EA0B7A9" w14:textId="77777777" w:rsidTr="005A2B19">
        <w:trPr>
          <w:trHeight w:val="552"/>
        </w:trPr>
        <w:tc>
          <w:tcPr>
            <w:tcW w:w="867" w:type="dxa"/>
            <w:noWrap/>
            <w:hideMark/>
          </w:tcPr>
          <w:p w14:paraId="3C0728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 </w:t>
            </w:r>
          </w:p>
        </w:tc>
        <w:tc>
          <w:tcPr>
            <w:tcW w:w="932" w:type="dxa"/>
            <w:noWrap/>
            <w:hideMark/>
          </w:tcPr>
          <w:p w14:paraId="79BA4D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507675</w:t>
            </w:r>
          </w:p>
        </w:tc>
        <w:tc>
          <w:tcPr>
            <w:tcW w:w="2720" w:type="dxa"/>
            <w:hideMark/>
          </w:tcPr>
          <w:p w14:paraId="7B44323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Ø200mm a Ø160mm </w:t>
            </w:r>
          </w:p>
        </w:tc>
        <w:tc>
          <w:tcPr>
            <w:tcW w:w="939" w:type="dxa"/>
            <w:noWrap/>
            <w:hideMark/>
          </w:tcPr>
          <w:p w14:paraId="0246F5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7356B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576894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21946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870EB3D" w14:textId="77777777" w:rsidTr="005A2B19">
        <w:trPr>
          <w:trHeight w:val="552"/>
        </w:trPr>
        <w:tc>
          <w:tcPr>
            <w:tcW w:w="867" w:type="dxa"/>
            <w:noWrap/>
            <w:hideMark/>
          </w:tcPr>
          <w:p w14:paraId="76B2B9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1.21 </w:t>
            </w:r>
          </w:p>
        </w:tc>
        <w:tc>
          <w:tcPr>
            <w:tcW w:w="932" w:type="dxa"/>
            <w:noWrap/>
            <w:hideMark/>
          </w:tcPr>
          <w:p w14:paraId="419339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507724</w:t>
            </w:r>
          </w:p>
        </w:tc>
        <w:tc>
          <w:tcPr>
            <w:tcW w:w="2720" w:type="dxa"/>
            <w:hideMark/>
          </w:tcPr>
          <w:p w14:paraId="47FF6E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Ø250mm a Ø110mm </w:t>
            </w:r>
          </w:p>
        </w:tc>
        <w:tc>
          <w:tcPr>
            <w:tcW w:w="939" w:type="dxa"/>
            <w:noWrap/>
            <w:hideMark/>
          </w:tcPr>
          <w:p w14:paraId="2D309E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D3910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51489A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94A74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6B9C48D" w14:textId="77777777" w:rsidTr="005A2B19">
        <w:trPr>
          <w:trHeight w:val="552"/>
        </w:trPr>
        <w:tc>
          <w:tcPr>
            <w:tcW w:w="867" w:type="dxa"/>
            <w:noWrap/>
            <w:hideMark/>
          </w:tcPr>
          <w:p w14:paraId="4EFD77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1.22 </w:t>
            </w:r>
          </w:p>
        </w:tc>
        <w:tc>
          <w:tcPr>
            <w:tcW w:w="932" w:type="dxa"/>
            <w:noWrap/>
            <w:hideMark/>
          </w:tcPr>
          <w:p w14:paraId="6CDF2C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507674</w:t>
            </w:r>
          </w:p>
        </w:tc>
        <w:tc>
          <w:tcPr>
            <w:tcW w:w="2720" w:type="dxa"/>
            <w:hideMark/>
          </w:tcPr>
          <w:p w14:paraId="48C9FF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Ø250mm a Ø160mm </w:t>
            </w:r>
          </w:p>
        </w:tc>
        <w:tc>
          <w:tcPr>
            <w:tcW w:w="939" w:type="dxa"/>
            <w:noWrap/>
            <w:hideMark/>
          </w:tcPr>
          <w:p w14:paraId="084EF4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804EC3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FE5FC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51F24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9B4FA8C" w14:textId="77777777" w:rsidTr="005A2B19">
        <w:trPr>
          <w:trHeight w:val="552"/>
        </w:trPr>
        <w:tc>
          <w:tcPr>
            <w:tcW w:w="867" w:type="dxa"/>
            <w:noWrap/>
            <w:hideMark/>
          </w:tcPr>
          <w:p w14:paraId="2FB648C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1.23 </w:t>
            </w:r>
          </w:p>
        </w:tc>
        <w:tc>
          <w:tcPr>
            <w:tcW w:w="932" w:type="dxa"/>
            <w:noWrap/>
            <w:hideMark/>
          </w:tcPr>
          <w:p w14:paraId="7F123E1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507A04</w:t>
            </w:r>
          </w:p>
        </w:tc>
        <w:tc>
          <w:tcPr>
            <w:tcW w:w="2720" w:type="dxa"/>
            <w:hideMark/>
          </w:tcPr>
          <w:p w14:paraId="79E630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Ø250mm a Ø200mm </w:t>
            </w:r>
          </w:p>
        </w:tc>
        <w:tc>
          <w:tcPr>
            <w:tcW w:w="939" w:type="dxa"/>
            <w:noWrap/>
            <w:hideMark/>
          </w:tcPr>
          <w:p w14:paraId="0EF01C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C80BA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617BCB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53E7F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5D9F45D" w14:textId="77777777" w:rsidTr="005A2B19">
        <w:trPr>
          <w:trHeight w:val="552"/>
        </w:trPr>
        <w:tc>
          <w:tcPr>
            <w:tcW w:w="867" w:type="dxa"/>
            <w:noWrap/>
            <w:hideMark/>
          </w:tcPr>
          <w:p w14:paraId="1EFC99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1.24 </w:t>
            </w:r>
          </w:p>
        </w:tc>
        <w:tc>
          <w:tcPr>
            <w:tcW w:w="932" w:type="dxa"/>
            <w:noWrap/>
            <w:hideMark/>
          </w:tcPr>
          <w:p w14:paraId="5B9A09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507673</w:t>
            </w:r>
          </w:p>
        </w:tc>
        <w:tc>
          <w:tcPr>
            <w:tcW w:w="2720" w:type="dxa"/>
            <w:hideMark/>
          </w:tcPr>
          <w:p w14:paraId="3F69C9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Ø315mm a Ø160mm </w:t>
            </w:r>
          </w:p>
        </w:tc>
        <w:tc>
          <w:tcPr>
            <w:tcW w:w="939" w:type="dxa"/>
            <w:noWrap/>
            <w:hideMark/>
          </w:tcPr>
          <w:p w14:paraId="586A316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CF65A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1209BD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AABA4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E4F00DD" w14:textId="77777777" w:rsidTr="005A2B19">
        <w:trPr>
          <w:trHeight w:val="552"/>
        </w:trPr>
        <w:tc>
          <w:tcPr>
            <w:tcW w:w="867" w:type="dxa"/>
            <w:noWrap/>
            <w:hideMark/>
          </w:tcPr>
          <w:p w14:paraId="55807A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1.25 </w:t>
            </w:r>
          </w:p>
        </w:tc>
        <w:tc>
          <w:tcPr>
            <w:tcW w:w="932" w:type="dxa"/>
            <w:noWrap/>
            <w:hideMark/>
          </w:tcPr>
          <w:p w14:paraId="3CE30E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507657</w:t>
            </w:r>
          </w:p>
        </w:tc>
        <w:tc>
          <w:tcPr>
            <w:tcW w:w="2720" w:type="dxa"/>
            <w:hideMark/>
          </w:tcPr>
          <w:p w14:paraId="6DBC10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Ø63mm </w:t>
            </w:r>
          </w:p>
        </w:tc>
        <w:tc>
          <w:tcPr>
            <w:tcW w:w="939" w:type="dxa"/>
            <w:noWrap/>
            <w:hideMark/>
          </w:tcPr>
          <w:p w14:paraId="62E1A2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51833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0C711F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AE42A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D1B2591" w14:textId="77777777" w:rsidTr="005A2B19">
        <w:trPr>
          <w:trHeight w:val="552"/>
        </w:trPr>
        <w:tc>
          <w:tcPr>
            <w:tcW w:w="867" w:type="dxa"/>
            <w:noWrap/>
            <w:hideMark/>
          </w:tcPr>
          <w:p w14:paraId="47E0FE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1.26 </w:t>
            </w:r>
          </w:p>
        </w:tc>
        <w:tc>
          <w:tcPr>
            <w:tcW w:w="932" w:type="dxa"/>
            <w:noWrap/>
            <w:hideMark/>
          </w:tcPr>
          <w:p w14:paraId="1D8D2A7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507664</w:t>
            </w:r>
          </w:p>
        </w:tc>
        <w:tc>
          <w:tcPr>
            <w:tcW w:w="2720" w:type="dxa"/>
            <w:hideMark/>
          </w:tcPr>
          <w:p w14:paraId="4BA1BC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Ø75mm </w:t>
            </w:r>
          </w:p>
        </w:tc>
        <w:tc>
          <w:tcPr>
            <w:tcW w:w="939" w:type="dxa"/>
            <w:noWrap/>
            <w:hideMark/>
          </w:tcPr>
          <w:p w14:paraId="16D565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39A6B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26271E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5D450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6F54F7" w14:textId="77777777" w:rsidTr="005A2B19">
        <w:trPr>
          <w:trHeight w:val="552"/>
        </w:trPr>
        <w:tc>
          <w:tcPr>
            <w:tcW w:w="867" w:type="dxa"/>
            <w:noWrap/>
            <w:hideMark/>
          </w:tcPr>
          <w:p w14:paraId="157D37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1.27 </w:t>
            </w:r>
          </w:p>
        </w:tc>
        <w:tc>
          <w:tcPr>
            <w:tcW w:w="932" w:type="dxa"/>
            <w:noWrap/>
            <w:hideMark/>
          </w:tcPr>
          <w:p w14:paraId="7FC994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507665</w:t>
            </w:r>
          </w:p>
        </w:tc>
        <w:tc>
          <w:tcPr>
            <w:tcW w:w="2720" w:type="dxa"/>
            <w:hideMark/>
          </w:tcPr>
          <w:p w14:paraId="734B84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Ø90mm </w:t>
            </w:r>
          </w:p>
        </w:tc>
        <w:tc>
          <w:tcPr>
            <w:tcW w:w="939" w:type="dxa"/>
            <w:noWrap/>
            <w:hideMark/>
          </w:tcPr>
          <w:p w14:paraId="332128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A21F5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23E620B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E8286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9ACE1EC" w14:textId="77777777" w:rsidTr="005A2B19">
        <w:trPr>
          <w:trHeight w:val="552"/>
        </w:trPr>
        <w:tc>
          <w:tcPr>
            <w:tcW w:w="867" w:type="dxa"/>
            <w:noWrap/>
            <w:hideMark/>
          </w:tcPr>
          <w:p w14:paraId="4A1B47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1.28 </w:t>
            </w:r>
          </w:p>
        </w:tc>
        <w:tc>
          <w:tcPr>
            <w:tcW w:w="932" w:type="dxa"/>
            <w:noWrap/>
            <w:hideMark/>
          </w:tcPr>
          <w:p w14:paraId="13929C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507666</w:t>
            </w:r>
          </w:p>
        </w:tc>
        <w:tc>
          <w:tcPr>
            <w:tcW w:w="2720" w:type="dxa"/>
            <w:hideMark/>
          </w:tcPr>
          <w:p w14:paraId="7A930C0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Ø110mm </w:t>
            </w:r>
          </w:p>
        </w:tc>
        <w:tc>
          <w:tcPr>
            <w:tcW w:w="939" w:type="dxa"/>
            <w:noWrap/>
            <w:hideMark/>
          </w:tcPr>
          <w:p w14:paraId="7640F9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5A139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 </w:t>
            </w:r>
          </w:p>
        </w:tc>
        <w:tc>
          <w:tcPr>
            <w:tcW w:w="1104" w:type="dxa"/>
            <w:noWrap/>
            <w:hideMark/>
          </w:tcPr>
          <w:p w14:paraId="05345C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4D4FA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6D7B3AC" w14:textId="77777777" w:rsidTr="005A2B19">
        <w:trPr>
          <w:trHeight w:val="552"/>
        </w:trPr>
        <w:tc>
          <w:tcPr>
            <w:tcW w:w="867" w:type="dxa"/>
            <w:noWrap/>
            <w:hideMark/>
          </w:tcPr>
          <w:p w14:paraId="3863EE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1.29 </w:t>
            </w:r>
          </w:p>
        </w:tc>
        <w:tc>
          <w:tcPr>
            <w:tcW w:w="932" w:type="dxa"/>
            <w:noWrap/>
            <w:hideMark/>
          </w:tcPr>
          <w:p w14:paraId="6CCD27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507667</w:t>
            </w:r>
          </w:p>
        </w:tc>
        <w:tc>
          <w:tcPr>
            <w:tcW w:w="2720" w:type="dxa"/>
            <w:hideMark/>
          </w:tcPr>
          <w:p w14:paraId="155F41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Ø160mm </w:t>
            </w:r>
          </w:p>
        </w:tc>
        <w:tc>
          <w:tcPr>
            <w:tcW w:w="939" w:type="dxa"/>
            <w:noWrap/>
            <w:hideMark/>
          </w:tcPr>
          <w:p w14:paraId="0268BA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6D558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 </w:t>
            </w:r>
          </w:p>
        </w:tc>
        <w:tc>
          <w:tcPr>
            <w:tcW w:w="1104" w:type="dxa"/>
            <w:noWrap/>
            <w:hideMark/>
          </w:tcPr>
          <w:p w14:paraId="41A935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36EA5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47A59BB" w14:textId="77777777" w:rsidTr="005A2B19">
        <w:trPr>
          <w:trHeight w:val="552"/>
        </w:trPr>
        <w:tc>
          <w:tcPr>
            <w:tcW w:w="867" w:type="dxa"/>
            <w:noWrap/>
            <w:hideMark/>
          </w:tcPr>
          <w:p w14:paraId="6C1499A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1.30 </w:t>
            </w:r>
          </w:p>
        </w:tc>
        <w:tc>
          <w:tcPr>
            <w:tcW w:w="932" w:type="dxa"/>
            <w:noWrap/>
            <w:hideMark/>
          </w:tcPr>
          <w:p w14:paraId="6D58C4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507668</w:t>
            </w:r>
          </w:p>
        </w:tc>
        <w:tc>
          <w:tcPr>
            <w:tcW w:w="2720" w:type="dxa"/>
            <w:hideMark/>
          </w:tcPr>
          <w:p w14:paraId="0171EB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Ø200mm </w:t>
            </w:r>
          </w:p>
        </w:tc>
        <w:tc>
          <w:tcPr>
            <w:tcW w:w="939" w:type="dxa"/>
            <w:noWrap/>
            <w:hideMark/>
          </w:tcPr>
          <w:p w14:paraId="0A7553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20D11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5A58B5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82EBF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2ED82DD" w14:textId="77777777" w:rsidTr="005A2B19">
        <w:trPr>
          <w:trHeight w:val="552"/>
        </w:trPr>
        <w:tc>
          <w:tcPr>
            <w:tcW w:w="867" w:type="dxa"/>
            <w:noWrap/>
            <w:hideMark/>
          </w:tcPr>
          <w:p w14:paraId="74D137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1.31 </w:t>
            </w:r>
          </w:p>
        </w:tc>
        <w:tc>
          <w:tcPr>
            <w:tcW w:w="932" w:type="dxa"/>
            <w:noWrap/>
            <w:hideMark/>
          </w:tcPr>
          <w:p w14:paraId="1946FD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507669</w:t>
            </w:r>
          </w:p>
        </w:tc>
        <w:tc>
          <w:tcPr>
            <w:tcW w:w="2720" w:type="dxa"/>
            <w:hideMark/>
          </w:tcPr>
          <w:p w14:paraId="5367A4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Ø250mm </w:t>
            </w:r>
          </w:p>
        </w:tc>
        <w:tc>
          <w:tcPr>
            <w:tcW w:w="939" w:type="dxa"/>
            <w:noWrap/>
            <w:hideMark/>
          </w:tcPr>
          <w:p w14:paraId="4A21CA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D5FEA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33A6AE3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772C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D9F402F" w14:textId="77777777" w:rsidTr="005A2B19">
        <w:trPr>
          <w:trHeight w:val="552"/>
        </w:trPr>
        <w:tc>
          <w:tcPr>
            <w:tcW w:w="867" w:type="dxa"/>
            <w:noWrap/>
            <w:hideMark/>
          </w:tcPr>
          <w:p w14:paraId="0CC230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1.32 </w:t>
            </w:r>
          </w:p>
        </w:tc>
        <w:tc>
          <w:tcPr>
            <w:tcW w:w="932" w:type="dxa"/>
            <w:noWrap/>
            <w:hideMark/>
          </w:tcPr>
          <w:p w14:paraId="10B94A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507670</w:t>
            </w:r>
          </w:p>
        </w:tc>
        <w:tc>
          <w:tcPr>
            <w:tcW w:w="2720" w:type="dxa"/>
            <w:hideMark/>
          </w:tcPr>
          <w:p w14:paraId="2F7BF3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Ø315mm </w:t>
            </w:r>
          </w:p>
        </w:tc>
        <w:tc>
          <w:tcPr>
            <w:tcW w:w="939" w:type="dxa"/>
            <w:noWrap/>
            <w:hideMark/>
          </w:tcPr>
          <w:p w14:paraId="412870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7728C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0848B4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7DEE9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BDBA909" w14:textId="77777777" w:rsidTr="005A2B19">
        <w:trPr>
          <w:trHeight w:val="276"/>
        </w:trPr>
        <w:tc>
          <w:tcPr>
            <w:tcW w:w="867" w:type="dxa"/>
            <w:noWrap/>
            <w:hideMark/>
          </w:tcPr>
          <w:p w14:paraId="716E28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1.33 </w:t>
            </w:r>
          </w:p>
        </w:tc>
        <w:tc>
          <w:tcPr>
            <w:tcW w:w="932" w:type="dxa"/>
            <w:noWrap/>
            <w:hideMark/>
          </w:tcPr>
          <w:p w14:paraId="2A0970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507A08</w:t>
            </w:r>
          </w:p>
        </w:tc>
        <w:tc>
          <w:tcPr>
            <w:tcW w:w="2720" w:type="dxa"/>
            <w:hideMark/>
          </w:tcPr>
          <w:p w14:paraId="47407D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63mm </w:t>
            </w:r>
          </w:p>
        </w:tc>
        <w:tc>
          <w:tcPr>
            <w:tcW w:w="939" w:type="dxa"/>
            <w:noWrap/>
            <w:hideMark/>
          </w:tcPr>
          <w:p w14:paraId="102C4C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E8C6FC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3CA819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7F778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7C0A800" w14:textId="77777777" w:rsidTr="005A2B19">
        <w:trPr>
          <w:trHeight w:val="276"/>
        </w:trPr>
        <w:tc>
          <w:tcPr>
            <w:tcW w:w="867" w:type="dxa"/>
            <w:noWrap/>
            <w:hideMark/>
          </w:tcPr>
          <w:p w14:paraId="04F06B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1.34 </w:t>
            </w:r>
          </w:p>
        </w:tc>
        <w:tc>
          <w:tcPr>
            <w:tcW w:w="932" w:type="dxa"/>
            <w:noWrap/>
            <w:hideMark/>
          </w:tcPr>
          <w:p w14:paraId="1645C9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507593</w:t>
            </w:r>
          </w:p>
        </w:tc>
        <w:tc>
          <w:tcPr>
            <w:tcW w:w="2720" w:type="dxa"/>
            <w:hideMark/>
          </w:tcPr>
          <w:p w14:paraId="0E57A4A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75mm </w:t>
            </w:r>
          </w:p>
        </w:tc>
        <w:tc>
          <w:tcPr>
            <w:tcW w:w="939" w:type="dxa"/>
            <w:noWrap/>
            <w:hideMark/>
          </w:tcPr>
          <w:p w14:paraId="53557A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1394D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5E5C01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AA8C6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E0C31EF" w14:textId="77777777" w:rsidTr="005A2B19">
        <w:trPr>
          <w:trHeight w:val="276"/>
        </w:trPr>
        <w:tc>
          <w:tcPr>
            <w:tcW w:w="867" w:type="dxa"/>
            <w:noWrap/>
            <w:hideMark/>
          </w:tcPr>
          <w:p w14:paraId="04F9AB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1.35 </w:t>
            </w:r>
          </w:p>
        </w:tc>
        <w:tc>
          <w:tcPr>
            <w:tcW w:w="932" w:type="dxa"/>
            <w:noWrap/>
            <w:hideMark/>
          </w:tcPr>
          <w:p w14:paraId="793E64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507A09</w:t>
            </w:r>
          </w:p>
        </w:tc>
        <w:tc>
          <w:tcPr>
            <w:tcW w:w="2720" w:type="dxa"/>
            <w:hideMark/>
          </w:tcPr>
          <w:p w14:paraId="6994F49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90mm </w:t>
            </w:r>
          </w:p>
        </w:tc>
        <w:tc>
          <w:tcPr>
            <w:tcW w:w="939" w:type="dxa"/>
            <w:noWrap/>
            <w:hideMark/>
          </w:tcPr>
          <w:p w14:paraId="12796A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6F6A7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4F8BA4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B3226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C3CB62F" w14:textId="77777777" w:rsidTr="005A2B19">
        <w:trPr>
          <w:trHeight w:val="276"/>
        </w:trPr>
        <w:tc>
          <w:tcPr>
            <w:tcW w:w="867" w:type="dxa"/>
            <w:noWrap/>
            <w:hideMark/>
          </w:tcPr>
          <w:p w14:paraId="04E45D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1.36 </w:t>
            </w:r>
          </w:p>
        </w:tc>
        <w:tc>
          <w:tcPr>
            <w:tcW w:w="932" w:type="dxa"/>
            <w:noWrap/>
            <w:hideMark/>
          </w:tcPr>
          <w:p w14:paraId="47E4539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507297</w:t>
            </w:r>
          </w:p>
        </w:tc>
        <w:tc>
          <w:tcPr>
            <w:tcW w:w="2720" w:type="dxa"/>
            <w:hideMark/>
          </w:tcPr>
          <w:p w14:paraId="1D66A7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110mm </w:t>
            </w:r>
          </w:p>
        </w:tc>
        <w:tc>
          <w:tcPr>
            <w:tcW w:w="939" w:type="dxa"/>
            <w:noWrap/>
            <w:hideMark/>
          </w:tcPr>
          <w:p w14:paraId="06350B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BF9CA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8E25F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F64E1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A0FA2C5" w14:textId="77777777" w:rsidTr="005A2B19">
        <w:trPr>
          <w:trHeight w:val="276"/>
        </w:trPr>
        <w:tc>
          <w:tcPr>
            <w:tcW w:w="867" w:type="dxa"/>
            <w:noWrap/>
            <w:hideMark/>
          </w:tcPr>
          <w:p w14:paraId="40262E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1.37 </w:t>
            </w:r>
          </w:p>
        </w:tc>
        <w:tc>
          <w:tcPr>
            <w:tcW w:w="932" w:type="dxa"/>
            <w:noWrap/>
            <w:hideMark/>
          </w:tcPr>
          <w:p w14:paraId="13E1F0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507762</w:t>
            </w:r>
          </w:p>
        </w:tc>
        <w:tc>
          <w:tcPr>
            <w:tcW w:w="2720" w:type="dxa"/>
            <w:hideMark/>
          </w:tcPr>
          <w:p w14:paraId="5DE426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160mm </w:t>
            </w:r>
          </w:p>
        </w:tc>
        <w:tc>
          <w:tcPr>
            <w:tcW w:w="939" w:type="dxa"/>
            <w:noWrap/>
            <w:hideMark/>
          </w:tcPr>
          <w:p w14:paraId="1498D4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62F4BB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1F7998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6DA91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E1FCE3A" w14:textId="77777777" w:rsidTr="005A2B19">
        <w:trPr>
          <w:trHeight w:val="276"/>
        </w:trPr>
        <w:tc>
          <w:tcPr>
            <w:tcW w:w="867" w:type="dxa"/>
            <w:noWrap/>
            <w:hideMark/>
          </w:tcPr>
          <w:p w14:paraId="24E44EC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1.38 </w:t>
            </w:r>
          </w:p>
        </w:tc>
        <w:tc>
          <w:tcPr>
            <w:tcW w:w="932" w:type="dxa"/>
            <w:noWrap/>
            <w:hideMark/>
          </w:tcPr>
          <w:p w14:paraId="65AE57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507763</w:t>
            </w:r>
          </w:p>
        </w:tc>
        <w:tc>
          <w:tcPr>
            <w:tcW w:w="2720" w:type="dxa"/>
            <w:hideMark/>
          </w:tcPr>
          <w:p w14:paraId="6C634A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200mm </w:t>
            </w:r>
          </w:p>
        </w:tc>
        <w:tc>
          <w:tcPr>
            <w:tcW w:w="939" w:type="dxa"/>
            <w:noWrap/>
            <w:hideMark/>
          </w:tcPr>
          <w:p w14:paraId="3828E4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3CFC8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2558D6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C2979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3A3BC83" w14:textId="77777777" w:rsidTr="005A2B19">
        <w:trPr>
          <w:trHeight w:val="276"/>
        </w:trPr>
        <w:tc>
          <w:tcPr>
            <w:tcW w:w="867" w:type="dxa"/>
            <w:noWrap/>
            <w:hideMark/>
          </w:tcPr>
          <w:p w14:paraId="65374A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1.39 </w:t>
            </w:r>
          </w:p>
        </w:tc>
        <w:tc>
          <w:tcPr>
            <w:tcW w:w="932" w:type="dxa"/>
            <w:noWrap/>
            <w:hideMark/>
          </w:tcPr>
          <w:p w14:paraId="153502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507764</w:t>
            </w:r>
          </w:p>
        </w:tc>
        <w:tc>
          <w:tcPr>
            <w:tcW w:w="2720" w:type="dxa"/>
            <w:hideMark/>
          </w:tcPr>
          <w:p w14:paraId="2DBB656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250mm </w:t>
            </w:r>
          </w:p>
        </w:tc>
        <w:tc>
          <w:tcPr>
            <w:tcW w:w="939" w:type="dxa"/>
            <w:noWrap/>
            <w:hideMark/>
          </w:tcPr>
          <w:p w14:paraId="092DCBB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CED77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D1FE6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BDE20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1F6ADAB" w14:textId="77777777" w:rsidTr="005A2B19">
        <w:trPr>
          <w:trHeight w:val="276"/>
        </w:trPr>
        <w:tc>
          <w:tcPr>
            <w:tcW w:w="867" w:type="dxa"/>
            <w:noWrap/>
            <w:hideMark/>
          </w:tcPr>
          <w:p w14:paraId="5B83AF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1.40 </w:t>
            </w:r>
          </w:p>
        </w:tc>
        <w:tc>
          <w:tcPr>
            <w:tcW w:w="932" w:type="dxa"/>
            <w:noWrap/>
            <w:hideMark/>
          </w:tcPr>
          <w:p w14:paraId="65E062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507997</w:t>
            </w:r>
          </w:p>
        </w:tc>
        <w:tc>
          <w:tcPr>
            <w:tcW w:w="2720" w:type="dxa"/>
            <w:hideMark/>
          </w:tcPr>
          <w:p w14:paraId="6C35E9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90º </w:t>
            </w:r>
          </w:p>
        </w:tc>
        <w:tc>
          <w:tcPr>
            <w:tcW w:w="939" w:type="dxa"/>
            <w:noWrap/>
            <w:hideMark/>
          </w:tcPr>
          <w:p w14:paraId="6B563E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6B5F6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6DC44D3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ED239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B52813C" w14:textId="77777777" w:rsidTr="005A2B19">
        <w:trPr>
          <w:trHeight w:val="276"/>
        </w:trPr>
        <w:tc>
          <w:tcPr>
            <w:tcW w:w="867" w:type="dxa"/>
            <w:noWrap/>
            <w:hideMark/>
          </w:tcPr>
          <w:p w14:paraId="6F712B9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1.41 </w:t>
            </w:r>
          </w:p>
        </w:tc>
        <w:tc>
          <w:tcPr>
            <w:tcW w:w="932" w:type="dxa"/>
            <w:noWrap/>
            <w:hideMark/>
          </w:tcPr>
          <w:p w14:paraId="63A35C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507333</w:t>
            </w:r>
          </w:p>
        </w:tc>
        <w:tc>
          <w:tcPr>
            <w:tcW w:w="2720" w:type="dxa"/>
            <w:hideMark/>
          </w:tcPr>
          <w:p w14:paraId="0D313C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110mm x 90º </w:t>
            </w:r>
          </w:p>
        </w:tc>
        <w:tc>
          <w:tcPr>
            <w:tcW w:w="939" w:type="dxa"/>
            <w:noWrap/>
            <w:hideMark/>
          </w:tcPr>
          <w:p w14:paraId="34E808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49153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163363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C6E37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3A4894B" w14:textId="77777777" w:rsidTr="005A2B19">
        <w:trPr>
          <w:trHeight w:val="276"/>
        </w:trPr>
        <w:tc>
          <w:tcPr>
            <w:tcW w:w="867" w:type="dxa"/>
            <w:noWrap/>
            <w:hideMark/>
          </w:tcPr>
          <w:p w14:paraId="6734AC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1.42 </w:t>
            </w:r>
          </w:p>
        </w:tc>
        <w:tc>
          <w:tcPr>
            <w:tcW w:w="932" w:type="dxa"/>
            <w:noWrap/>
            <w:hideMark/>
          </w:tcPr>
          <w:p w14:paraId="6AD1F0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507219</w:t>
            </w:r>
          </w:p>
        </w:tc>
        <w:tc>
          <w:tcPr>
            <w:tcW w:w="2720" w:type="dxa"/>
            <w:hideMark/>
          </w:tcPr>
          <w:p w14:paraId="1307DF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160mm x 90º </w:t>
            </w:r>
          </w:p>
        </w:tc>
        <w:tc>
          <w:tcPr>
            <w:tcW w:w="939" w:type="dxa"/>
            <w:noWrap/>
            <w:hideMark/>
          </w:tcPr>
          <w:p w14:paraId="3013E5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6530F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3B8799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C20DB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14BD7CF" w14:textId="77777777" w:rsidTr="005A2B19">
        <w:trPr>
          <w:trHeight w:val="276"/>
        </w:trPr>
        <w:tc>
          <w:tcPr>
            <w:tcW w:w="867" w:type="dxa"/>
            <w:noWrap/>
            <w:hideMark/>
          </w:tcPr>
          <w:p w14:paraId="0A3403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1.43 </w:t>
            </w:r>
          </w:p>
        </w:tc>
        <w:tc>
          <w:tcPr>
            <w:tcW w:w="932" w:type="dxa"/>
            <w:noWrap/>
            <w:hideMark/>
          </w:tcPr>
          <w:p w14:paraId="086E66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507855</w:t>
            </w:r>
          </w:p>
        </w:tc>
        <w:tc>
          <w:tcPr>
            <w:tcW w:w="2720" w:type="dxa"/>
            <w:hideMark/>
          </w:tcPr>
          <w:p w14:paraId="0E52AC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200mm x 90º </w:t>
            </w:r>
          </w:p>
        </w:tc>
        <w:tc>
          <w:tcPr>
            <w:tcW w:w="939" w:type="dxa"/>
            <w:noWrap/>
            <w:hideMark/>
          </w:tcPr>
          <w:p w14:paraId="14B865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12875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081F3C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1547C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E15571F" w14:textId="77777777" w:rsidTr="005A2B19">
        <w:trPr>
          <w:trHeight w:val="276"/>
        </w:trPr>
        <w:tc>
          <w:tcPr>
            <w:tcW w:w="867" w:type="dxa"/>
            <w:noWrap/>
            <w:hideMark/>
          </w:tcPr>
          <w:p w14:paraId="25A2CC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1.44 </w:t>
            </w:r>
          </w:p>
        </w:tc>
        <w:tc>
          <w:tcPr>
            <w:tcW w:w="932" w:type="dxa"/>
            <w:noWrap/>
            <w:hideMark/>
          </w:tcPr>
          <w:p w14:paraId="718CE1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507713</w:t>
            </w:r>
          </w:p>
        </w:tc>
        <w:tc>
          <w:tcPr>
            <w:tcW w:w="2720" w:type="dxa"/>
            <w:hideMark/>
          </w:tcPr>
          <w:p w14:paraId="44C1F8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250mm x 90º </w:t>
            </w:r>
          </w:p>
        </w:tc>
        <w:tc>
          <w:tcPr>
            <w:tcW w:w="939" w:type="dxa"/>
            <w:noWrap/>
            <w:hideMark/>
          </w:tcPr>
          <w:p w14:paraId="60599A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88ED2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4A2037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0FFBD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A6329F6" w14:textId="77777777" w:rsidTr="005A2B19">
        <w:trPr>
          <w:trHeight w:val="276"/>
        </w:trPr>
        <w:tc>
          <w:tcPr>
            <w:tcW w:w="867" w:type="dxa"/>
            <w:noWrap/>
            <w:hideMark/>
          </w:tcPr>
          <w:p w14:paraId="13BC43F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1.45 </w:t>
            </w:r>
          </w:p>
        </w:tc>
        <w:tc>
          <w:tcPr>
            <w:tcW w:w="932" w:type="dxa"/>
            <w:noWrap/>
            <w:hideMark/>
          </w:tcPr>
          <w:p w14:paraId="388900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507714</w:t>
            </w:r>
          </w:p>
        </w:tc>
        <w:tc>
          <w:tcPr>
            <w:tcW w:w="2720" w:type="dxa"/>
            <w:hideMark/>
          </w:tcPr>
          <w:p w14:paraId="7AF735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315mm x 90º </w:t>
            </w:r>
          </w:p>
        </w:tc>
        <w:tc>
          <w:tcPr>
            <w:tcW w:w="939" w:type="dxa"/>
            <w:noWrap/>
            <w:hideMark/>
          </w:tcPr>
          <w:p w14:paraId="78DC03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B74FB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41E7DE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74E1A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4A57A70" w14:textId="77777777" w:rsidTr="005A2B19">
        <w:trPr>
          <w:trHeight w:val="552"/>
        </w:trPr>
        <w:tc>
          <w:tcPr>
            <w:tcW w:w="867" w:type="dxa"/>
            <w:noWrap/>
            <w:hideMark/>
          </w:tcPr>
          <w:p w14:paraId="194D69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1.46 </w:t>
            </w:r>
          </w:p>
        </w:tc>
        <w:tc>
          <w:tcPr>
            <w:tcW w:w="932" w:type="dxa"/>
            <w:noWrap/>
            <w:hideMark/>
          </w:tcPr>
          <w:p w14:paraId="49CBC6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509932</w:t>
            </w:r>
          </w:p>
        </w:tc>
        <w:tc>
          <w:tcPr>
            <w:tcW w:w="2720" w:type="dxa"/>
            <w:hideMark/>
          </w:tcPr>
          <w:p w14:paraId="29990D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63mm </w:t>
            </w:r>
          </w:p>
        </w:tc>
        <w:tc>
          <w:tcPr>
            <w:tcW w:w="939" w:type="dxa"/>
            <w:noWrap/>
            <w:hideMark/>
          </w:tcPr>
          <w:p w14:paraId="6FB4A6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06E16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 </w:t>
            </w:r>
          </w:p>
        </w:tc>
        <w:tc>
          <w:tcPr>
            <w:tcW w:w="1104" w:type="dxa"/>
            <w:noWrap/>
            <w:hideMark/>
          </w:tcPr>
          <w:p w14:paraId="1A50C5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7BFD0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3EA0B35" w14:textId="77777777" w:rsidTr="005A2B19">
        <w:trPr>
          <w:trHeight w:val="552"/>
        </w:trPr>
        <w:tc>
          <w:tcPr>
            <w:tcW w:w="867" w:type="dxa"/>
            <w:noWrap/>
            <w:hideMark/>
          </w:tcPr>
          <w:p w14:paraId="5B56DF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1.47 </w:t>
            </w:r>
          </w:p>
        </w:tc>
        <w:tc>
          <w:tcPr>
            <w:tcW w:w="932" w:type="dxa"/>
            <w:noWrap/>
            <w:hideMark/>
          </w:tcPr>
          <w:p w14:paraId="2ECC44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509A0N</w:t>
            </w:r>
          </w:p>
        </w:tc>
        <w:tc>
          <w:tcPr>
            <w:tcW w:w="2720" w:type="dxa"/>
            <w:hideMark/>
          </w:tcPr>
          <w:p w14:paraId="6D7A99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110mm </w:t>
            </w:r>
          </w:p>
        </w:tc>
        <w:tc>
          <w:tcPr>
            <w:tcW w:w="939" w:type="dxa"/>
            <w:noWrap/>
            <w:hideMark/>
          </w:tcPr>
          <w:p w14:paraId="135E598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59C53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93475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C90A3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C1CD822" w14:textId="77777777" w:rsidTr="005A2B19">
        <w:trPr>
          <w:trHeight w:val="552"/>
        </w:trPr>
        <w:tc>
          <w:tcPr>
            <w:tcW w:w="867" w:type="dxa"/>
            <w:noWrap/>
            <w:hideMark/>
          </w:tcPr>
          <w:p w14:paraId="44BCA83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1.48 </w:t>
            </w:r>
          </w:p>
        </w:tc>
        <w:tc>
          <w:tcPr>
            <w:tcW w:w="932" w:type="dxa"/>
            <w:noWrap/>
            <w:hideMark/>
          </w:tcPr>
          <w:p w14:paraId="148E86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509777</w:t>
            </w:r>
          </w:p>
        </w:tc>
        <w:tc>
          <w:tcPr>
            <w:tcW w:w="2720" w:type="dxa"/>
            <w:hideMark/>
          </w:tcPr>
          <w:p w14:paraId="3AD7FB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160mm </w:t>
            </w:r>
          </w:p>
        </w:tc>
        <w:tc>
          <w:tcPr>
            <w:tcW w:w="939" w:type="dxa"/>
            <w:noWrap/>
            <w:hideMark/>
          </w:tcPr>
          <w:p w14:paraId="0ACA52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EC8B18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444E8B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44AFE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E724009" w14:textId="77777777" w:rsidTr="005A2B19">
        <w:trPr>
          <w:trHeight w:val="552"/>
        </w:trPr>
        <w:tc>
          <w:tcPr>
            <w:tcW w:w="867" w:type="dxa"/>
            <w:noWrap/>
            <w:hideMark/>
          </w:tcPr>
          <w:p w14:paraId="199C60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1.49 </w:t>
            </w:r>
          </w:p>
        </w:tc>
        <w:tc>
          <w:tcPr>
            <w:tcW w:w="932" w:type="dxa"/>
            <w:noWrap/>
            <w:hideMark/>
          </w:tcPr>
          <w:p w14:paraId="1F3E3B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509A1M</w:t>
            </w:r>
          </w:p>
        </w:tc>
        <w:tc>
          <w:tcPr>
            <w:tcW w:w="2720" w:type="dxa"/>
            <w:hideMark/>
          </w:tcPr>
          <w:p w14:paraId="317DCF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200mm </w:t>
            </w:r>
          </w:p>
        </w:tc>
        <w:tc>
          <w:tcPr>
            <w:tcW w:w="939" w:type="dxa"/>
            <w:noWrap/>
            <w:hideMark/>
          </w:tcPr>
          <w:p w14:paraId="429DBD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87865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7DEBD7F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BC923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0CFAEA4" w14:textId="77777777" w:rsidTr="005A2B19">
        <w:trPr>
          <w:trHeight w:val="552"/>
        </w:trPr>
        <w:tc>
          <w:tcPr>
            <w:tcW w:w="867" w:type="dxa"/>
            <w:noWrap/>
            <w:hideMark/>
          </w:tcPr>
          <w:p w14:paraId="100F76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 </w:t>
            </w:r>
          </w:p>
        </w:tc>
        <w:tc>
          <w:tcPr>
            <w:tcW w:w="932" w:type="dxa"/>
            <w:noWrap/>
            <w:hideMark/>
          </w:tcPr>
          <w:p w14:paraId="3C35A5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509243</w:t>
            </w:r>
          </w:p>
        </w:tc>
        <w:tc>
          <w:tcPr>
            <w:tcW w:w="2720" w:type="dxa"/>
            <w:hideMark/>
          </w:tcPr>
          <w:p w14:paraId="711C8F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250mm </w:t>
            </w:r>
          </w:p>
        </w:tc>
        <w:tc>
          <w:tcPr>
            <w:tcW w:w="939" w:type="dxa"/>
            <w:noWrap/>
            <w:hideMark/>
          </w:tcPr>
          <w:p w14:paraId="6FB533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5840A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059DAD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D0416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DD799E2" w14:textId="77777777" w:rsidTr="005A2B19">
        <w:trPr>
          <w:trHeight w:val="552"/>
        </w:trPr>
        <w:tc>
          <w:tcPr>
            <w:tcW w:w="867" w:type="dxa"/>
            <w:noWrap/>
            <w:hideMark/>
          </w:tcPr>
          <w:p w14:paraId="6A6BBE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1.51 </w:t>
            </w:r>
          </w:p>
        </w:tc>
        <w:tc>
          <w:tcPr>
            <w:tcW w:w="932" w:type="dxa"/>
            <w:noWrap/>
            <w:hideMark/>
          </w:tcPr>
          <w:p w14:paraId="427103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509561</w:t>
            </w:r>
          </w:p>
        </w:tc>
        <w:tc>
          <w:tcPr>
            <w:tcW w:w="2720" w:type="dxa"/>
            <w:hideMark/>
          </w:tcPr>
          <w:p w14:paraId="049719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315mm </w:t>
            </w:r>
          </w:p>
        </w:tc>
        <w:tc>
          <w:tcPr>
            <w:tcW w:w="939" w:type="dxa"/>
            <w:noWrap/>
            <w:hideMark/>
          </w:tcPr>
          <w:p w14:paraId="33B551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DFB6B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16855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A99EA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C8D283E" w14:textId="77777777" w:rsidTr="005A2B19">
        <w:trPr>
          <w:trHeight w:val="276"/>
        </w:trPr>
        <w:tc>
          <w:tcPr>
            <w:tcW w:w="867" w:type="dxa"/>
            <w:noWrap/>
            <w:hideMark/>
          </w:tcPr>
          <w:p w14:paraId="33376DF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1.52 </w:t>
            </w:r>
          </w:p>
        </w:tc>
        <w:tc>
          <w:tcPr>
            <w:tcW w:w="932" w:type="dxa"/>
            <w:noWrap/>
            <w:hideMark/>
          </w:tcPr>
          <w:p w14:paraId="708332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509A18</w:t>
            </w:r>
          </w:p>
        </w:tc>
        <w:tc>
          <w:tcPr>
            <w:tcW w:w="2720" w:type="dxa"/>
            <w:hideMark/>
          </w:tcPr>
          <w:p w14:paraId="74294C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63mm </w:t>
            </w:r>
          </w:p>
        </w:tc>
        <w:tc>
          <w:tcPr>
            <w:tcW w:w="939" w:type="dxa"/>
            <w:noWrap/>
            <w:hideMark/>
          </w:tcPr>
          <w:p w14:paraId="6F772D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A27D7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 </w:t>
            </w:r>
          </w:p>
        </w:tc>
        <w:tc>
          <w:tcPr>
            <w:tcW w:w="1104" w:type="dxa"/>
            <w:noWrap/>
            <w:hideMark/>
          </w:tcPr>
          <w:p w14:paraId="759621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B934A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9596083" w14:textId="77777777" w:rsidTr="005A2B19">
        <w:trPr>
          <w:trHeight w:val="276"/>
        </w:trPr>
        <w:tc>
          <w:tcPr>
            <w:tcW w:w="867" w:type="dxa"/>
            <w:noWrap/>
            <w:hideMark/>
          </w:tcPr>
          <w:p w14:paraId="4E4DC9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1.53 </w:t>
            </w:r>
          </w:p>
        </w:tc>
        <w:tc>
          <w:tcPr>
            <w:tcW w:w="932" w:type="dxa"/>
            <w:noWrap/>
            <w:hideMark/>
          </w:tcPr>
          <w:p w14:paraId="1949AA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509240</w:t>
            </w:r>
          </w:p>
        </w:tc>
        <w:tc>
          <w:tcPr>
            <w:tcW w:w="2720" w:type="dxa"/>
            <w:hideMark/>
          </w:tcPr>
          <w:p w14:paraId="3A1FAD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75mm </w:t>
            </w:r>
          </w:p>
        </w:tc>
        <w:tc>
          <w:tcPr>
            <w:tcW w:w="939" w:type="dxa"/>
            <w:noWrap/>
            <w:hideMark/>
          </w:tcPr>
          <w:p w14:paraId="6C4DD54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0FC60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6D19BDE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F9670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3660399" w14:textId="77777777" w:rsidTr="005A2B19">
        <w:trPr>
          <w:trHeight w:val="276"/>
        </w:trPr>
        <w:tc>
          <w:tcPr>
            <w:tcW w:w="867" w:type="dxa"/>
            <w:noWrap/>
            <w:hideMark/>
          </w:tcPr>
          <w:p w14:paraId="14D83AF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1.54 </w:t>
            </w:r>
          </w:p>
        </w:tc>
        <w:tc>
          <w:tcPr>
            <w:tcW w:w="932" w:type="dxa"/>
            <w:noWrap/>
            <w:hideMark/>
          </w:tcPr>
          <w:p w14:paraId="465BB4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509A19</w:t>
            </w:r>
          </w:p>
        </w:tc>
        <w:tc>
          <w:tcPr>
            <w:tcW w:w="2720" w:type="dxa"/>
            <w:hideMark/>
          </w:tcPr>
          <w:p w14:paraId="472D71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90mm </w:t>
            </w:r>
          </w:p>
        </w:tc>
        <w:tc>
          <w:tcPr>
            <w:tcW w:w="939" w:type="dxa"/>
            <w:noWrap/>
            <w:hideMark/>
          </w:tcPr>
          <w:p w14:paraId="356B4C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073EE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2A9A37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94A53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CBD3552" w14:textId="77777777" w:rsidTr="005A2B19">
        <w:trPr>
          <w:trHeight w:val="276"/>
        </w:trPr>
        <w:tc>
          <w:tcPr>
            <w:tcW w:w="867" w:type="dxa"/>
            <w:noWrap/>
            <w:hideMark/>
          </w:tcPr>
          <w:p w14:paraId="6BA4D0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1.55 </w:t>
            </w:r>
          </w:p>
        </w:tc>
        <w:tc>
          <w:tcPr>
            <w:tcW w:w="932" w:type="dxa"/>
            <w:noWrap/>
            <w:hideMark/>
          </w:tcPr>
          <w:p w14:paraId="2CCDBF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509A1A</w:t>
            </w:r>
          </w:p>
        </w:tc>
        <w:tc>
          <w:tcPr>
            <w:tcW w:w="2720" w:type="dxa"/>
            <w:hideMark/>
          </w:tcPr>
          <w:p w14:paraId="6C4180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110mm </w:t>
            </w:r>
          </w:p>
        </w:tc>
        <w:tc>
          <w:tcPr>
            <w:tcW w:w="939" w:type="dxa"/>
            <w:noWrap/>
            <w:hideMark/>
          </w:tcPr>
          <w:p w14:paraId="27F78C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ED6A5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6BA961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BFEE5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95F8A8C" w14:textId="77777777" w:rsidTr="005A2B19">
        <w:trPr>
          <w:trHeight w:val="276"/>
        </w:trPr>
        <w:tc>
          <w:tcPr>
            <w:tcW w:w="867" w:type="dxa"/>
            <w:noWrap/>
            <w:hideMark/>
          </w:tcPr>
          <w:p w14:paraId="61B37C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1.56 </w:t>
            </w:r>
          </w:p>
        </w:tc>
        <w:tc>
          <w:tcPr>
            <w:tcW w:w="932" w:type="dxa"/>
            <w:noWrap/>
            <w:hideMark/>
          </w:tcPr>
          <w:p w14:paraId="3DABFD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509322</w:t>
            </w:r>
          </w:p>
        </w:tc>
        <w:tc>
          <w:tcPr>
            <w:tcW w:w="2720" w:type="dxa"/>
            <w:hideMark/>
          </w:tcPr>
          <w:p w14:paraId="0A2FE4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160mm </w:t>
            </w:r>
          </w:p>
        </w:tc>
        <w:tc>
          <w:tcPr>
            <w:tcW w:w="939" w:type="dxa"/>
            <w:noWrap/>
            <w:hideMark/>
          </w:tcPr>
          <w:p w14:paraId="6A4D0A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88D8F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59CC27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81E9C5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6A0A6AF" w14:textId="77777777" w:rsidTr="005A2B19">
        <w:trPr>
          <w:trHeight w:val="276"/>
        </w:trPr>
        <w:tc>
          <w:tcPr>
            <w:tcW w:w="867" w:type="dxa"/>
            <w:noWrap/>
            <w:hideMark/>
          </w:tcPr>
          <w:p w14:paraId="0152DC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1.57 </w:t>
            </w:r>
          </w:p>
        </w:tc>
        <w:tc>
          <w:tcPr>
            <w:tcW w:w="932" w:type="dxa"/>
            <w:noWrap/>
            <w:hideMark/>
          </w:tcPr>
          <w:p w14:paraId="62DE10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509862</w:t>
            </w:r>
          </w:p>
        </w:tc>
        <w:tc>
          <w:tcPr>
            <w:tcW w:w="2720" w:type="dxa"/>
            <w:hideMark/>
          </w:tcPr>
          <w:p w14:paraId="7C1C36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200mm </w:t>
            </w:r>
          </w:p>
        </w:tc>
        <w:tc>
          <w:tcPr>
            <w:tcW w:w="939" w:type="dxa"/>
            <w:noWrap/>
            <w:hideMark/>
          </w:tcPr>
          <w:p w14:paraId="616EF9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9623D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48E519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812DC7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3649D69" w14:textId="77777777" w:rsidTr="005A2B19">
        <w:trPr>
          <w:trHeight w:val="276"/>
        </w:trPr>
        <w:tc>
          <w:tcPr>
            <w:tcW w:w="867" w:type="dxa"/>
            <w:noWrap/>
            <w:hideMark/>
          </w:tcPr>
          <w:p w14:paraId="7C275F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1.58 </w:t>
            </w:r>
          </w:p>
        </w:tc>
        <w:tc>
          <w:tcPr>
            <w:tcW w:w="932" w:type="dxa"/>
            <w:noWrap/>
            <w:hideMark/>
          </w:tcPr>
          <w:p w14:paraId="0D7AB5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509769</w:t>
            </w:r>
          </w:p>
        </w:tc>
        <w:tc>
          <w:tcPr>
            <w:tcW w:w="2720" w:type="dxa"/>
            <w:hideMark/>
          </w:tcPr>
          <w:p w14:paraId="3780E2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250mm </w:t>
            </w:r>
          </w:p>
        </w:tc>
        <w:tc>
          <w:tcPr>
            <w:tcW w:w="939" w:type="dxa"/>
            <w:noWrap/>
            <w:hideMark/>
          </w:tcPr>
          <w:p w14:paraId="66798C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0133F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5D6B24F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27526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E698D4C" w14:textId="77777777" w:rsidTr="005A2B19">
        <w:trPr>
          <w:trHeight w:val="552"/>
        </w:trPr>
        <w:tc>
          <w:tcPr>
            <w:tcW w:w="867" w:type="dxa"/>
            <w:noWrap/>
            <w:hideMark/>
          </w:tcPr>
          <w:p w14:paraId="15F78A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1.59 </w:t>
            </w:r>
          </w:p>
        </w:tc>
        <w:tc>
          <w:tcPr>
            <w:tcW w:w="932" w:type="dxa"/>
            <w:noWrap/>
            <w:hideMark/>
          </w:tcPr>
          <w:p w14:paraId="54819E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516008</w:t>
            </w:r>
          </w:p>
        </w:tc>
        <w:tc>
          <w:tcPr>
            <w:tcW w:w="2720" w:type="dxa"/>
            <w:hideMark/>
          </w:tcPr>
          <w:p w14:paraId="0BBA42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(PEAD) 1/2" (Incluido collarín y accesorios) </w:t>
            </w:r>
          </w:p>
        </w:tc>
        <w:tc>
          <w:tcPr>
            <w:tcW w:w="939" w:type="dxa"/>
            <w:noWrap/>
            <w:hideMark/>
          </w:tcPr>
          <w:p w14:paraId="03A5BE9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88C4C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096312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8BB243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D9CC95D" w14:textId="77777777" w:rsidTr="005A2B19">
        <w:trPr>
          <w:trHeight w:val="276"/>
        </w:trPr>
        <w:tc>
          <w:tcPr>
            <w:tcW w:w="867" w:type="dxa"/>
            <w:noWrap/>
            <w:hideMark/>
          </w:tcPr>
          <w:p w14:paraId="325EA0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1.60 </w:t>
            </w:r>
          </w:p>
        </w:tc>
        <w:tc>
          <w:tcPr>
            <w:tcW w:w="932" w:type="dxa"/>
            <w:noWrap/>
            <w:hideMark/>
          </w:tcPr>
          <w:p w14:paraId="734822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516010</w:t>
            </w:r>
          </w:p>
        </w:tc>
        <w:tc>
          <w:tcPr>
            <w:tcW w:w="2720" w:type="dxa"/>
            <w:hideMark/>
          </w:tcPr>
          <w:p w14:paraId="31639E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(PEAD) 1/2" (sin collarín) </w:t>
            </w:r>
          </w:p>
        </w:tc>
        <w:tc>
          <w:tcPr>
            <w:tcW w:w="939" w:type="dxa"/>
            <w:noWrap/>
            <w:hideMark/>
          </w:tcPr>
          <w:p w14:paraId="55BF80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EA7D3A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776F23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DBF43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3EAE518" w14:textId="77777777" w:rsidTr="005A2B19">
        <w:trPr>
          <w:trHeight w:val="276"/>
        </w:trPr>
        <w:tc>
          <w:tcPr>
            <w:tcW w:w="867" w:type="dxa"/>
            <w:noWrap/>
            <w:hideMark/>
          </w:tcPr>
          <w:p w14:paraId="72E5C3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1.61 </w:t>
            </w:r>
          </w:p>
        </w:tc>
        <w:tc>
          <w:tcPr>
            <w:tcW w:w="932" w:type="dxa"/>
            <w:noWrap/>
            <w:hideMark/>
          </w:tcPr>
          <w:p w14:paraId="738B34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516014</w:t>
            </w:r>
          </w:p>
        </w:tc>
        <w:tc>
          <w:tcPr>
            <w:tcW w:w="2720" w:type="dxa"/>
            <w:hideMark/>
          </w:tcPr>
          <w:p w14:paraId="3E7AB0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(PVC) 3/4" (sin collarín) </w:t>
            </w:r>
          </w:p>
        </w:tc>
        <w:tc>
          <w:tcPr>
            <w:tcW w:w="939" w:type="dxa"/>
            <w:noWrap/>
            <w:hideMark/>
          </w:tcPr>
          <w:p w14:paraId="03DEA6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FA790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2A5A1B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DD51D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7D2BFB8" w14:textId="77777777" w:rsidTr="005A2B19">
        <w:trPr>
          <w:trHeight w:val="552"/>
        </w:trPr>
        <w:tc>
          <w:tcPr>
            <w:tcW w:w="867" w:type="dxa"/>
            <w:noWrap/>
            <w:hideMark/>
          </w:tcPr>
          <w:p w14:paraId="7563A0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1.62 </w:t>
            </w:r>
          </w:p>
        </w:tc>
        <w:tc>
          <w:tcPr>
            <w:tcW w:w="932" w:type="dxa"/>
            <w:noWrap/>
            <w:hideMark/>
          </w:tcPr>
          <w:p w14:paraId="0A051C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516012</w:t>
            </w:r>
          </w:p>
        </w:tc>
        <w:tc>
          <w:tcPr>
            <w:tcW w:w="2720" w:type="dxa"/>
            <w:hideMark/>
          </w:tcPr>
          <w:p w14:paraId="0120EE2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(PEAD) 3/4" (Incluido collarín y accesorios) </w:t>
            </w:r>
          </w:p>
        </w:tc>
        <w:tc>
          <w:tcPr>
            <w:tcW w:w="939" w:type="dxa"/>
            <w:noWrap/>
            <w:hideMark/>
          </w:tcPr>
          <w:p w14:paraId="675CEC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2DBED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7A3BFD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A700D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B7E24E5" w14:textId="77777777" w:rsidTr="005A2B19">
        <w:trPr>
          <w:trHeight w:val="552"/>
        </w:trPr>
        <w:tc>
          <w:tcPr>
            <w:tcW w:w="867" w:type="dxa"/>
            <w:noWrap/>
            <w:hideMark/>
          </w:tcPr>
          <w:p w14:paraId="1B11DD6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1.63 </w:t>
            </w:r>
          </w:p>
        </w:tc>
        <w:tc>
          <w:tcPr>
            <w:tcW w:w="932" w:type="dxa"/>
            <w:noWrap/>
            <w:hideMark/>
          </w:tcPr>
          <w:p w14:paraId="176746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516015</w:t>
            </w:r>
          </w:p>
        </w:tc>
        <w:tc>
          <w:tcPr>
            <w:tcW w:w="2720" w:type="dxa"/>
            <w:hideMark/>
          </w:tcPr>
          <w:p w14:paraId="700B82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(PEAD) 1" (Incluido collarín y accesorios) </w:t>
            </w:r>
          </w:p>
        </w:tc>
        <w:tc>
          <w:tcPr>
            <w:tcW w:w="939" w:type="dxa"/>
            <w:noWrap/>
            <w:hideMark/>
          </w:tcPr>
          <w:p w14:paraId="049157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6C83A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10.00 </w:t>
            </w:r>
          </w:p>
        </w:tc>
        <w:tc>
          <w:tcPr>
            <w:tcW w:w="1104" w:type="dxa"/>
            <w:noWrap/>
            <w:hideMark/>
          </w:tcPr>
          <w:p w14:paraId="5A6C71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D5546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57E44CB" w14:textId="77777777" w:rsidTr="005A2B19">
        <w:trPr>
          <w:trHeight w:val="276"/>
        </w:trPr>
        <w:tc>
          <w:tcPr>
            <w:tcW w:w="867" w:type="dxa"/>
            <w:noWrap/>
            <w:hideMark/>
          </w:tcPr>
          <w:p w14:paraId="515A25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1.64 </w:t>
            </w:r>
          </w:p>
        </w:tc>
        <w:tc>
          <w:tcPr>
            <w:tcW w:w="932" w:type="dxa"/>
            <w:noWrap/>
            <w:hideMark/>
          </w:tcPr>
          <w:p w14:paraId="0A6B13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516016</w:t>
            </w:r>
          </w:p>
        </w:tc>
        <w:tc>
          <w:tcPr>
            <w:tcW w:w="2720" w:type="dxa"/>
            <w:hideMark/>
          </w:tcPr>
          <w:p w14:paraId="48C5F6E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(PEAD) 1" (sin collarín) </w:t>
            </w:r>
          </w:p>
        </w:tc>
        <w:tc>
          <w:tcPr>
            <w:tcW w:w="939" w:type="dxa"/>
            <w:noWrap/>
            <w:hideMark/>
          </w:tcPr>
          <w:p w14:paraId="6D9D72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C4350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10.00 </w:t>
            </w:r>
          </w:p>
        </w:tc>
        <w:tc>
          <w:tcPr>
            <w:tcW w:w="1104" w:type="dxa"/>
            <w:noWrap/>
            <w:hideMark/>
          </w:tcPr>
          <w:p w14:paraId="4D6A5E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4C85C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90C8777" w14:textId="77777777" w:rsidTr="005A2B19">
        <w:trPr>
          <w:trHeight w:val="552"/>
        </w:trPr>
        <w:tc>
          <w:tcPr>
            <w:tcW w:w="867" w:type="dxa"/>
            <w:noWrap/>
            <w:hideMark/>
          </w:tcPr>
          <w:p w14:paraId="2821DC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1.65 </w:t>
            </w:r>
          </w:p>
        </w:tc>
        <w:tc>
          <w:tcPr>
            <w:tcW w:w="932" w:type="dxa"/>
            <w:noWrap/>
            <w:hideMark/>
          </w:tcPr>
          <w:p w14:paraId="361853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516031</w:t>
            </w:r>
          </w:p>
        </w:tc>
        <w:tc>
          <w:tcPr>
            <w:tcW w:w="2720" w:type="dxa"/>
            <w:hideMark/>
          </w:tcPr>
          <w:p w14:paraId="5E3D2D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tubería de PVC U/E 63mm ≤1.00m (Incluido accesorios) </w:t>
            </w:r>
          </w:p>
        </w:tc>
        <w:tc>
          <w:tcPr>
            <w:tcW w:w="939" w:type="dxa"/>
            <w:noWrap/>
            <w:hideMark/>
          </w:tcPr>
          <w:p w14:paraId="6C190D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816D8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 </w:t>
            </w:r>
          </w:p>
        </w:tc>
        <w:tc>
          <w:tcPr>
            <w:tcW w:w="1104" w:type="dxa"/>
            <w:noWrap/>
            <w:hideMark/>
          </w:tcPr>
          <w:p w14:paraId="3F7708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47DCC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D3353A7" w14:textId="77777777" w:rsidTr="005A2B19">
        <w:trPr>
          <w:trHeight w:val="552"/>
        </w:trPr>
        <w:tc>
          <w:tcPr>
            <w:tcW w:w="867" w:type="dxa"/>
            <w:noWrap/>
            <w:hideMark/>
          </w:tcPr>
          <w:p w14:paraId="70B5E7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1.66 </w:t>
            </w:r>
          </w:p>
        </w:tc>
        <w:tc>
          <w:tcPr>
            <w:tcW w:w="932" w:type="dxa"/>
            <w:noWrap/>
            <w:hideMark/>
          </w:tcPr>
          <w:p w14:paraId="0D9226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516034</w:t>
            </w:r>
          </w:p>
        </w:tc>
        <w:tc>
          <w:tcPr>
            <w:tcW w:w="2720" w:type="dxa"/>
            <w:hideMark/>
          </w:tcPr>
          <w:p w14:paraId="3AEC7E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tubería de PVC U/E 110mm ≤1.00m (Incluido accesorios) </w:t>
            </w:r>
          </w:p>
        </w:tc>
        <w:tc>
          <w:tcPr>
            <w:tcW w:w="939" w:type="dxa"/>
            <w:noWrap/>
            <w:hideMark/>
          </w:tcPr>
          <w:p w14:paraId="1DACDA1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B3894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14A4F5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76BCA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47B4CCE" w14:textId="77777777" w:rsidTr="005A2B19">
        <w:trPr>
          <w:trHeight w:val="552"/>
        </w:trPr>
        <w:tc>
          <w:tcPr>
            <w:tcW w:w="867" w:type="dxa"/>
            <w:noWrap/>
            <w:hideMark/>
          </w:tcPr>
          <w:p w14:paraId="551CFB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1.67 </w:t>
            </w:r>
          </w:p>
        </w:tc>
        <w:tc>
          <w:tcPr>
            <w:tcW w:w="932" w:type="dxa"/>
            <w:noWrap/>
            <w:hideMark/>
          </w:tcPr>
          <w:p w14:paraId="53FB2B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516035</w:t>
            </w:r>
          </w:p>
        </w:tc>
        <w:tc>
          <w:tcPr>
            <w:tcW w:w="2720" w:type="dxa"/>
            <w:hideMark/>
          </w:tcPr>
          <w:p w14:paraId="65CCB8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tubería de PVC U/E 160mm ≤1.00m (Incluido accesorios) </w:t>
            </w:r>
          </w:p>
        </w:tc>
        <w:tc>
          <w:tcPr>
            <w:tcW w:w="939" w:type="dxa"/>
            <w:noWrap/>
            <w:hideMark/>
          </w:tcPr>
          <w:p w14:paraId="79D9B1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F8B2F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099720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5D3AC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435CE49" w14:textId="77777777" w:rsidTr="005A2B19">
        <w:trPr>
          <w:trHeight w:val="552"/>
        </w:trPr>
        <w:tc>
          <w:tcPr>
            <w:tcW w:w="867" w:type="dxa"/>
            <w:noWrap/>
            <w:hideMark/>
          </w:tcPr>
          <w:p w14:paraId="293E40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1.68 </w:t>
            </w:r>
          </w:p>
        </w:tc>
        <w:tc>
          <w:tcPr>
            <w:tcW w:w="932" w:type="dxa"/>
            <w:noWrap/>
            <w:hideMark/>
          </w:tcPr>
          <w:p w14:paraId="543E05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516036</w:t>
            </w:r>
          </w:p>
        </w:tc>
        <w:tc>
          <w:tcPr>
            <w:tcW w:w="2720" w:type="dxa"/>
            <w:hideMark/>
          </w:tcPr>
          <w:p w14:paraId="6A5E7D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tubería de PVC U/E 200mm ≤1.00m (Incluido accesorios) </w:t>
            </w:r>
          </w:p>
        </w:tc>
        <w:tc>
          <w:tcPr>
            <w:tcW w:w="939" w:type="dxa"/>
            <w:noWrap/>
            <w:hideMark/>
          </w:tcPr>
          <w:p w14:paraId="45F2C4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D66BC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3961175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CC8F3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1209367" w14:textId="77777777" w:rsidTr="005A2B19">
        <w:trPr>
          <w:trHeight w:val="552"/>
        </w:trPr>
        <w:tc>
          <w:tcPr>
            <w:tcW w:w="867" w:type="dxa"/>
            <w:noWrap/>
            <w:hideMark/>
          </w:tcPr>
          <w:p w14:paraId="3F3785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1.69 </w:t>
            </w:r>
          </w:p>
        </w:tc>
        <w:tc>
          <w:tcPr>
            <w:tcW w:w="932" w:type="dxa"/>
            <w:noWrap/>
            <w:hideMark/>
          </w:tcPr>
          <w:p w14:paraId="500D89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516037</w:t>
            </w:r>
          </w:p>
        </w:tc>
        <w:tc>
          <w:tcPr>
            <w:tcW w:w="2720" w:type="dxa"/>
            <w:hideMark/>
          </w:tcPr>
          <w:p w14:paraId="3257B6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tubería de PVC U/E 250mm ≤1.00m (Incluido accesorios) </w:t>
            </w:r>
          </w:p>
        </w:tc>
        <w:tc>
          <w:tcPr>
            <w:tcW w:w="939" w:type="dxa"/>
            <w:noWrap/>
            <w:hideMark/>
          </w:tcPr>
          <w:p w14:paraId="69F365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976E7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218BAC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6687A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852AF4A" w14:textId="77777777" w:rsidTr="005A2B19">
        <w:trPr>
          <w:trHeight w:val="276"/>
        </w:trPr>
        <w:tc>
          <w:tcPr>
            <w:tcW w:w="867" w:type="dxa"/>
            <w:noWrap/>
            <w:hideMark/>
          </w:tcPr>
          <w:p w14:paraId="09C3C8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1.70 </w:t>
            </w:r>
          </w:p>
        </w:tc>
        <w:tc>
          <w:tcPr>
            <w:tcW w:w="932" w:type="dxa"/>
            <w:noWrap/>
            <w:hideMark/>
          </w:tcPr>
          <w:p w14:paraId="36EE1C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525076</w:t>
            </w:r>
          </w:p>
        </w:tc>
        <w:tc>
          <w:tcPr>
            <w:tcW w:w="2720" w:type="dxa"/>
            <w:hideMark/>
          </w:tcPr>
          <w:p w14:paraId="67B605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Inspección de redes de agua potable con geófono </w:t>
            </w:r>
          </w:p>
        </w:tc>
        <w:tc>
          <w:tcPr>
            <w:tcW w:w="939" w:type="dxa"/>
            <w:noWrap/>
            <w:hideMark/>
          </w:tcPr>
          <w:p w14:paraId="4CEF42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11CA1F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75,000.00 </w:t>
            </w:r>
          </w:p>
        </w:tc>
        <w:tc>
          <w:tcPr>
            <w:tcW w:w="1104" w:type="dxa"/>
            <w:noWrap/>
            <w:hideMark/>
          </w:tcPr>
          <w:p w14:paraId="121AB3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569D6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24E2E48" w14:textId="77777777" w:rsidTr="005A2B19">
        <w:trPr>
          <w:trHeight w:val="276"/>
        </w:trPr>
        <w:tc>
          <w:tcPr>
            <w:tcW w:w="867" w:type="dxa"/>
            <w:noWrap/>
            <w:hideMark/>
          </w:tcPr>
          <w:p w14:paraId="471B98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1.71 </w:t>
            </w:r>
          </w:p>
        </w:tc>
        <w:tc>
          <w:tcPr>
            <w:tcW w:w="932" w:type="dxa"/>
            <w:noWrap/>
            <w:hideMark/>
          </w:tcPr>
          <w:p w14:paraId="08B55E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521923</w:t>
            </w:r>
          </w:p>
        </w:tc>
        <w:tc>
          <w:tcPr>
            <w:tcW w:w="2720" w:type="dxa"/>
            <w:hideMark/>
          </w:tcPr>
          <w:p w14:paraId="30E621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Señaletica de Obra (Letreros Informativos) </w:t>
            </w:r>
          </w:p>
        </w:tc>
        <w:tc>
          <w:tcPr>
            <w:tcW w:w="939" w:type="dxa"/>
            <w:noWrap/>
            <w:hideMark/>
          </w:tcPr>
          <w:p w14:paraId="07AD1E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glb </w:t>
            </w:r>
          </w:p>
        </w:tc>
        <w:tc>
          <w:tcPr>
            <w:tcW w:w="1154" w:type="dxa"/>
            <w:noWrap/>
            <w:hideMark/>
          </w:tcPr>
          <w:p w14:paraId="177350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3DF528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11A20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B2F1130" w14:textId="77777777" w:rsidTr="005A2B19">
        <w:trPr>
          <w:trHeight w:val="552"/>
        </w:trPr>
        <w:tc>
          <w:tcPr>
            <w:tcW w:w="867" w:type="dxa"/>
            <w:noWrap/>
            <w:hideMark/>
          </w:tcPr>
          <w:p w14:paraId="6C5259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1.72 </w:t>
            </w:r>
          </w:p>
        </w:tc>
        <w:tc>
          <w:tcPr>
            <w:tcW w:w="932" w:type="dxa"/>
            <w:noWrap/>
            <w:hideMark/>
          </w:tcPr>
          <w:p w14:paraId="2E4AC9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521887</w:t>
            </w:r>
          </w:p>
        </w:tc>
        <w:tc>
          <w:tcPr>
            <w:tcW w:w="2720" w:type="dxa"/>
            <w:hideMark/>
          </w:tcPr>
          <w:p w14:paraId="061407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Parante de PVC D=4" y base de hormigón simple (40x40x20) h=1.50m </w:t>
            </w:r>
          </w:p>
        </w:tc>
        <w:tc>
          <w:tcPr>
            <w:tcW w:w="939" w:type="dxa"/>
            <w:noWrap/>
            <w:hideMark/>
          </w:tcPr>
          <w:p w14:paraId="49758E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DDEC9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32.00 </w:t>
            </w:r>
          </w:p>
        </w:tc>
        <w:tc>
          <w:tcPr>
            <w:tcW w:w="1104" w:type="dxa"/>
            <w:noWrap/>
            <w:hideMark/>
          </w:tcPr>
          <w:p w14:paraId="26F078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257BE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FF4E2BC" w14:textId="77777777" w:rsidTr="005A2B19">
        <w:trPr>
          <w:trHeight w:val="276"/>
        </w:trPr>
        <w:tc>
          <w:tcPr>
            <w:tcW w:w="867" w:type="dxa"/>
            <w:noWrap/>
            <w:hideMark/>
          </w:tcPr>
          <w:p w14:paraId="47B32D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1.73 </w:t>
            </w:r>
          </w:p>
        </w:tc>
        <w:tc>
          <w:tcPr>
            <w:tcW w:w="932" w:type="dxa"/>
            <w:noWrap/>
            <w:hideMark/>
          </w:tcPr>
          <w:p w14:paraId="3FF05F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521886</w:t>
            </w:r>
          </w:p>
        </w:tc>
        <w:tc>
          <w:tcPr>
            <w:tcW w:w="2720" w:type="dxa"/>
            <w:hideMark/>
          </w:tcPr>
          <w:p w14:paraId="038F3E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Señalización preventiva cinta plástica de peligro e=15cm </w:t>
            </w:r>
          </w:p>
        </w:tc>
        <w:tc>
          <w:tcPr>
            <w:tcW w:w="939" w:type="dxa"/>
            <w:noWrap/>
            <w:hideMark/>
          </w:tcPr>
          <w:p w14:paraId="296DF0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79B40A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130.00 </w:t>
            </w:r>
          </w:p>
        </w:tc>
        <w:tc>
          <w:tcPr>
            <w:tcW w:w="1104" w:type="dxa"/>
            <w:noWrap/>
            <w:hideMark/>
          </w:tcPr>
          <w:p w14:paraId="0AF09B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B9721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BF6F3F8" w14:textId="77777777" w:rsidTr="005A2B19">
        <w:trPr>
          <w:trHeight w:val="276"/>
        </w:trPr>
        <w:tc>
          <w:tcPr>
            <w:tcW w:w="867" w:type="dxa"/>
            <w:noWrap/>
            <w:hideMark/>
          </w:tcPr>
          <w:p w14:paraId="70AB39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1.74 </w:t>
            </w:r>
          </w:p>
        </w:tc>
        <w:tc>
          <w:tcPr>
            <w:tcW w:w="932" w:type="dxa"/>
            <w:noWrap/>
            <w:hideMark/>
          </w:tcPr>
          <w:p w14:paraId="73BCC5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521005</w:t>
            </w:r>
          </w:p>
        </w:tc>
        <w:tc>
          <w:tcPr>
            <w:tcW w:w="2720" w:type="dxa"/>
            <w:hideMark/>
          </w:tcPr>
          <w:p w14:paraId="2BE8A6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Señalización movil (conos de seguridad) </w:t>
            </w:r>
          </w:p>
        </w:tc>
        <w:tc>
          <w:tcPr>
            <w:tcW w:w="939" w:type="dxa"/>
            <w:noWrap/>
            <w:hideMark/>
          </w:tcPr>
          <w:p w14:paraId="175321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B4637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FCB459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43AB9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C0D712C" w14:textId="77777777" w:rsidTr="005A2B19">
        <w:trPr>
          <w:trHeight w:val="276"/>
        </w:trPr>
        <w:tc>
          <w:tcPr>
            <w:tcW w:w="867" w:type="dxa"/>
            <w:noWrap/>
            <w:hideMark/>
          </w:tcPr>
          <w:p w14:paraId="5BFA4C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1.75 </w:t>
            </w:r>
          </w:p>
        </w:tc>
        <w:tc>
          <w:tcPr>
            <w:tcW w:w="932" w:type="dxa"/>
            <w:noWrap/>
            <w:hideMark/>
          </w:tcPr>
          <w:p w14:paraId="2C5BA1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521006</w:t>
            </w:r>
          </w:p>
        </w:tc>
        <w:tc>
          <w:tcPr>
            <w:tcW w:w="2720" w:type="dxa"/>
            <w:hideMark/>
          </w:tcPr>
          <w:p w14:paraId="525059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Señalización preventiva malla plástica de seguridad h=120cm </w:t>
            </w:r>
          </w:p>
        </w:tc>
        <w:tc>
          <w:tcPr>
            <w:tcW w:w="939" w:type="dxa"/>
            <w:noWrap/>
            <w:hideMark/>
          </w:tcPr>
          <w:p w14:paraId="6F739E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41A4FE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30.00 </w:t>
            </w:r>
          </w:p>
        </w:tc>
        <w:tc>
          <w:tcPr>
            <w:tcW w:w="1104" w:type="dxa"/>
            <w:noWrap/>
            <w:hideMark/>
          </w:tcPr>
          <w:p w14:paraId="71BCDB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5348C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036C09D" w14:textId="77777777" w:rsidTr="005A2B19">
        <w:trPr>
          <w:trHeight w:val="276"/>
        </w:trPr>
        <w:tc>
          <w:tcPr>
            <w:tcW w:w="867" w:type="dxa"/>
            <w:noWrap/>
            <w:hideMark/>
          </w:tcPr>
          <w:p w14:paraId="2ABB92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1.76 </w:t>
            </w:r>
          </w:p>
        </w:tc>
        <w:tc>
          <w:tcPr>
            <w:tcW w:w="932" w:type="dxa"/>
            <w:noWrap/>
            <w:hideMark/>
          </w:tcPr>
          <w:p w14:paraId="78E894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521924</w:t>
            </w:r>
          </w:p>
        </w:tc>
        <w:tc>
          <w:tcPr>
            <w:tcW w:w="2720" w:type="dxa"/>
            <w:hideMark/>
          </w:tcPr>
          <w:p w14:paraId="0DA052F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Agua para control de polvo </w:t>
            </w:r>
          </w:p>
        </w:tc>
        <w:tc>
          <w:tcPr>
            <w:tcW w:w="939" w:type="dxa"/>
            <w:noWrap/>
            <w:hideMark/>
          </w:tcPr>
          <w:p w14:paraId="5A9C6C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DFA89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141.00 </w:t>
            </w:r>
          </w:p>
        </w:tc>
        <w:tc>
          <w:tcPr>
            <w:tcW w:w="1104" w:type="dxa"/>
            <w:noWrap/>
            <w:hideMark/>
          </w:tcPr>
          <w:p w14:paraId="4F86F1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6DEE6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EDCDA3F" w14:textId="77777777" w:rsidTr="005A2B19">
        <w:trPr>
          <w:trHeight w:val="276"/>
        </w:trPr>
        <w:tc>
          <w:tcPr>
            <w:tcW w:w="867" w:type="dxa"/>
            <w:shd w:val="clear" w:color="auto" w:fill="A8D08D" w:themeFill="accent6" w:themeFillTint="99"/>
            <w:noWrap/>
            <w:hideMark/>
          </w:tcPr>
          <w:p w14:paraId="3F88254C"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2 </w:t>
            </w:r>
          </w:p>
        </w:tc>
        <w:tc>
          <w:tcPr>
            <w:tcW w:w="932" w:type="dxa"/>
            <w:shd w:val="clear" w:color="auto" w:fill="A8D08D" w:themeFill="accent6" w:themeFillTint="99"/>
            <w:noWrap/>
            <w:hideMark/>
          </w:tcPr>
          <w:p w14:paraId="650B9B6A"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A8D08D" w:themeFill="accent6" w:themeFillTint="99"/>
            <w:hideMark/>
          </w:tcPr>
          <w:p w14:paraId="0956244D"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RENOVACIÓN DE REDES </w:t>
            </w:r>
          </w:p>
        </w:tc>
        <w:tc>
          <w:tcPr>
            <w:tcW w:w="939" w:type="dxa"/>
            <w:shd w:val="clear" w:color="auto" w:fill="A8D08D" w:themeFill="accent6" w:themeFillTint="99"/>
            <w:noWrap/>
            <w:hideMark/>
          </w:tcPr>
          <w:p w14:paraId="48BB5BF0"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A8D08D" w:themeFill="accent6" w:themeFillTint="99"/>
            <w:noWrap/>
            <w:hideMark/>
          </w:tcPr>
          <w:p w14:paraId="56C2E858"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A8D08D" w:themeFill="accent6" w:themeFillTint="99"/>
            <w:noWrap/>
            <w:hideMark/>
          </w:tcPr>
          <w:p w14:paraId="0E584FDD"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A8D08D" w:themeFill="accent6" w:themeFillTint="99"/>
            <w:noWrap/>
            <w:hideMark/>
          </w:tcPr>
          <w:p w14:paraId="6CFC873B"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7044F880" w14:textId="77777777" w:rsidTr="005A2B19">
        <w:trPr>
          <w:trHeight w:val="276"/>
        </w:trPr>
        <w:tc>
          <w:tcPr>
            <w:tcW w:w="867" w:type="dxa"/>
            <w:shd w:val="clear" w:color="auto" w:fill="E2EFD9" w:themeFill="accent6" w:themeFillTint="33"/>
            <w:noWrap/>
            <w:hideMark/>
          </w:tcPr>
          <w:p w14:paraId="69AD6772"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2.1 </w:t>
            </w:r>
          </w:p>
        </w:tc>
        <w:tc>
          <w:tcPr>
            <w:tcW w:w="932" w:type="dxa"/>
            <w:shd w:val="clear" w:color="auto" w:fill="E2EFD9" w:themeFill="accent6" w:themeFillTint="33"/>
            <w:noWrap/>
            <w:hideMark/>
          </w:tcPr>
          <w:p w14:paraId="3C6661F9"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E2EFD9" w:themeFill="accent6" w:themeFillTint="33"/>
            <w:hideMark/>
          </w:tcPr>
          <w:p w14:paraId="3EC953F7"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VIA AL COROZO </w:t>
            </w:r>
          </w:p>
        </w:tc>
        <w:tc>
          <w:tcPr>
            <w:tcW w:w="939" w:type="dxa"/>
            <w:shd w:val="clear" w:color="auto" w:fill="E2EFD9" w:themeFill="accent6" w:themeFillTint="33"/>
            <w:noWrap/>
            <w:hideMark/>
          </w:tcPr>
          <w:p w14:paraId="4CA701A6"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E2EFD9" w:themeFill="accent6" w:themeFillTint="33"/>
            <w:noWrap/>
            <w:hideMark/>
          </w:tcPr>
          <w:p w14:paraId="3DF70BC1"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E2EFD9" w:themeFill="accent6" w:themeFillTint="33"/>
            <w:noWrap/>
            <w:hideMark/>
          </w:tcPr>
          <w:p w14:paraId="498ACBC5"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E2EFD9" w:themeFill="accent6" w:themeFillTint="33"/>
            <w:noWrap/>
            <w:hideMark/>
          </w:tcPr>
          <w:p w14:paraId="6CB82A8B"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06B9F294" w14:textId="77777777" w:rsidTr="005A2B19">
        <w:trPr>
          <w:trHeight w:val="276"/>
        </w:trPr>
        <w:tc>
          <w:tcPr>
            <w:tcW w:w="867" w:type="dxa"/>
            <w:noWrap/>
            <w:hideMark/>
          </w:tcPr>
          <w:p w14:paraId="20FE36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 </w:t>
            </w:r>
          </w:p>
        </w:tc>
        <w:tc>
          <w:tcPr>
            <w:tcW w:w="932" w:type="dxa"/>
            <w:noWrap/>
            <w:hideMark/>
          </w:tcPr>
          <w:p w14:paraId="5389D4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501996</w:t>
            </w:r>
          </w:p>
        </w:tc>
        <w:tc>
          <w:tcPr>
            <w:tcW w:w="2720" w:type="dxa"/>
            <w:hideMark/>
          </w:tcPr>
          <w:p w14:paraId="69AC23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Replanteo y trazado (Redes de agua potable) </w:t>
            </w:r>
          </w:p>
        </w:tc>
        <w:tc>
          <w:tcPr>
            <w:tcW w:w="939" w:type="dxa"/>
            <w:noWrap/>
            <w:hideMark/>
          </w:tcPr>
          <w:p w14:paraId="0BD13C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km </w:t>
            </w:r>
          </w:p>
        </w:tc>
        <w:tc>
          <w:tcPr>
            <w:tcW w:w="1154" w:type="dxa"/>
            <w:noWrap/>
            <w:hideMark/>
          </w:tcPr>
          <w:p w14:paraId="74F869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78F908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4D552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57A44B8" w14:textId="77777777" w:rsidTr="005A2B19">
        <w:trPr>
          <w:trHeight w:val="276"/>
        </w:trPr>
        <w:tc>
          <w:tcPr>
            <w:tcW w:w="867" w:type="dxa"/>
            <w:noWrap/>
            <w:hideMark/>
          </w:tcPr>
          <w:p w14:paraId="269BC5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 </w:t>
            </w:r>
          </w:p>
        </w:tc>
        <w:tc>
          <w:tcPr>
            <w:tcW w:w="932" w:type="dxa"/>
            <w:noWrap/>
            <w:hideMark/>
          </w:tcPr>
          <w:p w14:paraId="40E805A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506994</w:t>
            </w:r>
          </w:p>
        </w:tc>
        <w:tc>
          <w:tcPr>
            <w:tcW w:w="2720" w:type="dxa"/>
            <w:hideMark/>
          </w:tcPr>
          <w:p w14:paraId="202E656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de zanjas a máquina hasta 2 m prof. </w:t>
            </w:r>
          </w:p>
        </w:tc>
        <w:tc>
          <w:tcPr>
            <w:tcW w:w="939" w:type="dxa"/>
            <w:noWrap/>
            <w:hideMark/>
          </w:tcPr>
          <w:p w14:paraId="2EF543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22709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4,734.00 </w:t>
            </w:r>
          </w:p>
        </w:tc>
        <w:tc>
          <w:tcPr>
            <w:tcW w:w="1104" w:type="dxa"/>
            <w:noWrap/>
            <w:hideMark/>
          </w:tcPr>
          <w:p w14:paraId="7EA179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3D174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5BA173B" w14:textId="77777777" w:rsidTr="005A2B19">
        <w:trPr>
          <w:trHeight w:val="276"/>
        </w:trPr>
        <w:tc>
          <w:tcPr>
            <w:tcW w:w="867" w:type="dxa"/>
            <w:noWrap/>
            <w:hideMark/>
          </w:tcPr>
          <w:p w14:paraId="1EAB30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 </w:t>
            </w:r>
          </w:p>
        </w:tc>
        <w:tc>
          <w:tcPr>
            <w:tcW w:w="932" w:type="dxa"/>
            <w:noWrap/>
            <w:hideMark/>
          </w:tcPr>
          <w:p w14:paraId="287BAF7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2C0657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0A61F29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AA546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474.00 </w:t>
            </w:r>
          </w:p>
        </w:tc>
        <w:tc>
          <w:tcPr>
            <w:tcW w:w="1104" w:type="dxa"/>
            <w:noWrap/>
            <w:hideMark/>
          </w:tcPr>
          <w:p w14:paraId="619DEB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26FCA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9029F55" w14:textId="77777777" w:rsidTr="005A2B19">
        <w:trPr>
          <w:trHeight w:val="552"/>
        </w:trPr>
        <w:tc>
          <w:tcPr>
            <w:tcW w:w="867" w:type="dxa"/>
            <w:noWrap/>
            <w:hideMark/>
          </w:tcPr>
          <w:p w14:paraId="1F19F9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 </w:t>
            </w:r>
          </w:p>
        </w:tc>
        <w:tc>
          <w:tcPr>
            <w:tcW w:w="932" w:type="dxa"/>
            <w:noWrap/>
            <w:hideMark/>
          </w:tcPr>
          <w:p w14:paraId="4273035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501133</w:t>
            </w:r>
          </w:p>
        </w:tc>
        <w:tc>
          <w:tcPr>
            <w:tcW w:w="2720" w:type="dxa"/>
            <w:hideMark/>
          </w:tcPr>
          <w:p w14:paraId="515408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y desalojo de material excedente hasta 10km (Incluye cargado a máquina y transporte) </w:t>
            </w:r>
          </w:p>
        </w:tc>
        <w:tc>
          <w:tcPr>
            <w:tcW w:w="939" w:type="dxa"/>
            <w:noWrap/>
            <w:hideMark/>
          </w:tcPr>
          <w:p w14:paraId="1FCCA1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85476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2,530.00 </w:t>
            </w:r>
          </w:p>
        </w:tc>
        <w:tc>
          <w:tcPr>
            <w:tcW w:w="1104" w:type="dxa"/>
            <w:noWrap/>
            <w:hideMark/>
          </w:tcPr>
          <w:p w14:paraId="2B49D5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A826F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FC5C79" w14:textId="77777777" w:rsidTr="005A2B19">
        <w:trPr>
          <w:trHeight w:val="276"/>
        </w:trPr>
        <w:tc>
          <w:tcPr>
            <w:tcW w:w="867" w:type="dxa"/>
            <w:noWrap/>
            <w:hideMark/>
          </w:tcPr>
          <w:p w14:paraId="44A739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2.1.5 </w:t>
            </w:r>
          </w:p>
        </w:tc>
        <w:tc>
          <w:tcPr>
            <w:tcW w:w="932" w:type="dxa"/>
            <w:noWrap/>
            <w:hideMark/>
          </w:tcPr>
          <w:p w14:paraId="5E6130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5192A0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013445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D6732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474.00 </w:t>
            </w:r>
          </w:p>
        </w:tc>
        <w:tc>
          <w:tcPr>
            <w:tcW w:w="1104" w:type="dxa"/>
            <w:noWrap/>
            <w:hideMark/>
          </w:tcPr>
          <w:p w14:paraId="0B11CE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52094E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FC80BE8" w14:textId="77777777" w:rsidTr="005A2B19">
        <w:trPr>
          <w:trHeight w:val="276"/>
        </w:trPr>
        <w:tc>
          <w:tcPr>
            <w:tcW w:w="867" w:type="dxa"/>
            <w:noWrap/>
            <w:hideMark/>
          </w:tcPr>
          <w:p w14:paraId="257454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2.1.6 </w:t>
            </w:r>
          </w:p>
        </w:tc>
        <w:tc>
          <w:tcPr>
            <w:tcW w:w="932" w:type="dxa"/>
            <w:noWrap/>
            <w:hideMark/>
          </w:tcPr>
          <w:p w14:paraId="7ADC100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506012</w:t>
            </w:r>
          </w:p>
        </w:tc>
        <w:tc>
          <w:tcPr>
            <w:tcW w:w="2720" w:type="dxa"/>
            <w:hideMark/>
          </w:tcPr>
          <w:p w14:paraId="675F5A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excavado del sitio </w:t>
            </w:r>
          </w:p>
        </w:tc>
        <w:tc>
          <w:tcPr>
            <w:tcW w:w="939" w:type="dxa"/>
            <w:noWrap/>
            <w:hideMark/>
          </w:tcPr>
          <w:p w14:paraId="50121E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227EA6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2,534.00 </w:t>
            </w:r>
          </w:p>
        </w:tc>
        <w:tc>
          <w:tcPr>
            <w:tcW w:w="1104" w:type="dxa"/>
            <w:noWrap/>
            <w:hideMark/>
          </w:tcPr>
          <w:p w14:paraId="3058B1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5AE03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2D3D4FA" w14:textId="77777777" w:rsidTr="005A2B19">
        <w:trPr>
          <w:trHeight w:val="552"/>
        </w:trPr>
        <w:tc>
          <w:tcPr>
            <w:tcW w:w="867" w:type="dxa"/>
            <w:noWrap/>
            <w:hideMark/>
          </w:tcPr>
          <w:p w14:paraId="087D79A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2.1.7 </w:t>
            </w:r>
          </w:p>
        </w:tc>
        <w:tc>
          <w:tcPr>
            <w:tcW w:w="932" w:type="dxa"/>
            <w:noWrap/>
            <w:hideMark/>
          </w:tcPr>
          <w:p w14:paraId="50B1DD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506030</w:t>
            </w:r>
          </w:p>
        </w:tc>
        <w:tc>
          <w:tcPr>
            <w:tcW w:w="2720" w:type="dxa"/>
            <w:hideMark/>
          </w:tcPr>
          <w:p w14:paraId="527C26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sub base clase III (Incluye Transporte) </w:t>
            </w:r>
          </w:p>
        </w:tc>
        <w:tc>
          <w:tcPr>
            <w:tcW w:w="939" w:type="dxa"/>
            <w:noWrap/>
            <w:hideMark/>
          </w:tcPr>
          <w:p w14:paraId="7FEE55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754B207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1,900.00 </w:t>
            </w:r>
          </w:p>
        </w:tc>
        <w:tc>
          <w:tcPr>
            <w:tcW w:w="1104" w:type="dxa"/>
            <w:noWrap/>
            <w:hideMark/>
          </w:tcPr>
          <w:p w14:paraId="5E2990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B8A47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596CEEE" w14:textId="77777777" w:rsidTr="005A2B19">
        <w:trPr>
          <w:trHeight w:val="276"/>
        </w:trPr>
        <w:tc>
          <w:tcPr>
            <w:tcW w:w="867" w:type="dxa"/>
            <w:noWrap/>
            <w:hideMark/>
          </w:tcPr>
          <w:p w14:paraId="139E30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2.1.8 </w:t>
            </w:r>
          </w:p>
        </w:tc>
        <w:tc>
          <w:tcPr>
            <w:tcW w:w="932" w:type="dxa"/>
            <w:noWrap/>
            <w:hideMark/>
          </w:tcPr>
          <w:p w14:paraId="36CA66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506996</w:t>
            </w:r>
          </w:p>
        </w:tc>
        <w:tc>
          <w:tcPr>
            <w:tcW w:w="2720" w:type="dxa"/>
            <w:hideMark/>
          </w:tcPr>
          <w:p w14:paraId="0DCFFD9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de Arena encamado y sobre el tubo </w:t>
            </w:r>
          </w:p>
        </w:tc>
        <w:tc>
          <w:tcPr>
            <w:tcW w:w="939" w:type="dxa"/>
            <w:noWrap/>
            <w:hideMark/>
          </w:tcPr>
          <w:p w14:paraId="7F4142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5A7F4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1,308.00 </w:t>
            </w:r>
          </w:p>
        </w:tc>
        <w:tc>
          <w:tcPr>
            <w:tcW w:w="1104" w:type="dxa"/>
            <w:noWrap/>
            <w:hideMark/>
          </w:tcPr>
          <w:p w14:paraId="175A386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B3259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C823154" w14:textId="77777777" w:rsidTr="005A2B19">
        <w:trPr>
          <w:trHeight w:val="276"/>
        </w:trPr>
        <w:tc>
          <w:tcPr>
            <w:tcW w:w="867" w:type="dxa"/>
            <w:noWrap/>
            <w:hideMark/>
          </w:tcPr>
          <w:p w14:paraId="158D62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2.1.9 </w:t>
            </w:r>
          </w:p>
        </w:tc>
        <w:tc>
          <w:tcPr>
            <w:tcW w:w="932" w:type="dxa"/>
            <w:noWrap/>
            <w:hideMark/>
          </w:tcPr>
          <w:p w14:paraId="6C15BE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502088</w:t>
            </w:r>
          </w:p>
        </w:tc>
        <w:tc>
          <w:tcPr>
            <w:tcW w:w="2720" w:type="dxa"/>
            <w:hideMark/>
          </w:tcPr>
          <w:p w14:paraId="194973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f´c=210 kg/cm2 (incluye encofrado) </w:t>
            </w:r>
          </w:p>
        </w:tc>
        <w:tc>
          <w:tcPr>
            <w:tcW w:w="939" w:type="dxa"/>
            <w:noWrap/>
            <w:hideMark/>
          </w:tcPr>
          <w:p w14:paraId="31EEDE4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3D2CA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38AF4F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88A4B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1600553" w14:textId="77777777" w:rsidTr="005A2B19">
        <w:trPr>
          <w:trHeight w:val="552"/>
        </w:trPr>
        <w:tc>
          <w:tcPr>
            <w:tcW w:w="867" w:type="dxa"/>
            <w:noWrap/>
            <w:hideMark/>
          </w:tcPr>
          <w:p w14:paraId="19AB1E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2.1.10 </w:t>
            </w:r>
          </w:p>
        </w:tc>
        <w:tc>
          <w:tcPr>
            <w:tcW w:w="932" w:type="dxa"/>
            <w:noWrap/>
            <w:hideMark/>
          </w:tcPr>
          <w:p w14:paraId="54C5F2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507A0G</w:t>
            </w:r>
          </w:p>
        </w:tc>
        <w:tc>
          <w:tcPr>
            <w:tcW w:w="2720" w:type="dxa"/>
            <w:hideMark/>
          </w:tcPr>
          <w:p w14:paraId="48F9BB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tubería de PVC U/E de 63mm 1.00 mpa </w:t>
            </w:r>
          </w:p>
        </w:tc>
        <w:tc>
          <w:tcPr>
            <w:tcW w:w="939" w:type="dxa"/>
            <w:noWrap/>
            <w:hideMark/>
          </w:tcPr>
          <w:p w14:paraId="2F8963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44B8ED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5,586.00 </w:t>
            </w:r>
          </w:p>
        </w:tc>
        <w:tc>
          <w:tcPr>
            <w:tcW w:w="1104" w:type="dxa"/>
            <w:noWrap/>
            <w:hideMark/>
          </w:tcPr>
          <w:p w14:paraId="056BB1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F85F6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7C5F6C5" w14:textId="77777777" w:rsidTr="005A2B19">
        <w:trPr>
          <w:trHeight w:val="552"/>
        </w:trPr>
        <w:tc>
          <w:tcPr>
            <w:tcW w:w="867" w:type="dxa"/>
            <w:noWrap/>
            <w:hideMark/>
          </w:tcPr>
          <w:p w14:paraId="7BB8FF5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2.1.11 </w:t>
            </w:r>
          </w:p>
        </w:tc>
        <w:tc>
          <w:tcPr>
            <w:tcW w:w="932" w:type="dxa"/>
            <w:noWrap/>
            <w:hideMark/>
          </w:tcPr>
          <w:p w14:paraId="0328A3A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507217</w:t>
            </w:r>
          </w:p>
        </w:tc>
        <w:tc>
          <w:tcPr>
            <w:tcW w:w="2720" w:type="dxa"/>
            <w:hideMark/>
          </w:tcPr>
          <w:p w14:paraId="491BA2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tubería de PVC U/E de 160mm 1.00 mpa </w:t>
            </w:r>
          </w:p>
        </w:tc>
        <w:tc>
          <w:tcPr>
            <w:tcW w:w="939" w:type="dxa"/>
            <w:noWrap/>
            <w:hideMark/>
          </w:tcPr>
          <w:p w14:paraId="443E77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2B7F9B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678.00 </w:t>
            </w:r>
          </w:p>
        </w:tc>
        <w:tc>
          <w:tcPr>
            <w:tcW w:w="1104" w:type="dxa"/>
            <w:noWrap/>
            <w:hideMark/>
          </w:tcPr>
          <w:p w14:paraId="5988D2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0F3E5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7B21655" w14:textId="77777777" w:rsidTr="005A2B19">
        <w:trPr>
          <w:trHeight w:val="552"/>
        </w:trPr>
        <w:tc>
          <w:tcPr>
            <w:tcW w:w="867" w:type="dxa"/>
            <w:noWrap/>
            <w:hideMark/>
          </w:tcPr>
          <w:p w14:paraId="6098D9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2.1.12 </w:t>
            </w:r>
          </w:p>
        </w:tc>
        <w:tc>
          <w:tcPr>
            <w:tcW w:w="932" w:type="dxa"/>
            <w:noWrap/>
            <w:hideMark/>
          </w:tcPr>
          <w:p w14:paraId="62D460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507239</w:t>
            </w:r>
          </w:p>
        </w:tc>
        <w:tc>
          <w:tcPr>
            <w:tcW w:w="2720" w:type="dxa"/>
            <w:hideMark/>
          </w:tcPr>
          <w:p w14:paraId="0880EA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tubería de PVC U/E de 250mm 1.00 mpa </w:t>
            </w:r>
          </w:p>
        </w:tc>
        <w:tc>
          <w:tcPr>
            <w:tcW w:w="939" w:type="dxa"/>
            <w:noWrap/>
            <w:hideMark/>
          </w:tcPr>
          <w:p w14:paraId="54BEBA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33F4BD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1,356.00 </w:t>
            </w:r>
          </w:p>
        </w:tc>
        <w:tc>
          <w:tcPr>
            <w:tcW w:w="1104" w:type="dxa"/>
            <w:noWrap/>
            <w:hideMark/>
          </w:tcPr>
          <w:p w14:paraId="4F24E7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5D140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2931118" w14:textId="77777777" w:rsidTr="005A2B19">
        <w:trPr>
          <w:trHeight w:val="276"/>
        </w:trPr>
        <w:tc>
          <w:tcPr>
            <w:tcW w:w="867" w:type="dxa"/>
            <w:noWrap/>
            <w:hideMark/>
          </w:tcPr>
          <w:p w14:paraId="660F8F9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2.1.13 </w:t>
            </w:r>
          </w:p>
        </w:tc>
        <w:tc>
          <w:tcPr>
            <w:tcW w:w="932" w:type="dxa"/>
            <w:noWrap/>
            <w:hideMark/>
          </w:tcPr>
          <w:p w14:paraId="7E05B1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507171</w:t>
            </w:r>
          </w:p>
        </w:tc>
        <w:tc>
          <w:tcPr>
            <w:tcW w:w="2720" w:type="dxa"/>
            <w:hideMark/>
          </w:tcPr>
          <w:p w14:paraId="3B7008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desinfección y prueba de tubería DN 50/63mm </w:t>
            </w:r>
          </w:p>
        </w:tc>
        <w:tc>
          <w:tcPr>
            <w:tcW w:w="939" w:type="dxa"/>
            <w:noWrap/>
            <w:hideMark/>
          </w:tcPr>
          <w:p w14:paraId="540D95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282C6B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5,586.00 </w:t>
            </w:r>
          </w:p>
        </w:tc>
        <w:tc>
          <w:tcPr>
            <w:tcW w:w="1104" w:type="dxa"/>
            <w:noWrap/>
            <w:hideMark/>
          </w:tcPr>
          <w:p w14:paraId="4B2C67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18F53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5E3B3B5" w14:textId="77777777" w:rsidTr="005A2B19">
        <w:trPr>
          <w:trHeight w:val="276"/>
        </w:trPr>
        <w:tc>
          <w:tcPr>
            <w:tcW w:w="867" w:type="dxa"/>
            <w:noWrap/>
            <w:hideMark/>
          </w:tcPr>
          <w:p w14:paraId="0F03C4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2.1.14 </w:t>
            </w:r>
          </w:p>
        </w:tc>
        <w:tc>
          <w:tcPr>
            <w:tcW w:w="932" w:type="dxa"/>
            <w:noWrap/>
            <w:hideMark/>
          </w:tcPr>
          <w:p w14:paraId="1EA1AD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507173</w:t>
            </w:r>
          </w:p>
        </w:tc>
        <w:tc>
          <w:tcPr>
            <w:tcW w:w="2720" w:type="dxa"/>
            <w:hideMark/>
          </w:tcPr>
          <w:p w14:paraId="3B98A6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desinfección y prueba de tubería DN 110/160mm </w:t>
            </w:r>
          </w:p>
        </w:tc>
        <w:tc>
          <w:tcPr>
            <w:tcW w:w="939" w:type="dxa"/>
            <w:noWrap/>
            <w:hideMark/>
          </w:tcPr>
          <w:p w14:paraId="6A4779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30679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678.00 </w:t>
            </w:r>
          </w:p>
        </w:tc>
        <w:tc>
          <w:tcPr>
            <w:tcW w:w="1104" w:type="dxa"/>
            <w:noWrap/>
            <w:hideMark/>
          </w:tcPr>
          <w:p w14:paraId="3A5F23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EEA199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8D81DF" w14:textId="77777777" w:rsidTr="005A2B19">
        <w:trPr>
          <w:trHeight w:val="276"/>
        </w:trPr>
        <w:tc>
          <w:tcPr>
            <w:tcW w:w="867" w:type="dxa"/>
            <w:noWrap/>
            <w:hideMark/>
          </w:tcPr>
          <w:p w14:paraId="2B71ED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2.1.15 </w:t>
            </w:r>
          </w:p>
        </w:tc>
        <w:tc>
          <w:tcPr>
            <w:tcW w:w="932" w:type="dxa"/>
            <w:noWrap/>
            <w:hideMark/>
          </w:tcPr>
          <w:p w14:paraId="4CA23A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507174</w:t>
            </w:r>
          </w:p>
        </w:tc>
        <w:tc>
          <w:tcPr>
            <w:tcW w:w="2720" w:type="dxa"/>
            <w:hideMark/>
          </w:tcPr>
          <w:p w14:paraId="06ABB0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desinfección y prueba de tubería DN 200/250mm </w:t>
            </w:r>
          </w:p>
        </w:tc>
        <w:tc>
          <w:tcPr>
            <w:tcW w:w="939" w:type="dxa"/>
            <w:noWrap/>
            <w:hideMark/>
          </w:tcPr>
          <w:p w14:paraId="03A489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A4936D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1,356.00 </w:t>
            </w:r>
          </w:p>
        </w:tc>
        <w:tc>
          <w:tcPr>
            <w:tcW w:w="1104" w:type="dxa"/>
            <w:noWrap/>
            <w:hideMark/>
          </w:tcPr>
          <w:p w14:paraId="45CA2E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8556E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D03DBCC" w14:textId="77777777" w:rsidTr="005A2B19">
        <w:trPr>
          <w:trHeight w:val="552"/>
        </w:trPr>
        <w:tc>
          <w:tcPr>
            <w:tcW w:w="867" w:type="dxa"/>
            <w:noWrap/>
            <w:hideMark/>
          </w:tcPr>
          <w:p w14:paraId="4FBC00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2.1.16 </w:t>
            </w:r>
          </w:p>
        </w:tc>
        <w:tc>
          <w:tcPr>
            <w:tcW w:w="932" w:type="dxa"/>
            <w:noWrap/>
            <w:hideMark/>
          </w:tcPr>
          <w:p w14:paraId="7A6F334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507674</w:t>
            </w:r>
          </w:p>
        </w:tc>
        <w:tc>
          <w:tcPr>
            <w:tcW w:w="2720" w:type="dxa"/>
            <w:hideMark/>
          </w:tcPr>
          <w:p w14:paraId="170F77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Ø250mm a Ø160mm </w:t>
            </w:r>
          </w:p>
        </w:tc>
        <w:tc>
          <w:tcPr>
            <w:tcW w:w="939" w:type="dxa"/>
            <w:noWrap/>
            <w:hideMark/>
          </w:tcPr>
          <w:p w14:paraId="4756E73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BF028D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775C1C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3B189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8DBFBEB" w14:textId="77777777" w:rsidTr="005A2B19">
        <w:trPr>
          <w:trHeight w:val="552"/>
        </w:trPr>
        <w:tc>
          <w:tcPr>
            <w:tcW w:w="867" w:type="dxa"/>
            <w:noWrap/>
            <w:hideMark/>
          </w:tcPr>
          <w:p w14:paraId="481417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2.1.17 </w:t>
            </w:r>
          </w:p>
        </w:tc>
        <w:tc>
          <w:tcPr>
            <w:tcW w:w="932" w:type="dxa"/>
            <w:noWrap/>
            <w:hideMark/>
          </w:tcPr>
          <w:p w14:paraId="45D63C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507657</w:t>
            </w:r>
          </w:p>
        </w:tc>
        <w:tc>
          <w:tcPr>
            <w:tcW w:w="2720" w:type="dxa"/>
            <w:hideMark/>
          </w:tcPr>
          <w:p w14:paraId="46E295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Ø63mm </w:t>
            </w:r>
          </w:p>
        </w:tc>
        <w:tc>
          <w:tcPr>
            <w:tcW w:w="939" w:type="dxa"/>
            <w:noWrap/>
            <w:hideMark/>
          </w:tcPr>
          <w:p w14:paraId="7D7B57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FDC7B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8814F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3CCF4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EFB73A6" w14:textId="77777777" w:rsidTr="005A2B19">
        <w:trPr>
          <w:trHeight w:val="552"/>
        </w:trPr>
        <w:tc>
          <w:tcPr>
            <w:tcW w:w="867" w:type="dxa"/>
            <w:noWrap/>
            <w:hideMark/>
          </w:tcPr>
          <w:p w14:paraId="7A5C0A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2.1.18 </w:t>
            </w:r>
          </w:p>
        </w:tc>
        <w:tc>
          <w:tcPr>
            <w:tcW w:w="932" w:type="dxa"/>
            <w:noWrap/>
            <w:hideMark/>
          </w:tcPr>
          <w:p w14:paraId="37FCC6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507667</w:t>
            </w:r>
          </w:p>
        </w:tc>
        <w:tc>
          <w:tcPr>
            <w:tcW w:w="2720" w:type="dxa"/>
            <w:hideMark/>
          </w:tcPr>
          <w:p w14:paraId="775E30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Ø160mm </w:t>
            </w:r>
          </w:p>
        </w:tc>
        <w:tc>
          <w:tcPr>
            <w:tcW w:w="939" w:type="dxa"/>
            <w:noWrap/>
            <w:hideMark/>
          </w:tcPr>
          <w:p w14:paraId="736C7A4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39B0C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0E3C1C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318F1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4EA3183" w14:textId="77777777" w:rsidTr="005A2B19">
        <w:trPr>
          <w:trHeight w:val="552"/>
        </w:trPr>
        <w:tc>
          <w:tcPr>
            <w:tcW w:w="867" w:type="dxa"/>
            <w:noWrap/>
            <w:hideMark/>
          </w:tcPr>
          <w:p w14:paraId="6F909B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2.1.19 </w:t>
            </w:r>
          </w:p>
        </w:tc>
        <w:tc>
          <w:tcPr>
            <w:tcW w:w="932" w:type="dxa"/>
            <w:noWrap/>
            <w:hideMark/>
          </w:tcPr>
          <w:p w14:paraId="19A26C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507669</w:t>
            </w:r>
          </w:p>
        </w:tc>
        <w:tc>
          <w:tcPr>
            <w:tcW w:w="2720" w:type="dxa"/>
            <w:hideMark/>
          </w:tcPr>
          <w:p w14:paraId="073B9F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Ø250mm </w:t>
            </w:r>
          </w:p>
        </w:tc>
        <w:tc>
          <w:tcPr>
            <w:tcW w:w="939" w:type="dxa"/>
            <w:noWrap/>
            <w:hideMark/>
          </w:tcPr>
          <w:p w14:paraId="156FDF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FEFA6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27D636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001822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EFF434A" w14:textId="77777777" w:rsidTr="005A2B19">
        <w:trPr>
          <w:trHeight w:val="276"/>
        </w:trPr>
        <w:tc>
          <w:tcPr>
            <w:tcW w:w="867" w:type="dxa"/>
            <w:noWrap/>
            <w:hideMark/>
          </w:tcPr>
          <w:p w14:paraId="177A3C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2.1.20 </w:t>
            </w:r>
          </w:p>
        </w:tc>
        <w:tc>
          <w:tcPr>
            <w:tcW w:w="932" w:type="dxa"/>
            <w:noWrap/>
            <w:hideMark/>
          </w:tcPr>
          <w:p w14:paraId="4767CA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507A08</w:t>
            </w:r>
          </w:p>
        </w:tc>
        <w:tc>
          <w:tcPr>
            <w:tcW w:w="2720" w:type="dxa"/>
            <w:hideMark/>
          </w:tcPr>
          <w:p w14:paraId="73D39E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63mm </w:t>
            </w:r>
          </w:p>
        </w:tc>
        <w:tc>
          <w:tcPr>
            <w:tcW w:w="939" w:type="dxa"/>
            <w:noWrap/>
            <w:hideMark/>
          </w:tcPr>
          <w:p w14:paraId="1885D4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14568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3ED533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42EB5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E937DB8" w14:textId="77777777" w:rsidTr="005A2B19">
        <w:trPr>
          <w:trHeight w:val="552"/>
        </w:trPr>
        <w:tc>
          <w:tcPr>
            <w:tcW w:w="867" w:type="dxa"/>
            <w:noWrap/>
            <w:hideMark/>
          </w:tcPr>
          <w:p w14:paraId="01C565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2.1.21 </w:t>
            </w:r>
          </w:p>
        </w:tc>
        <w:tc>
          <w:tcPr>
            <w:tcW w:w="932" w:type="dxa"/>
            <w:noWrap/>
            <w:hideMark/>
          </w:tcPr>
          <w:p w14:paraId="0CC423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507A13</w:t>
            </w:r>
          </w:p>
        </w:tc>
        <w:tc>
          <w:tcPr>
            <w:tcW w:w="2720" w:type="dxa"/>
            <w:hideMark/>
          </w:tcPr>
          <w:p w14:paraId="5B8697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reductora PVC U/E Ø160mm a Ø63mm </w:t>
            </w:r>
          </w:p>
        </w:tc>
        <w:tc>
          <w:tcPr>
            <w:tcW w:w="939" w:type="dxa"/>
            <w:noWrap/>
            <w:hideMark/>
          </w:tcPr>
          <w:p w14:paraId="556610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79B30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27A6C5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400D2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8FB5CD3" w14:textId="77777777" w:rsidTr="005A2B19">
        <w:trPr>
          <w:trHeight w:val="276"/>
        </w:trPr>
        <w:tc>
          <w:tcPr>
            <w:tcW w:w="867" w:type="dxa"/>
            <w:noWrap/>
            <w:hideMark/>
          </w:tcPr>
          <w:p w14:paraId="2B4AFBA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2.1.22 </w:t>
            </w:r>
          </w:p>
        </w:tc>
        <w:tc>
          <w:tcPr>
            <w:tcW w:w="932" w:type="dxa"/>
            <w:noWrap/>
            <w:hideMark/>
          </w:tcPr>
          <w:p w14:paraId="76A5CAD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507959</w:t>
            </w:r>
          </w:p>
        </w:tc>
        <w:tc>
          <w:tcPr>
            <w:tcW w:w="2720" w:type="dxa"/>
            <w:hideMark/>
          </w:tcPr>
          <w:p w14:paraId="5162FC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w:t>
            </w:r>
            <w:proofErr w:type="gramStart"/>
            <w:r w:rsidRPr="008853FF">
              <w:rPr>
                <w:rFonts w:ascii="Arial" w:hAnsi="Arial" w:cs="Arial"/>
                <w:sz w:val="16"/>
                <w:szCs w:val="16"/>
              </w:rPr>
              <w:t>11.25º</w:t>
            </w:r>
            <w:proofErr w:type="gramEnd"/>
            <w:r w:rsidRPr="008853FF">
              <w:rPr>
                <w:rFonts w:ascii="Arial" w:hAnsi="Arial" w:cs="Arial"/>
                <w:sz w:val="16"/>
                <w:szCs w:val="16"/>
              </w:rPr>
              <w:t xml:space="preserve"> </w:t>
            </w:r>
          </w:p>
        </w:tc>
        <w:tc>
          <w:tcPr>
            <w:tcW w:w="939" w:type="dxa"/>
            <w:noWrap/>
            <w:hideMark/>
          </w:tcPr>
          <w:p w14:paraId="5D80CA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0EF13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27.00 </w:t>
            </w:r>
          </w:p>
        </w:tc>
        <w:tc>
          <w:tcPr>
            <w:tcW w:w="1104" w:type="dxa"/>
            <w:noWrap/>
            <w:hideMark/>
          </w:tcPr>
          <w:p w14:paraId="5ED750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528CA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A59C345" w14:textId="77777777" w:rsidTr="005A2B19">
        <w:trPr>
          <w:trHeight w:val="276"/>
        </w:trPr>
        <w:tc>
          <w:tcPr>
            <w:tcW w:w="867" w:type="dxa"/>
            <w:noWrap/>
            <w:hideMark/>
          </w:tcPr>
          <w:p w14:paraId="2E24CAA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2.1.23 </w:t>
            </w:r>
          </w:p>
        </w:tc>
        <w:tc>
          <w:tcPr>
            <w:tcW w:w="932" w:type="dxa"/>
            <w:noWrap/>
            <w:hideMark/>
          </w:tcPr>
          <w:p w14:paraId="547ED4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507929</w:t>
            </w:r>
          </w:p>
        </w:tc>
        <w:tc>
          <w:tcPr>
            <w:tcW w:w="2720" w:type="dxa"/>
            <w:hideMark/>
          </w:tcPr>
          <w:p w14:paraId="209A45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w:t>
            </w:r>
            <w:proofErr w:type="gramStart"/>
            <w:r w:rsidRPr="008853FF">
              <w:rPr>
                <w:rFonts w:ascii="Arial" w:hAnsi="Arial" w:cs="Arial"/>
                <w:sz w:val="16"/>
                <w:szCs w:val="16"/>
              </w:rPr>
              <w:t>22.5º</w:t>
            </w:r>
            <w:proofErr w:type="gramEnd"/>
            <w:r w:rsidRPr="008853FF">
              <w:rPr>
                <w:rFonts w:ascii="Arial" w:hAnsi="Arial" w:cs="Arial"/>
                <w:sz w:val="16"/>
                <w:szCs w:val="16"/>
              </w:rPr>
              <w:t xml:space="preserve"> </w:t>
            </w:r>
          </w:p>
        </w:tc>
        <w:tc>
          <w:tcPr>
            <w:tcW w:w="939" w:type="dxa"/>
            <w:noWrap/>
            <w:hideMark/>
          </w:tcPr>
          <w:p w14:paraId="596A0C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45F4D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6723DA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592C3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B03412B" w14:textId="77777777" w:rsidTr="005A2B19">
        <w:trPr>
          <w:trHeight w:val="276"/>
        </w:trPr>
        <w:tc>
          <w:tcPr>
            <w:tcW w:w="867" w:type="dxa"/>
            <w:noWrap/>
            <w:hideMark/>
          </w:tcPr>
          <w:p w14:paraId="70A517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2.1.24 </w:t>
            </w:r>
          </w:p>
        </w:tc>
        <w:tc>
          <w:tcPr>
            <w:tcW w:w="932" w:type="dxa"/>
            <w:noWrap/>
            <w:hideMark/>
          </w:tcPr>
          <w:p w14:paraId="088026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507328</w:t>
            </w:r>
          </w:p>
        </w:tc>
        <w:tc>
          <w:tcPr>
            <w:tcW w:w="2720" w:type="dxa"/>
            <w:hideMark/>
          </w:tcPr>
          <w:p w14:paraId="3745A9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45º </w:t>
            </w:r>
          </w:p>
        </w:tc>
        <w:tc>
          <w:tcPr>
            <w:tcW w:w="939" w:type="dxa"/>
            <w:noWrap/>
            <w:hideMark/>
          </w:tcPr>
          <w:p w14:paraId="06835C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892AA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2D9F10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A4D85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B379434" w14:textId="77777777" w:rsidTr="005A2B19">
        <w:trPr>
          <w:trHeight w:val="276"/>
        </w:trPr>
        <w:tc>
          <w:tcPr>
            <w:tcW w:w="867" w:type="dxa"/>
            <w:noWrap/>
            <w:hideMark/>
          </w:tcPr>
          <w:p w14:paraId="66E7E1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2.1.25 </w:t>
            </w:r>
          </w:p>
        </w:tc>
        <w:tc>
          <w:tcPr>
            <w:tcW w:w="932" w:type="dxa"/>
            <w:noWrap/>
            <w:hideMark/>
          </w:tcPr>
          <w:p w14:paraId="68BF94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507997</w:t>
            </w:r>
          </w:p>
        </w:tc>
        <w:tc>
          <w:tcPr>
            <w:tcW w:w="2720" w:type="dxa"/>
            <w:hideMark/>
          </w:tcPr>
          <w:p w14:paraId="18B84D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90º </w:t>
            </w:r>
          </w:p>
        </w:tc>
        <w:tc>
          <w:tcPr>
            <w:tcW w:w="939" w:type="dxa"/>
            <w:noWrap/>
            <w:hideMark/>
          </w:tcPr>
          <w:p w14:paraId="718D82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CE17C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516C41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10AED1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0E8F233" w14:textId="77777777" w:rsidTr="005A2B19">
        <w:trPr>
          <w:trHeight w:val="552"/>
        </w:trPr>
        <w:tc>
          <w:tcPr>
            <w:tcW w:w="867" w:type="dxa"/>
            <w:noWrap/>
            <w:hideMark/>
          </w:tcPr>
          <w:p w14:paraId="7E3D75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2.1.26 </w:t>
            </w:r>
          </w:p>
        </w:tc>
        <w:tc>
          <w:tcPr>
            <w:tcW w:w="932" w:type="dxa"/>
            <w:noWrap/>
            <w:hideMark/>
          </w:tcPr>
          <w:p w14:paraId="16DEA8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507932</w:t>
            </w:r>
          </w:p>
        </w:tc>
        <w:tc>
          <w:tcPr>
            <w:tcW w:w="2720" w:type="dxa"/>
            <w:hideMark/>
          </w:tcPr>
          <w:p w14:paraId="770539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160mm x </w:t>
            </w:r>
            <w:proofErr w:type="gramStart"/>
            <w:r w:rsidRPr="008853FF">
              <w:rPr>
                <w:rFonts w:ascii="Arial" w:hAnsi="Arial" w:cs="Arial"/>
                <w:sz w:val="16"/>
                <w:szCs w:val="16"/>
              </w:rPr>
              <w:t>11.25º</w:t>
            </w:r>
            <w:proofErr w:type="gramEnd"/>
            <w:r w:rsidRPr="008853FF">
              <w:rPr>
                <w:rFonts w:ascii="Arial" w:hAnsi="Arial" w:cs="Arial"/>
                <w:sz w:val="16"/>
                <w:szCs w:val="16"/>
              </w:rPr>
              <w:t xml:space="preserve"> </w:t>
            </w:r>
          </w:p>
        </w:tc>
        <w:tc>
          <w:tcPr>
            <w:tcW w:w="939" w:type="dxa"/>
            <w:noWrap/>
            <w:hideMark/>
          </w:tcPr>
          <w:p w14:paraId="1E8112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8B3AF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006D4A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BE164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A671DE0" w14:textId="77777777" w:rsidTr="005A2B19">
        <w:trPr>
          <w:trHeight w:val="276"/>
        </w:trPr>
        <w:tc>
          <w:tcPr>
            <w:tcW w:w="867" w:type="dxa"/>
            <w:noWrap/>
            <w:hideMark/>
          </w:tcPr>
          <w:p w14:paraId="53A04C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2.1.27 </w:t>
            </w:r>
          </w:p>
        </w:tc>
        <w:tc>
          <w:tcPr>
            <w:tcW w:w="932" w:type="dxa"/>
            <w:noWrap/>
            <w:hideMark/>
          </w:tcPr>
          <w:p w14:paraId="479DA0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507711</w:t>
            </w:r>
          </w:p>
        </w:tc>
        <w:tc>
          <w:tcPr>
            <w:tcW w:w="2720" w:type="dxa"/>
            <w:hideMark/>
          </w:tcPr>
          <w:p w14:paraId="051731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160mm x </w:t>
            </w:r>
            <w:proofErr w:type="gramStart"/>
            <w:r w:rsidRPr="008853FF">
              <w:rPr>
                <w:rFonts w:ascii="Arial" w:hAnsi="Arial" w:cs="Arial"/>
                <w:sz w:val="16"/>
                <w:szCs w:val="16"/>
              </w:rPr>
              <w:t>22.5º</w:t>
            </w:r>
            <w:proofErr w:type="gramEnd"/>
            <w:r w:rsidRPr="008853FF">
              <w:rPr>
                <w:rFonts w:ascii="Arial" w:hAnsi="Arial" w:cs="Arial"/>
                <w:sz w:val="16"/>
                <w:szCs w:val="16"/>
              </w:rPr>
              <w:t xml:space="preserve"> </w:t>
            </w:r>
          </w:p>
        </w:tc>
        <w:tc>
          <w:tcPr>
            <w:tcW w:w="939" w:type="dxa"/>
            <w:noWrap/>
            <w:hideMark/>
          </w:tcPr>
          <w:p w14:paraId="65D589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C0CB1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1DFFDD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BCEDF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882AD6D" w14:textId="77777777" w:rsidTr="005A2B19">
        <w:trPr>
          <w:trHeight w:val="552"/>
        </w:trPr>
        <w:tc>
          <w:tcPr>
            <w:tcW w:w="867" w:type="dxa"/>
            <w:noWrap/>
            <w:hideMark/>
          </w:tcPr>
          <w:p w14:paraId="70F1FF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2.1.28 </w:t>
            </w:r>
          </w:p>
        </w:tc>
        <w:tc>
          <w:tcPr>
            <w:tcW w:w="932" w:type="dxa"/>
            <w:noWrap/>
            <w:hideMark/>
          </w:tcPr>
          <w:p w14:paraId="0EDC20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507935</w:t>
            </w:r>
          </w:p>
        </w:tc>
        <w:tc>
          <w:tcPr>
            <w:tcW w:w="2720" w:type="dxa"/>
            <w:hideMark/>
          </w:tcPr>
          <w:p w14:paraId="2DD81F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250mm x </w:t>
            </w:r>
            <w:proofErr w:type="gramStart"/>
            <w:r w:rsidRPr="008853FF">
              <w:rPr>
                <w:rFonts w:ascii="Arial" w:hAnsi="Arial" w:cs="Arial"/>
                <w:sz w:val="16"/>
                <w:szCs w:val="16"/>
              </w:rPr>
              <w:t>11.25º</w:t>
            </w:r>
            <w:proofErr w:type="gramEnd"/>
            <w:r w:rsidRPr="008853FF">
              <w:rPr>
                <w:rFonts w:ascii="Arial" w:hAnsi="Arial" w:cs="Arial"/>
                <w:sz w:val="16"/>
                <w:szCs w:val="16"/>
              </w:rPr>
              <w:t xml:space="preserve"> </w:t>
            </w:r>
          </w:p>
        </w:tc>
        <w:tc>
          <w:tcPr>
            <w:tcW w:w="939" w:type="dxa"/>
            <w:noWrap/>
            <w:hideMark/>
          </w:tcPr>
          <w:p w14:paraId="572B16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B0826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10.00 </w:t>
            </w:r>
          </w:p>
        </w:tc>
        <w:tc>
          <w:tcPr>
            <w:tcW w:w="1104" w:type="dxa"/>
            <w:noWrap/>
            <w:hideMark/>
          </w:tcPr>
          <w:p w14:paraId="72CCBE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3B457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DFFC90C" w14:textId="77777777" w:rsidTr="005A2B19">
        <w:trPr>
          <w:trHeight w:val="276"/>
        </w:trPr>
        <w:tc>
          <w:tcPr>
            <w:tcW w:w="867" w:type="dxa"/>
            <w:noWrap/>
            <w:hideMark/>
          </w:tcPr>
          <w:p w14:paraId="3843FD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2.1.29 </w:t>
            </w:r>
          </w:p>
        </w:tc>
        <w:tc>
          <w:tcPr>
            <w:tcW w:w="932" w:type="dxa"/>
            <w:noWrap/>
            <w:hideMark/>
          </w:tcPr>
          <w:p w14:paraId="235835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507889</w:t>
            </w:r>
          </w:p>
        </w:tc>
        <w:tc>
          <w:tcPr>
            <w:tcW w:w="2720" w:type="dxa"/>
            <w:hideMark/>
          </w:tcPr>
          <w:p w14:paraId="0A0E3B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250mm x </w:t>
            </w:r>
            <w:proofErr w:type="gramStart"/>
            <w:r w:rsidRPr="008853FF">
              <w:rPr>
                <w:rFonts w:ascii="Arial" w:hAnsi="Arial" w:cs="Arial"/>
                <w:sz w:val="16"/>
                <w:szCs w:val="16"/>
              </w:rPr>
              <w:t>22.5º</w:t>
            </w:r>
            <w:proofErr w:type="gramEnd"/>
            <w:r w:rsidRPr="008853FF">
              <w:rPr>
                <w:rFonts w:ascii="Arial" w:hAnsi="Arial" w:cs="Arial"/>
                <w:sz w:val="16"/>
                <w:szCs w:val="16"/>
              </w:rPr>
              <w:t xml:space="preserve"> </w:t>
            </w:r>
          </w:p>
        </w:tc>
        <w:tc>
          <w:tcPr>
            <w:tcW w:w="939" w:type="dxa"/>
            <w:noWrap/>
            <w:hideMark/>
          </w:tcPr>
          <w:p w14:paraId="5EFE37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9A6E82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32513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06F04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40B10D6" w14:textId="77777777" w:rsidTr="005A2B19">
        <w:trPr>
          <w:trHeight w:val="276"/>
        </w:trPr>
        <w:tc>
          <w:tcPr>
            <w:tcW w:w="867" w:type="dxa"/>
            <w:noWrap/>
            <w:hideMark/>
          </w:tcPr>
          <w:p w14:paraId="08D0D3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2.1.30 </w:t>
            </w:r>
          </w:p>
        </w:tc>
        <w:tc>
          <w:tcPr>
            <w:tcW w:w="932" w:type="dxa"/>
            <w:noWrap/>
            <w:hideMark/>
          </w:tcPr>
          <w:p w14:paraId="4E3DD0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507A06</w:t>
            </w:r>
          </w:p>
        </w:tc>
        <w:tc>
          <w:tcPr>
            <w:tcW w:w="2720" w:type="dxa"/>
            <w:hideMark/>
          </w:tcPr>
          <w:p w14:paraId="34738C9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Tapón PVC U/E Ø63mm </w:t>
            </w:r>
          </w:p>
        </w:tc>
        <w:tc>
          <w:tcPr>
            <w:tcW w:w="939" w:type="dxa"/>
            <w:noWrap/>
            <w:hideMark/>
          </w:tcPr>
          <w:p w14:paraId="4FE681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8FD78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0F11C8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851C5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B85F3A0" w14:textId="77777777" w:rsidTr="005A2B19">
        <w:trPr>
          <w:trHeight w:val="552"/>
        </w:trPr>
        <w:tc>
          <w:tcPr>
            <w:tcW w:w="867" w:type="dxa"/>
            <w:noWrap/>
            <w:hideMark/>
          </w:tcPr>
          <w:p w14:paraId="2791B0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2.1.31 </w:t>
            </w:r>
          </w:p>
        </w:tc>
        <w:tc>
          <w:tcPr>
            <w:tcW w:w="932" w:type="dxa"/>
            <w:noWrap/>
            <w:hideMark/>
          </w:tcPr>
          <w:p w14:paraId="1B3B074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509A0A</w:t>
            </w:r>
          </w:p>
        </w:tc>
        <w:tc>
          <w:tcPr>
            <w:tcW w:w="2720" w:type="dxa"/>
            <w:hideMark/>
          </w:tcPr>
          <w:p w14:paraId="4293AF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Ø2-1/2" (65mm) bridada </w:t>
            </w:r>
          </w:p>
        </w:tc>
        <w:tc>
          <w:tcPr>
            <w:tcW w:w="939" w:type="dxa"/>
            <w:noWrap/>
            <w:hideMark/>
          </w:tcPr>
          <w:p w14:paraId="36C080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20F18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682EAA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14913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AC85EF1" w14:textId="77777777" w:rsidTr="005A2B19">
        <w:trPr>
          <w:trHeight w:val="828"/>
        </w:trPr>
        <w:tc>
          <w:tcPr>
            <w:tcW w:w="867" w:type="dxa"/>
            <w:noWrap/>
            <w:hideMark/>
          </w:tcPr>
          <w:p w14:paraId="6CE018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2.1.32 </w:t>
            </w:r>
          </w:p>
        </w:tc>
        <w:tc>
          <w:tcPr>
            <w:tcW w:w="932" w:type="dxa"/>
            <w:noWrap/>
            <w:hideMark/>
          </w:tcPr>
          <w:p w14:paraId="6C072C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512A0G</w:t>
            </w:r>
          </w:p>
        </w:tc>
        <w:tc>
          <w:tcPr>
            <w:tcW w:w="2720" w:type="dxa"/>
            <w:hideMark/>
          </w:tcPr>
          <w:p w14:paraId="6A40F2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caja para protección y manejo de Válvula de control (Incluye tubo PVC Ø160mm, contramarco HºS y tapa de hierro Ø160mm) </w:t>
            </w:r>
          </w:p>
        </w:tc>
        <w:tc>
          <w:tcPr>
            <w:tcW w:w="939" w:type="dxa"/>
            <w:noWrap/>
            <w:hideMark/>
          </w:tcPr>
          <w:p w14:paraId="589662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C4C2D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3182D8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3B53B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FB4806" w14:textId="77777777" w:rsidTr="005A2B19">
        <w:trPr>
          <w:trHeight w:val="552"/>
        </w:trPr>
        <w:tc>
          <w:tcPr>
            <w:tcW w:w="867" w:type="dxa"/>
            <w:noWrap/>
            <w:hideMark/>
          </w:tcPr>
          <w:p w14:paraId="53EF22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2.1.33 </w:t>
            </w:r>
          </w:p>
        </w:tc>
        <w:tc>
          <w:tcPr>
            <w:tcW w:w="932" w:type="dxa"/>
            <w:noWrap/>
            <w:hideMark/>
          </w:tcPr>
          <w:p w14:paraId="18136D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509243</w:t>
            </w:r>
          </w:p>
        </w:tc>
        <w:tc>
          <w:tcPr>
            <w:tcW w:w="2720" w:type="dxa"/>
            <w:hideMark/>
          </w:tcPr>
          <w:p w14:paraId="3C68D2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250mm </w:t>
            </w:r>
          </w:p>
        </w:tc>
        <w:tc>
          <w:tcPr>
            <w:tcW w:w="939" w:type="dxa"/>
            <w:noWrap/>
            <w:hideMark/>
          </w:tcPr>
          <w:p w14:paraId="1C652C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07A44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1DA428F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DC372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47B41B1" w14:textId="77777777" w:rsidTr="005A2B19">
        <w:trPr>
          <w:trHeight w:val="276"/>
        </w:trPr>
        <w:tc>
          <w:tcPr>
            <w:tcW w:w="867" w:type="dxa"/>
            <w:noWrap/>
            <w:hideMark/>
          </w:tcPr>
          <w:p w14:paraId="7C06C5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2.1.34 </w:t>
            </w:r>
          </w:p>
        </w:tc>
        <w:tc>
          <w:tcPr>
            <w:tcW w:w="932" w:type="dxa"/>
            <w:noWrap/>
            <w:hideMark/>
          </w:tcPr>
          <w:p w14:paraId="2AE114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507107</w:t>
            </w:r>
          </w:p>
        </w:tc>
        <w:tc>
          <w:tcPr>
            <w:tcW w:w="2720" w:type="dxa"/>
            <w:hideMark/>
          </w:tcPr>
          <w:p w14:paraId="17DACBC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Inicial con derivación a 1/2" x 3m </w:t>
            </w:r>
          </w:p>
        </w:tc>
        <w:tc>
          <w:tcPr>
            <w:tcW w:w="939" w:type="dxa"/>
            <w:noWrap/>
            <w:hideMark/>
          </w:tcPr>
          <w:p w14:paraId="3FC98E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27EF1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118.00 </w:t>
            </w:r>
          </w:p>
        </w:tc>
        <w:tc>
          <w:tcPr>
            <w:tcW w:w="1104" w:type="dxa"/>
            <w:noWrap/>
            <w:hideMark/>
          </w:tcPr>
          <w:p w14:paraId="4AFBE0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BE829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98D1FFB" w14:textId="77777777" w:rsidTr="005A2B19">
        <w:trPr>
          <w:trHeight w:val="276"/>
        </w:trPr>
        <w:tc>
          <w:tcPr>
            <w:tcW w:w="867" w:type="dxa"/>
            <w:noWrap/>
            <w:hideMark/>
          </w:tcPr>
          <w:p w14:paraId="179414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2.1.35 </w:t>
            </w:r>
          </w:p>
        </w:tc>
        <w:tc>
          <w:tcPr>
            <w:tcW w:w="932" w:type="dxa"/>
            <w:noWrap/>
            <w:hideMark/>
          </w:tcPr>
          <w:p w14:paraId="26D2B8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507109</w:t>
            </w:r>
          </w:p>
        </w:tc>
        <w:tc>
          <w:tcPr>
            <w:tcW w:w="2720" w:type="dxa"/>
            <w:hideMark/>
          </w:tcPr>
          <w:p w14:paraId="7CF074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Inicial con derivación a 3/4" x 3m </w:t>
            </w:r>
          </w:p>
        </w:tc>
        <w:tc>
          <w:tcPr>
            <w:tcW w:w="939" w:type="dxa"/>
            <w:noWrap/>
            <w:hideMark/>
          </w:tcPr>
          <w:p w14:paraId="2FB92B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DC0E4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BFD78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60283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6CD280" w14:textId="77777777" w:rsidTr="005A2B19">
        <w:trPr>
          <w:trHeight w:val="276"/>
        </w:trPr>
        <w:tc>
          <w:tcPr>
            <w:tcW w:w="867" w:type="dxa"/>
            <w:noWrap/>
            <w:hideMark/>
          </w:tcPr>
          <w:p w14:paraId="061088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2.1.36 </w:t>
            </w:r>
          </w:p>
        </w:tc>
        <w:tc>
          <w:tcPr>
            <w:tcW w:w="932" w:type="dxa"/>
            <w:noWrap/>
            <w:hideMark/>
          </w:tcPr>
          <w:p w14:paraId="4359DE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507110</w:t>
            </w:r>
          </w:p>
        </w:tc>
        <w:tc>
          <w:tcPr>
            <w:tcW w:w="2720" w:type="dxa"/>
            <w:hideMark/>
          </w:tcPr>
          <w:p w14:paraId="69CADD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Inicial con derivación a 1" x 3m </w:t>
            </w:r>
          </w:p>
        </w:tc>
        <w:tc>
          <w:tcPr>
            <w:tcW w:w="939" w:type="dxa"/>
            <w:noWrap/>
            <w:hideMark/>
          </w:tcPr>
          <w:p w14:paraId="26A168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92B06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22B09C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C622D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D6C8787" w14:textId="77777777" w:rsidTr="005A2B19">
        <w:trPr>
          <w:trHeight w:val="276"/>
        </w:trPr>
        <w:tc>
          <w:tcPr>
            <w:tcW w:w="867" w:type="dxa"/>
            <w:noWrap/>
            <w:hideMark/>
          </w:tcPr>
          <w:p w14:paraId="22D42B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2.1.37 </w:t>
            </w:r>
          </w:p>
        </w:tc>
        <w:tc>
          <w:tcPr>
            <w:tcW w:w="932" w:type="dxa"/>
            <w:noWrap/>
            <w:hideMark/>
          </w:tcPr>
          <w:p w14:paraId="4090E8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507101</w:t>
            </w:r>
          </w:p>
        </w:tc>
        <w:tc>
          <w:tcPr>
            <w:tcW w:w="2720" w:type="dxa"/>
            <w:hideMark/>
          </w:tcPr>
          <w:p w14:paraId="123557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intradomiciliaria 1/2" </w:t>
            </w:r>
          </w:p>
        </w:tc>
        <w:tc>
          <w:tcPr>
            <w:tcW w:w="939" w:type="dxa"/>
            <w:noWrap/>
            <w:hideMark/>
          </w:tcPr>
          <w:p w14:paraId="2358E5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47710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60.00 </w:t>
            </w:r>
          </w:p>
        </w:tc>
        <w:tc>
          <w:tcPr>
            <w:tcW w:w="1104" w:type="dxa"/>
            <w:noWrap/>
            <w:hideMark/>
          </w:tcPr>
          <w:p w14:paraId="06CE2C3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E8272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A033A2D" w14:textId="77777777" w:rsidTr="005A2B19">
        <w:trPr>
          <w:trHeight w:val="552"/>
        </w:trPr>
        <w:tc>
          <w:tcPr>
            <w:tcW w:w="867" w:type="dxa"/>
            <w:noWrap/>
            <w:hideMark/>
          </w:tcPr>
          <w:p w14:paraId="27982E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2.1.38 </w:t>
            </w:r>
          </w:p>
        </w:tc>
        <w:tc>
          <w:tcPr>
            <w:tcW w:w="932" w:type="dxa"/>
            <w:noWrap/>
            <w:hideMark/>
          </w:tcPr>
          <w:p w14:paraId="1433D9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507004</w:t>
            </w:r>
          </w:p>
        </w:tc>
        <w:tc>
          <w:tcPr>
            <w:tcW w:w="2720" w:type="dxa"/>
            <w:hideMark/>
          </w:tcPr>
          <w:p w14:paraId="243CDA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domiciliaria (Sumin. e inst. de medidor chorro único y accesorios) 1/2" </w:t>
            </w:r>
          </w:p>
        </w:tc>
        <w:tc>
          <w:tcPr>
            <w:tcW w:w="939" w:type="dxa"/>
            <w:noWrap/>
            <w:hideMark/>
          </w:tcPr>
          <w:p w14:paraId="4D9091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E3BCB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60.00 </w:t>
            </w:r>
          </w:p>
        </w:tc>
        <w:tc>
          <w:tcPr>
            <w:tcW w:w="1104" w:type="dxa"/>
            <w:noWrap/>
            <w:hideMark/>
          </w:tcPr>
          <w:p w14:paraId="16E99F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B8FE2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3C69AC" w14:textId="77777777" w:rsidTr="005A2B19">
        <w:trPr>
          <w:trHeight w:val="276"/>
        </w:trPr>
        <w:tc>
          <w:tcPr>
            <w:tcW w:w="867" w:type="dxa"/>
            <w:noWrap/>
            <w:hideMark/>
          </w:tcPr>
          <w:p w14:paraId="68DBDA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2.1.39 </w:t>
            </w:r>
          </w:p>
        </w:tc>
        <w:tc>
          <w:tcPr>
            <w:tcW w:w="932" w:type="dxa"/>
            <w:noWrap/>
            <w:hideMark/>
          </w:tcPr>
          <w:p w14:paraId="556371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507104</w:t>
            </w:r>
          </w:p>
        </w:tc>
        <w:tc>
          <w:tcPr>
            <w:tcW w:w="2720" w:type="dxa"/>
            <w:hideMark/>
          </w:tcPr>
          <w:p w14:paraId="630185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Desconexión y taponamiento de guías existentes 1/2" </w:t>
            </w:r>
          </w:p>
        </w:tc>
        <w:tc>
          <w:tcPr>
            <w:tcW w:w="939" w:type="dxa"/>
            <w:noWrap/>
            <w:hideMark/>
          </w:tcPr>
          <w:p w14:paraId="4C6E7B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59107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30.00 </w:t>
            </w:r>
          </w:p>
        </w:tc>
        <w:tc>
          <w:tcPr>
            <w:tcW w:w="1104" w:type="dxa"/>
            <w:noWrap/>
            <w:hideMark/>
          </w:tcPr>
          <w:p w14:paraId="67CDF6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36A4D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E3288DB" w14:textId="77777777" w:rsidTr="005A2B19">
        <w:trPr>
          <w:trHeight w:val="276"/>
        </w:trPr>
        <w:tc>
          <w:tcPr>
            <w:tcW w:w="867" w:type="dxa"/>
            <w:noWrap/>
            <w:hideMark/>
          </w:tcPr>
          <w:p w14:paraId="28AEA6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2.1.40 </w:t>
            </w:r>
          </w:p>
        </w:tc>
        <w:tc>
          <w:tcPr>
            <w:tcW w:w="932" w:type="dxa"/>
            <w:noWrap/>
            <w:hideMark/>
          </w:tcPr>
          <w:p w14:paraId="4F3767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507105</w:t>
            </w:r>
          </w:p>
        </w:tc>
        <w:tc>
          <w:tcPr>
            <w:tcW w:w="2720" w:type="dxa"/>
            <w:hideMark/>
          </w:tcPr>
          <w:p w14:paraId="1B9CCF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Desconexión y taponamiento de guías existentes 3/4" </w:t>
            </w:r>
          </w:p>
        </w:tc>
        <w:tc>
          <w:tcPr>
            <w:tcW w:w="939" w:type="dxa"/>
            <w:noWrap/>
            <w:hideMark/>
          </w:tcPr>
          <w:p w14:paraId="69CC12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4DD72C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 </w:t>
            </w:r>
          </w:p>
        </w:tc>
        <w:tc>
          <w:tcPr>
            <w:tcW w:w="1104" w:type="dxa"/>
            <w:noWrap/>
            <w:hideMark/>
          </w:tcPr>
          <w:p w14:paraId="4E8A533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BA7C4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7B8692B" w14:textId="77777777" w:rsidTr="005A2B19">
        <w:trPr>
          <w:trHeight w:val="276"/>
        </w:trPr>
        <w:tc>
          <w:tcPr>
            <w:tcW w:w="867" w:type="dxa"/>
            <w:noWrap/>
            <w:hideMark/>
          </w:tcPr>
          <w:p w14:paraId="53B914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2.1.41 </w:t>
            </w:r>
          </w:p>
        </w:tc>
        <w:tc>
          <w:tcPr>
            <w:tcW w:w="932" w:type="dxa"/>
            <w:noWrap/>
            <w:hideMark/>
          </w:tcPr>
          <w:p w14:paraId="7E4F60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507106</w:t>
            </w:r>
          </w:p>
        </w:tc>
        <w:tc>
          <w:tcPr>
            <w:tcW w:w="2720" w:type="dxa"/>
            <w:hideMark/>
          </w:tcPr>
          <w:p w14:paraId="462476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Desconexión y taponamiento de guías existentes 1" </w:t>
            </w:r>
          </w:p>
        </w:tc>
        <w:tc>
          <w:tcPr>
            <w:tcW w:w="939" w:type="dxa"/>
            <w:noWrap/>
            <w:hideMark/>
          </w:tcPr>
          <w:p w14:paraId="7FE45F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72BDE8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69040C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B52EF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3DE1A18" w14:textId="77777777" w:rsidTr="005A2B19">
        <w:trPr>
          <w:trHeight w:val="276"/>
        </w:trPr>
        <w:tc>
          <w:tcPr>
            <w:tcW w:w="867" w:type="dxa"/>
            <w:noWrap/>
            <w:hideMark/>
          </w:tcPr>
          <w:p w14:paraId="18A743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2.1.42 </w:t>
            </w:r>
          </w:p>
        </w:tc>
        <w:tc>
          <w:tcPr>
            <w:tcW w:w="932" w:type="dxa"/>
            <w:noWrap/>
            <w:hideMark/>
          </w:tcPr>
          <w:p w14:paraId="63C43E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514308</w:t>
            </w:r>
          </w:p>
        </w:tc>
        <w:tc>
          <w:tcPr>
            <w:tcW w:w="2720" w:type="dxa"/>
            <w:hideMark/>
          </w:tcPr>
          <w:p w14:paraId="7AAE4D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(Informativas 1.20m x 2.40m) </w:t>
            </w:r>
          </w:p>
        </w:tc>
        <w:tc>
          <w:tcPr>
            <w:tcW w:w="939" w:type="dxa"/>
            <w:noWrap/>
            <w:hideMark/>
          </w:tcPr>
          <w:p w14:paraId="0BEAC3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848C7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2B1D18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648D9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B227B5E" w14:textId="77777777" w:rsidTr="005A2B19">
        <w:trPr>
          <w:trHeight w:val="552"/>
        </w:trPr>
        <w:tc>
          <w:tcPr>
            <w:tcW w:w="867" w:type="dxa"/>
            <w:noWrap/>
            <w:hideMark/>
          </w:tcPr>
          <w:p w14:paraId="7A9BC3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2.1.43 </w:t>
            </w:r>
          </w:p>
        </w:tc>
        <w:tc>
          <w:tcPr>
            <w:tcW w:w="932" w:type="dxa"/>
            <w:noWrap/>
            <w:hideMark/>
          </w:tcPr>
          <w:p w14:paraId="44B6CC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514306</w:t>
            </w:r>
          </w:p>
        </w:tc>
        <w:tc>
          <w:tcPr>
            <w:tcW w:w="2720" w:type="dxa"/>
            <w:hideMark/>
          </w:tcPr>
          <w:p w14:paraId="33BD3B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(Preventivas 0.60m x 0.60m) (Cruce de escolares) </w:t>
            </w:r>
          </w:p>
        </w:tc>
        <w:tc>
          <w:tcPr>
            <w:tcW w:w="939" w:type="dxa"/>
            <w:noWrap/>
            <w:hideMark/>
          </w:tcPr>
          <w:p w14:paraId="7DB291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68D77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3C283E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EF8D5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2FD2B28" w14:textId="77777777" w:rsidTr="005A2B19">
        <w:trPr>
          <w:trHeight w:val="552"/>
        </w:trPr>
        <w:tc>
          <w:tcPr>
            <w:tcW w:w="867" w:type="dxa"/>
            <w:noWrap/>
            <w:hideMark/>
          </w:tcPr>
          <w:p w14:paraId="54E39B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2.1.44 </w:t>
            </w:r>
          </w:p>
        </w:tc>
        <w:tc>
          <w:tcPr>
            <w:tcW w:w="932" w:type="dxa"/>
            <w:noWrap/>
            <w:hideMark/>
          </w:tcPr>
          <w:p w14:paraId="3AC1A8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514304</w:t>
            </w:r>
          </w:p>
        </w:tc>
        <w:tc>
          <w:tcPr>
            <w:tcW w:w="2720" w:type="dxa"/>
            <w:hideMark/>
          </w:tcPr>
          <w:p w14:paraId="3262A83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(Preventivas 0.60m x 0.60m) (Cruce de peatones) </w:t>
            </w:r>
          </w:p>
        </w:tc>
        <w:tc>
          <w:tcPr>
            <w:tcW w:w="939" w:type="dxa"/>
            <w:noWrap/>
            <w:hideMark/>
          </w:tcPr>
          <w:p w14:paraId="0DDBB4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09527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35085A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7516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56E21DD" w14:textId="77777777" w:rsidTr="005A2B19">
        <w:trPr>
          <w:trHeight w:val="552"/>
        </w:trPr>
        <w:tc>
          <w:tcPr>
            <w:tcW w:w="867" w:type="dxa"/>
            <w:noWrap/>
            <w:hideMark/>
          </w:tcPr>
          <w:p w14:paraId="556D8C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2.1.45 </w:t>
            </w:r>
          </w:p>
        </w:tc>
        <w:tc>
          <w:tcPr>
            <w:tcW w:w="932" w:type="dxa"/>
            <w:noWrap/>
            <w:hideMark/>
          </w:tcPr>
          <w:p w14:paraId="66A2A5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514305</w:t>
            </w:r>
          </w:p>
        </w:tc>
        <w:tc>
          <w:tcPr>
            <w:tcW w:w="2720" w:type="dxa"/>
            <w:hideMark/>
          </w:tcPr>
          <w:p w14:paraId="08B3934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(Reglamentarias 0.65m x 0.65m) (Límite de velocidad) </w:t>
            </w:r>
          </w:p>
        </w:tc>
        <w:tc>
          <w:tcPr>
            <w:tcW w:w="939" w:type="dxa"/>
            <w:noWrap/>
            <w:hideMark/>
          </w:tcPr>
          <w:p w14:paraId="6C2640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2822E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272F5E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F3DEB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3FF9B0A" w14:textId="77777777" w:rsidTr="005A2B19">
        <w:trPr>
          <w:trHeight w:val="552"/>
        </w:trPr>
        <w:tc>
          <w:tcPr>
            <w:tcW w:w="867" w:type="dxa"/>
            <w:noWrap/>
            <w:hideMark/>
          </w:tcPr>
          <w:p w14:paraId="4D160F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2.1.46 </w:t>
            </w:r>
          </w:p>
        </w:tc>
        <w:tc>
          <w:tcPr>
            <w:tcW w:w="932" w:type="dxa"/>
            <w:noWrap/>
            <w:hideMark/>
          </w:tcPr>
          <w:p w14:paraId="626050A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514302</w:t>
            </w:r>
          </w:p>
        </w:tc>
        <w:tc>
          <w:tcPr>
            <w:tcW w:w="2720" w:type="dxa"/>
            <w:hideMark/>
          </w:tcPr>
          <w:p w14:paraId="2402A66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(Reglamentarias 0.75m x 0.75m) (PARE) </w:t>
            </w:r>
          </w:p>
        </w:tc>
        <w:tc>
          <w:tcPr>
            <w:tcW w:w="939" w:type="dxa"/>
            <w:noWrap/>
            <w:hideMark/>
          </w:tcPr>
          <w:p w14:paraId="14B69C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CAA47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6B75A5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B5EEE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86DFAA2" w14:textId="77777777" w:rsidTr="005A2B19">
        <w:trPr>
          <w:trHeight w:val="552"/>
        </w:trPr>
        <w:tc>
          <w:tcPr>
            <w:tcW w:w="867" w:type="dxa"/>
            <w:noWrap/>
            <w:hideMark/>
          </w:tcPr>
          <w:p w14:paraId="1FEB8B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2.1.47 </w:t>
            </w:r>
          </w:p>
        </w:tc>
        <w:tc>
          <w:tcPr>
            <w:tcW w:w="932" w:type="dxa"/>
            <w:noWrap/>
            <w:hideMark/>
          </w:tcPr>
          <w:p w14:paraId="2A63CC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514303</w:t>
            </w:r>
          </w:p>
        </w:tc>
        <w:tc>
          <w:tcPr>
            <w:tcW w:w="2720" w:type="dxa"/>
            <w:hideMark/>
          </w:tcPr>
          <w:p w14:paraId="51B890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(Reglamentarias 0.90m x 0.30m) (UNA Y DOBLE VÍA) </w:t>
            </w:r>
          </w:p>
        </w:tc>
        <w:tc>
          <w:tcPr>
            <w:tcW w:w="939" w:type="dxa"/>
            <w:noWrap/>
            <w:hideMark/>
          </w:tcPr>
          <w:p w14:paraId="308DB0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6C100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754C35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7B3D13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8F4E7FD" w14:textId="77777777" w:rsidTr="005A2B19">
        <w:trPr>
          <w:trHeight w:val="552"/>
        </w:trPr>
        <w:tc>
          <w:tcPr>
            <w:tcW w:w="867" w:type="dxa"/>
            <w:noWrap/>
            <w:hideMark/>
          </w:tcPr>
          <w:p w14:paraId="4E34CF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2.1.48 </w:t>
            </w:r>
          </w:p>
        </w:tc>
        <w:tc>
          <w:tcPr>
            <w:tcW w:w="932" w:type="dxa"/>
            <w:noWrap/>
            <w:hideMark/>
          </w:tcPr>
          <w:p w14:paraId="5B0B1E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514307</w:t>
            </w:r>
          </w:p>
        </w:tc>
        <w:tc>
          <w:tcPr>
            <w:tcW w:w="2720" w:type="dxa"/>
            <w:hideMark/>
          </w:tcPr>
          <w:p w14:paraId="54A2C8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(Regulatorias 0.60m) (Ceda el Paso) </w:t>
            </w:r>
          </w:p>
        </w:tc>
        <w:tc>
          <w:tcPr>
            <w:tcW w:w="939" w:type="dxa"/>
            <w:noWrap/>
            <w:hideMark/>
          </w:tcPr>
          <w:p w14:paraId="03E451F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929182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68900B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91F831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724A43C" w14:textId="77777777" w:rsidTr="005A2B19">
        <w:trPr>
          <w:trHeight w:val="552"/>
        </w:trPr>
        <w:tc>
          <w:tcPr>
            <w:tcW w:w="867" w:type="dxa"/>
            <w:noWrap/>
            <w:hideMark/>
          </w:tcPr>
          <w:p w14:paraId="7674BE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2.1.49 </w:t>
            </w:r>
          </w:p>
        </w:tc>
        <w:tc>
          <w:tcPr>
            <w:tcW w:w="932" w:type="dxa"/>
            <w:noWrap/>
            <w:hideMark/>
          </w:tcPr>
          <w:p w14:paraId="77C232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521887</w:t>
            </w:r>
          </w:p>
        </w:tc>
        <w:tc>
          <w:tcPr>
            <w:tcW w:w="2720" w:type="dxa"/>
            <w:hideMark/>
          </w:tcPr>
          <w:p w14:paraId="700532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Parante de PVC D=4" y base de hormigón simple (40x40x20) h=1.50m </w:t>
            </w:r>
          </w:p>
        </w:tc>
        <w:tc>
          <w:tcPr>
            <w:tcW w:w="939" w:type="dxa"/>
            <w:noWrap/>
            <w:hideMark/>
          </w:tcPr>
          <w:p w14:paraId="1272D0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9A847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80.00 </w:t>
            </w:r>
          </w:p>
        </w:tc>
        <w:tc>
          <w:tcPr>
            <w:tcW w:w="1104" w:type="dxa"/>
            <w:noWrap/>
            <w:hideMark/>
          </w:tcPr>
          <w:p w14:paraId="27C80F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0F7A2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85C02A3" w14:textId="77777777" w:rsidTr="005A2B19">
        <w:trPr>
          <w:trHeight w:val="276"/>
        </w:trPr>
        <w:tc>
          <w:tcPr>
            <w:tcW w:w="867" w:type="dxa"/>
            <w:noWrap/>
            <w:hideMark/>
          </w:tcPr>
          <w:p w14:paraId="53BD92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2.1.50 </w:t>
            </w:r>
          </w:p>
        </w:tc>
        <w:tc>
          <w:tcPr>
            <w:tcW w:w="932" w:type="dxa"/>
            <w:noWrap/>
            <w:hideMark/>
          </w:tcPr>
          <w:p w14:paraId="2AB95A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521922</w:t>
            </w:r>
          </w:p>
        </w:tc>
        <w:tc>
          <w:tcPr>
            <w:tcW w:w="2720" w:type="dxa"/>
            <w:hideMark/>
          </w:tcPr>
          <w:p w14:paraId="23C605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Cinta de señalización (Peligro) </w:t>
            </w:r>
          </w:p>
        </w:tc>
        <w:tc>
          <w:tcPr>
            <w:tcW w:w="939" w:type="dxa"/>
            <w:noWrap/>
            <w:hideMark/>
          </w:tcPr>
          <w:p w14:paraId="7ECB41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6ACE9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428019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7558F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8E7827A" w14:textId="77777777" w:rsidTr="005A2B19">
        <w:trPr>
          <w:trHeight w:val="276"/>
        </w:trPr>
        <w:tc>
          <w:tcPr>
            <w:tcW w:w="867" w:type="dxa"/>
            <w:noWrap/>
            <w:hideMark/>
          </w:tcPr>
          <w:p w14:paraId="3CDE08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2.1.51 </w:t>
            </w:r>
          </w:p>
        </w:tc>
        <w:tc>
          <w:tcPr>
            <w:tcW w:w="932" w:type="dxa"/>
            <w:noWrap/>
            <w:hideMark/>
          </w:tcPr>
          <w:p w14:paraId="2D091A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521924</w:t>
            </w:r>
          </w:p>
        </w:tc>
        <w:tc>
          <w:tcPr>
            <w:tcW w:w="2720" w:type="dxa"/>
            <w:hideMark/>
          </w:tcPr>
          <w:p w14:paraId="513E25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Agua para control de polvo </w:t>
            </w:r>
          </w:p>
        </w:tc>
        <w:tc>
          <w:tcPr>
            <w:tcW w:w="939" w:type="dxa"/>
            <w:noWrap/>
            <w:hideMark/>
          </w:tcPr>
          <w:p w14:paraId="582D16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4B822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922.00 </w:t>
            </w:r>
          </w:p>
        </w:tc>
        <w:tc>
          <w:tcPr>
            <w:tcW w:w="1104" w:type="dxa"/>
            <w:noWrap/>
            <w:hideMark/>
          </w:tcPr>
          <w:p w14:paraId="371EA8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E2552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D4A7D03" w14:textId="77777777" w:rsidTr="005A2B19">
        <w:trPr>
          <w:trHeight w:val="276"/>
        </w:trPr>
        <w:tc>
          <w:tcPr>
            <w:tcW w:w="867" w:type="dxa"/>
            <w:shd w:val="clear" w:color="auto" w:fill="A8D08D" w:themeFill="accent6" w:themeFillTint="99"/>
            <w:noWrap/>
            <w:hideMark/>
          </w:tcPr>
          <w:p w14:paraId="14857F01"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3 </w:t>
            </w:r>
          </w:p>
        </w:tc>
        <w:tc>
          <w:tcPr>
            <w:tcW w:w="932" w:type="dxa"/>
            <w:shd w:val="clear" w:color="auto" w:fill="A8D08D" w:themeFill="accent6" w:themeFillTint="99"/>
            <w:noWrap/>
            <w:hideMark/>
          </w:tcPr>
          <w:p w14:paraId="6066066E"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A8D08D" w:themeFill="accent6" w:themeFillTint="99"/>
            <w:hideMark/>
          </w:tcPr>
          <w:p w14:paraId="45118539"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SECTORIZACION </w:t>
            </w:r>
          </w:p>
        </w:tc>
        <w:tc>
          <w:tcPr>
            <w:tcW w:w="939" w:type="dxa"/>
            <w:shd w:val="clear" w:color="auto" w:fill="A8D08D" w:themeFill="accent6" w:themeFillTint="99"/>
            <w:noWrap/>
            <w:hideMark/>
          </w:tcPr>
          <w:p w14:paraId="4C30BEB0"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A8D08D" w:themeFill="accent6" w:themeFillTint="99"/>
            <w:noWrap/>
            <w:hideMark/>
          </w:tcPr>
          <w:p w14:paraId="05103DC2"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A8D08D" w:themeFill="accent6" w:themeFillTint="99"/>
            <w:noWrap/>
            <w:hideMark/>
          </w:tcPr>
          <w:p w14:paraId="5B1DEA75"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A8D08D" w:themeFill="accent6" w:themeFillTint="99"/>
            <w:noWrap/>
            <w:hideMark/>
          </w:tcPr>
          <w:p w14:paraId="25B86013"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42930C8C" w14:textId="77777777" w:rsidTr="005A2B19">
        <w:trPr>
          <w:trHeight w:val="276"/>
        </w:trPr>
        <w:tc>
          <w:tcPr>
            <w:tcW w:w="867" w:type="dxa"/>
            <w:shd w:val="clear" w:color="auto" w:fill="E2EFD9" w:themeFill="accent6" w:themeFillTint="33"/>
            <w:noWrap/>
            <w:hideMark/>
          </w:tcPr>
          <w:p w14:paraId="1DAABA34"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3.1 </w:t>
            </w:r>
          </w:p>
        </w:tc>
        <w:tc>
          <w:tcPr>
            <w:tcW w:w="932" w:type="dxa"/>
            <w:shd w:val="clear" w:color="auto" w:fill="E2EFD9" w:themeFill="accent6" w:themeFillTint="33"/>
            <w:noWrap/>
            <w:hideMark/>
          </w:tcPr>
          <w:p w14:paraId="39B615C3"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E2EFD9" w:themeFill="accent6" w:themeFillTint="33"/>
            <w:hideMark/>
          </w:tcPr>
          <w:p w14:paraId="196DAE83"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CAMBIO DE VALVULAS </w:t>
            </w:r>
          </w:p>
        </w:tc>
        <w:tc>
          <w:tcPr>
            <w:tcW w:w="939" w:type="dxa"/>
            <w:shd w:val="clear" w:color="auto" w:fill="E2EFD9" w:themeFill="accent6" w:themeFillTint="33"/>
            <w:noWrap/>
            <w:hideMark/>
          </w:tcPr>
          <w:p w14:paraId="1FCC94CF"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E2EFD9" w:themeFill="accent6" w:themeFillTint="33"/>
            <w:noWrap/>
            <w:hideMark/>
          </w:tcPr>
          <w:p w14:paraId="06758C0A"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E2EFD9" w:themeFill="accent6" w:themeFillTint="33"/>
            <w:noWrap/>
            <w:hideMark/>
          </w:tcPr>
          <w:p w14:paraId="668A1001"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E2EFD9" w:themeFill="accent6" w:themeFillTint="33"/>
            <w:noWrap/>
            <w:hideMark/>
          </w:tcPr>
          <w:p w14:paraId="5994F54A"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4DEF8D99" w14:textId="77777777" w:rsidTr="005A2B19">
        <w:trPr>
          <w:trHeight w:val="276"/>
        </w:trPr>
        <w:tc>
          <w:tcPr>
            <w:tcW w:w="867" w:type="dxa"/>
            <w:noWrap/>
            <w:hideMark/>
          </w:tcPr>
          <w:p w14:paraId="1E5529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 </w:t>
            </w:r>
          </w:p>
        </w:tc>
        <w:tc>
          <w:tcPr>
            <w:tcW w:w="932" w:type="dxa"/>
            <w:noWrap/>
            <w:hideMark/>
          </w:tcPr>
          <w:p w14:paraId="442900F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501003</w:t>
            </w:r>
          </w:p>
        </w:tc>
        <w:tc>
          <w:tcPr>
            <w:tcW w:w="2720" w:type="dxa"/>
            <w:hideMark/>
          </w:tcPr>
          <w:p w14:paraId="7417A4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manual </w:t>
            </w:r>
          </w:p>
        </w:tc>
        <w:tc>
          <w:tcPr>
            <w:tcW w:w="939" w:type="dxa"/>
            <w:noWrap/>
            <w:hideMark/>
          </w:tcPr>
          <w:p w14:paraId="4A1A43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CA929D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47.00 </w:t>
            </w:r>
          </w:p>
        </w:tc>
        <w:tc>
          <w:tcPr>
            <w:tcW w:w="1104" w:type="dxa"/>
            <w:noWrap/>
            <w:hideMark/>
          </w:tcPr>
          <w:p w14:paraId="30B78A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C4854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A4E7FAB" w14:textId="77777777" w:rsidTr="005A2B19">
        <w:trPr>
          <w:trHeight w:val="276"/>
        </w:trPr>
        <w:tc>
          <w:tcPr>
            <w:tcW w:w="867" w:type="dxa"/>
            <w:noWrap/>
            <w:hideMark/>
          </w:tcPr>
          <w:p w14:paraId="7A17FD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 </w:t>
            </w:r>
          </w:p>
        </w:tc>
        <w:tc>
          <w:tcPr>
            <w:tcW w:w="932" w:type="dxa"/>
            <w:noWrap/>
            <w:hideMark/>
          </w:tcPr>
          <w:p w14:paraId="0567C5D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791CE5D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64A9B6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DB822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117.00 </w:t>
            </w:r>
          </w:p>
        </w:tc>
        <w:tc>
          <w:tcPr>
            <w:tcW w:w="1104" w:type="dxa"/>
            <w:noWrap/>
            <w:hideMark/>
          </w:tcPr>
          <w:p w14:paraId="7C237A4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81720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66AB3E5" w14:textId="77777777" w:rsidTr="005A2B19">
        <w:trPr>
          <w:trHeight w:val="276"/>
        </w:trPr>
        <w:tc>
          <w:tcPr>
            <w:tcW w:w="867" w:type="dxa"/>
            <w:noWrap/>
            <w:hideMark/>
          </w:tcPr>
          <w:p w14:paraId="20849A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3.1.3 </w:t>
            </w:r>
          </w:p>
        </w:tc>
        <w:tc>
          <w:tcPr>
            <w:tcW w:w="932" w:type="dxa"/>
            <w:noWrap/>
            <w:hideMark/>
          </w:tcPr>
          <w:p w14:paraId="1A301E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501004</w:t>
            </w:r>
          </w:p>
        </w:tc>
        <w:tc>
          <w:tcPr>
            <w:tcW w:w="2720" w:type="dxa"/>
            <w:hideMark/>
          </w:tcPr>
          <w:p w14:paraId="431EFF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a máquina S/sin clasificar (0 a 2 m) </w:t>
            </w:r>
          </w:p>
        </w:tc>
        <w:tc>
          <w:tcPr>
            <w:tcW w:w="939" w:type="dxa"/>
            <w:noWrap/>
            <w:hideMark/>
          </w:tcPr>
          <w:p w14:paraId="173516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AA630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351.00 </w:t>
            </w:r>
          </w:p>
        </w:tc>
        <w:tc>
          <w:tcPr>
            <w:tcW w:w="1104" w:type="dxa"/>
            <w:noWrap/>
            <w:hideMark/>
          </w:tcPr>
          <w:p w14:paraId="049E158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FADB7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732F771" w14:textId="77777777" w:rsidTr="005A2B19">
        <w:trPr>
          <w:trHeight w:val="552"/>
        </w:trPr>
        <w:tc>
          <w:tcPr>
            <w:tcW w:w="867" w:type="dxa"/>
            <w:noWrap/>
            <w:hideMark/>
          </w:tcPr>
          <w:p w14:paraId="46841D3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3.1.4 </w:t>
            </w:r>
          </w:p>
        </w:tc>
        <w:tc>
          <w:tcPr>
            <w:tcW w:w="932" w:type="dxa"/>
            <w:noWrap/>
            <w:hideMark/>
          </w:tcPr>
          <w:p w14:paraId="556112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501162</w:t>
            </w:r>
          </w:p>
        </w:tc>
        <w:tc>
          <w:tcPr>
            <w:tcW w:w="2720" w:type="dxa"/>
            <w:hideMark/>
          </w:tcPr>
          <w:p w14:paraId="0810BF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y desalojo de material excedente &gt; 10km (Incluye cargado a máquina y transporte) </w:t>
            </w:r>
          </w:p>
        </w:tc>
        <w:tc>
          <w:tcPr>
            <w:tcW w:w="939" w:type="dxa"/>
            <w:noWrap/>
            <w:hideMark/>
          </w:tcPr>
          <w:p w14:paraId="05915D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m3-km </w:t>
            </w:r>
          </w:p>
        </w:tc>
        <w:tc>
          <w:tcPr>
            <w:tcW w:w="1154" w:type="dxa"/>
            <w:noWrap/>
            <w:hideMark/>
          </w:tcPr>
          <w:p w14:paraId="34B87E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398.00 </w:t>
            </w:r>
          </w:p>
        </w:tc>
        <w:tc>
          <w:tcPr>
            <w:tcW w:w="1104" w:type="dxa"/>
            <w:noWrap/>
            <w:hideMark/>
          </w:tcPr>
          <w:p w14:paraId="24DF7E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D01C0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64CF9DF" w14:textId="77777777" w:rsidTr="005A2B19">
        <w:trPr>
          <w:trHeight w:val="276"/>
        </w:trPr>
        <w:tc>
          <w:tcPr>
            <w:tcW w:w="867" w:type="dxa"/>
            <w:noWrap/>
            <w:hideMark/>
          </w:tcPr>
          <w:p w14:paraId="394B6F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3.1.5 </w:t>
            </w:r>
          </w:p>
        </w:tc>
        <w:tc>
          <w:tcPr>
            <w:tcW w:w="932" w:type="dxa"/>
            <w:noWrap/>
            <w:hideMark/>
          </w:tcPr>
          <w:p w14:paraId="1E0776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1F56C0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5E2058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9E892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117.00 </w:t>
            </w:r>
          </w:p>
        </w:tc>
        <w:tc>
          <w:tcPr>
            <w:tcW w:w="1104" w:type="dxa"/>
            <w:noWrap/>
            <w:hideMark/>
          </w:tcPr>
          <w:p w14:paraId="0A3DEE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4ED7F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0BC04E6" w14:textId="77777777" w:rsidTr="005A2B19">
        <w:trPr>
          <w:trHeight w:val="276"/>
        </w:trPr>
        <w:tc>
          <w:tcPr>
            <w:tcW w:w="867" w:type="dxa"/>
            <w:noWrap/>
            <w:hideMark/>
          </w:tcPr>
          <w:p w14:paraId="721AB96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3.1.6 </w:t>
            </w:r>
          </w:p>
        </w:tc>
        <w:tc>
          <w:tcPr>
            <w:tcW w:w="932" w:type="dxa"/>
            <w:noWrap/>
            <w:hideMark/>
          </w:tcPr>
          <w:p w14:paraId="064772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514074</w:t>
            </w:r>
          </w:p>
        </w:tc>
        <w:tc>
          <w:tcPr>
            <w:tcW w:w="2720" w:type="dxa"/>
            <w:hideMark/>
          </w:tcPr>
          <w:p w14:paraId="7E05EF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acera a máquina </w:t>
            </w:r>
          </w:p>
        </w:tc>
        <w:tc>
          <w:tcPr>
            <w:tcW w:w="939" w:type="dxa"/>
            <w:noWrap/>
            <w:hideMark/>
          </w:tcPr>
          <w:p w14:paraId="44C94BA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7967B3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24.00 </w:t>
            </w:r>
          </w:p>
        </w:tc>
        <w:tc>
          <w:tcPr>
            <w:tcW w:w="1104" w:type="dxa"/>
            <w:noWrap/>
            <w:hideMark/>
          </w:tcPr>
          <w:p w14:paraId="1A624A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7C2A1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850EE97" w14:textId="77777777" w:rsidTr="005A2B19">
        <w:trPr>
          <w:trHeight w:val="276"/>
        </w:trPr>
        <w:tc>
          <w:tcPr>
            <w:tcW w:w="867" w:type="dxa"/>
            <w:noWrap/>
            <w:hideMark/>
          </w:tcPr>
          <w:p w14:paraId="1814B6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3.1.7 </w:t>
            </w:r>
          </w:p>
        </w:tc>
        <w:tc>
          <w:tcPr>
            <w:tcW w:w="932" w:type="dxa"/>
            <w:noWrap/>
            <w:hideMark/>
          </w:tcPr>
          <w:p w14:paraId="6DA0DF7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514168</w:t>
            </w:r>
          </w:p>
        </w:tc>
        <w:tc>
          <w:tcPr>
            <w:tcW w:w="2720" w:type="dxa"/>
            <w:hideMark/>
          </w:tcPr>
          <w:p w14:paraId="4FAA8C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asfalto a máquina </w:t>
            </w:r>
          </w:p>
        </w:tc>
        <w:tc>
          <w:tcPr>
            <w:tcW w:w="939" w:type="dxa"/>
            <w:noWrap/>
            <w:hideMark/>
          </w:tcPr>
          <w:p w14:paraId="5CD3B5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40EE08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24.00 </w:t>
            </w:r>
          </w:p>
        </w:tc>
        <w:tc>
          <w:tcPr>
            <w:tcW w:w="1104" w:type="dxa"/>
            <w:noWrap/>
            <w:hideMark/>
          </w:tcPr>
          <w:p w14:paraId="06C87E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4A210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691482C" w14:textId="77777777" w:rsidTr="005A2B19">
        <w:trPr>
          <w:trHeight w:val="276"/>
        </w:trPr>
        <w:tc>
          <w:tcPr>
            <w:tcW w:w="867" w:type="dxa"/>
            <w:noWrap/>
            <w:hideMark/>
          </w:tcPr>
          <w:p w14:paraId="03DE10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3.1.8 </w:t>
            </w:r>
          </w:p>
        </w:tc>
        <w:tc>
          <w:tcPr>
            <w:tcW w:w="932" w:type="dxa"/>
            <w:noWrap/>
            <w:hideMark/>
          </w:tcPr>
          <w:p w14:paraId="793317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514016</w:t>
            </w:r>
          </w:p>
        </w:tc>
        <w:tc>
          <w:tcPr>
            <w:tcW w:w="2720" w:type="dxa"/>
            <w:hideMark/>
          </w:tcPr>
          <w:p w14:paraId="380A91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pavimento rígido </w:t>
            </w:r>
          </w:p>
        </w:tc>
        <w:tc>
          <w:tcPr>
            <w:tcW w:w="939" w:type="dxa"/>
            <w:noWrap/>
            <w:hideMark/>
          </w:tcPr>
          <w:p w14:paraId="088DC5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41E4A8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59.00 </w:t>
            </w:r>
          </w:p>
        </w:tc>
        <w:tc>
          <w:tcPr>
            <w:tcW w:w="1104" w:type="dxa"/>
            <w:noWrap/>
            <w:hideMark/>
          </w:tcPr>
          <w:p w14:paraId="7C241A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026AB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3C23C3D" w14:textId="77777777" w:rsidTr="005A2B19">
        <w:trPr>
          <w:trHeight w:val="276"/>
        </w:trPr>
        <w:tc>
          <w:tcPr>
            <w:tcW w:w="867" w:type="dxa"/>
            <w:noWrap/>
            <w:hideMark/>
          </w:tcPr>
          <w:p w14:paraId="7E8AA0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3.1.9 </w:t>
            </w:r>
          </w:p>
        </w:tc>
        <w:tc>
          <w:tcPr>
            <w:tcW w:w="932" w:type="dxa"/>
            <w:noWrap/>
            <w:hideMark/>
          </w:tcPr>
          <w:p w14:paraId="272A9A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506012</w:t>
            </w:r>
          </w:p>
        </w:tc>
        <w:tc>
          <w:tcPr>
            <w:tcW w:w="2720" w:type="dxa"/>
            <w:hideMark/>
          </w:tcPr>
          <w:p w14:paraId="28796F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excavado del sitio </w:t>
            </w:r>
          </w:p>
        </w:tc>
        <w:tc>
          <w:tcPr>
            <w:tcW w:w="939" w:type="dxa"/>
            <w:noWrap/>
            <w:hideMark/>
          </w:tcPr>
          <w:p w14:paraId="55B8F5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3AC06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351.00 </w:t>
            </w:r>
          </w:p>
        </w:tc>
        <w:tc>
          <w:tcPr>
            <w:tcW w:w="1104" w:type="dxa"/>
            <w:noWrap/>
            <w:hideMark/>
          </w:tcPr>
          <w:p w14:paraId="698152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151A2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52141DF" w14:textId="77777777" w:rsidTr="005A2B19">
        <w:trPr>
          <w:trHeight w:val="276"/>
        </w:trPr>
        <w:tc>
          <w:tcPr>
            <w:tcW w:w="867" w:type="dxa"/>
            <w:noWrap/>
            <w:hideMark/>
          </w:tcPr>
          <w:p w14:paraId="5D8DCB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3.1.10 </w:t>
            </w:r>
          </w:p>
        </w:tc>
        <w:tc>
          <w:tcPr>
            <w:tcW w:w="932" w:type="dxa"/>
            <w:noWrap/>
            <w:hideMark/>
          </w:tcPr>
          <w:p w14:paraId="23C4B11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514816</w:t>
            </w:r>
          </w:p>
        </w:tc>
        <w:tc>
          <w:tcPr>
            <w:tcW w:w="2720" w:type="dxa"/>
            <w:hideMark/>
          </w:tcPr>
          <w:p w14:paraId="4BCA6C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Construcción de acera HºS f´c=210 kg/cm2 e=10cm </w:t>
            </w:r>
          </w:p>
        </w:tc>
        <w:tc>
          <w:tcPr>
            <w:tcW w:w="939" w:type="dxa"/>
            <w:noWrap/>
            <w:hideMark/>
          </w:tcPr>
          <w:p w14:paraId="2FB871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51ED0C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59.00 </w:t>
            </w:r>
          </w:p>
        </w:tc>
        <w:tc>
          <w:tcPr>
            <w:tcW w:w="1104" w:type="dxa"/>
            <w:noWrap/>
            <w:hideMark/>
          </w:tcPr>
          <w:p w14:paraId="0DF531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26AC5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F05520D" w14:textId="77777777" w:rsidTr="005A2B19">
        <w:trPr>
          <w:trHeight w:val="552"/>
        </w:trPr>
        <w:tc>
          <w:tcPr>
            <w:tcW w:w="867" w:type="dxa"/>
            <w:noWrap/>
            <w:hideMark/>
          </w:tcPr>
          <w:p w14:paraId="07E8C2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3.1.11 </w:t>
            </w:r>
          </w:p>
        </w:tc>
        <w:tc>
          <w:tcPr>
            <w:tcW w:w="932" w:type="dxa"/>
            <w:noWrap/>
            <w:hideMark/>
          </w:tcPr>
          <w:p w14:paraId="0775F0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514018</w:t>
            </w:r>
          </w:p>
        </w:tc>
        <w:tc>
          <w:tcPr>
            <w:tcW w:w="2720" w:type="dxa"/>
            <w:hideMark/>
          </w:tcPr>
          <w:p w14:paraId="528C18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pavimento rígido e=0.25 f´c=350kg/cm2 (Incluye encofrado y Acero de refuerzo) </w:t>
            </w:r>
          </w:p>
        </w:tc>
        <w:tc>
          <w:tcPr>
            <w:tcW w:w="939" w:type="dxa"/>
            <w:noWrap/>
            <w:hideMark/>
          </w:tcPr>
          <w:p w14:paraId="63A65F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0B210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24.00 </w:t>
            </w:r>
          </w:p>
        </w:tc>
        <w:tc>
          <w:tcPr>
            <w:tcW w:w="1104" w:type="dxa"/>
            <w:noWrap/>
            <w:hideMark/>
          </w:tcPr>
          <w:p w14:paraId="4A375F1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948F5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3A36B78" w14:textId="77777777" w:rsidTr="005A2B19">
        <w:trPr>
          <w:trHeight w:val="276"/>
        </w:trPr>
        <w:tc>
          <w:tcPr>
            <w:tcW w:w="867" w:type="dxa"/>
            <w:noWrap/>
            <w:hideMark/>
          </w:tcPr>
          <w:p w14:paraId="5A2987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3.1.12 </w:t>
            </w:r>
          </w:p>
        </w:tc>
        <w:tc>
          <w:tcPr>
            <w:tcW w:w="932" w:type="dxa"/>
            <w:noWrap/>
            <w:hideMark/>
          </w:tcPr>
          <w:p w14:paraId="0645DD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514996</w:t>
            </w:r>
          </w:p>
        </w:tc>
        <w:tc>
          <w:tcPr>
            <w:tcW w:w="2720" w:type="dxa"/>
            <w:hideMark/>
          </w:tcPr>
          <w:p w14:paraId="4157C3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carpeta asfáltica en caliente </w:t>
            </w:r>
          </w:p>
        </w:tc>
        <w:tc>
          <w:tcPr>
            <w:tcW w:w="939" w:type="dxa"/>
            <w:noWrap/>
            <w:hideMark/>
          </w:tcPr>
          <w:p w14:paraId="5EFB54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AD4BF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24.00 </w:t>
            </w:r>
          </w:p>
        </w:tc>
        <w:tc>
          <w:tcPr>
            <w:tcW w:w="1104" w:type="dxa"/>
            <w:noWrap/>
            <w:hideMark/>
          </w:tcPr>
          <w:p w14:paraId="7ED015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FE65D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BFE8DC" w14:textId="77777777" w:rsidTr="005A2B19">
        <w:trPr>
          <w:trHeight w:val="276"/>
        </w:trPr>
        <w:tc>
          <w:tcPr>
            <w:tcW w:w="867" w:type="dxa"/>
            <w:noWrap/>
            <w:hideMark/>
          </w:tcPr>
          <w:p w14:paraId="7F5E9C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3.1.13 </w:t>
            </w:r>
          </w:p>
        </w:tc>
        <w:tc>
          <w:tcPr>
            <w:tcW w:w="932" w:type="dxa"/>
            <w:noWrap/>
            <w:hideMark/>
          </w:tcPr>
          <w:p w14:paraId="6BB920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501019</w:t>
            </w:r>
          </w:p>
        </w:tc>
        <w:tc>
          <w:tcPr>
            <w:tcW w:w="2720" w:type="dxa"/>
            <w:hideMark/>
          </w:tcPr>
          <w:p w14:paraId="381FB3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Cateo a máquina de red existente </w:t>
            </w:r>
          </w:p>
        </w:tc>
        <w:tc>
          <w:tcPr>
            <w:tcW w:w="939" w:type="dxa"/>
            <w:noWrap/>
            <w:hideMark/>
          </w:tcPr>
          <w:p w14:paraId="332F4A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8403D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200.00 </w:t>
            </w:r>
          </w:p>
        </w:tc>
        <w:tc>
          <w:tcPr>
            <w:tcW w:w="1104" w:type="dxa"/>
            <w:noWrap/>
            <w:hideMark/>
          </w:tcPr>
          <w:p w14:paraId="138770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DE60E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8A480D3" w14:textId="77777777" w:rsidTr="005A2B19">
        <w:trPr>
          <w:trHeight w:val="276"/>
        </w:trPr>
        <w:tc>
          <w:tcPr>
            <w:tcW w:w="867" w:type="dxa"/>
            <w:noWrap/>
            <w:hideMark/>
          </w:tcPr>
          <w:p w14:paraId="1654F2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3.1.14 </w:t>
            </w:r>
          </w:p>
        </w:tc>
        <w:tc>
          <w:tcPr>
            <w:tcW w:w="932" w:type="dxa"/>
            <w:noWrap/>
            <w:hideMark/>
          </w:tcPr>
          <w:p w14:paraId="53EAC3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501186</w:t>
            </w:r>
          </w:p>
        </w:tc>
        <w:tc>
          <w:tcPr>
            <w:tcW w:w="2720" w:type="dxa"/>
            <w:hideMark/>
          </w:tcPr>
          <w:p w14:paraId="704D69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Cateo manual de red existente </w:t>
            </w:r>
          </w:p>
        </w:tc>
        <w:tc>
          <w:tcPr>
            <w:tcW w:w="939" w:type="dxa"/>
            <w:noWrap/>
            <w:hideMark/>
          </w:tcPr>
          <w:p w14:paraId="64C83A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073CDF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150.00 </w:t>
            </w:r>
          </w:p>
        </w:tc>
        <w:tc>
          <w:tcPr>
            <w:tcW w:w="1104" w:type="dxa"/>
            <w:noWrap/>
            <w:hideMark/>
          </w:tcPr>
          <w:p w14:paraId="25B232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041D56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227F91B" w14:textId="77777777" w:rsidTr="005A2B19">
        <w:trPr>
          <w:trHeight w:val="552"/>
        </w:trPr>
        <w:tc>
          <w:tcPr>
            <w:tcW w:w="867" w:type="dxa"/>
            <w:noWrap/>
            <w:hideMark/>
          </w:tcPr>
          <w:p w14:paraId="19EEDF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3.1.15 </w:t>
            </w:r>
          </w:p>
        </w:tc>
        <w:tc>
          <w:tcPr>
            <w:tcW w:w="932" w:type="dxa"/>
            <w:noWrap/>
            <w:hideMark/>
          </w:tcPr>
          <w:p w14:paraId="7BF4372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507666</w:t>
            </w:r>
          </w:p>
        </w:tc>
        <w:tc>
          <w:tcPr>
            <w:tcW w:w="2720" w:type="dxa"/>
            <w:hideMark/>
          </w:tcPr>
          <w:p w14:paraId="62F4DEC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Ø110mm </w:t>
            </w:r>
          </w:p>
        </w:tc>
        <w:tc>
          <w:tcPr>
            <w:tcW w:w="939" w:type="dxa"/>
            <w:noWrap/>
            <w:hideMark/>
          </w:tcPr>
          <w:p w14:paraId="6712A1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0CE64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8FA9D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16C48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F83F2E9" w14:textId="77777777" w:rsidTr="005A2B19">
        <w:trPr>
          <w:trHeight w:val="552"/>
        </w:trPr>
        <w:tc>
          <w:tcPr>
            <w:tcW w:w="867" w:type="dxa"/>
            <w:noWrap/>
            <w:hideMark/>
          </w:tcPr>
          <w:p w14:paraId="228C36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3.1.16 </w:t>
            </w:r>
          </w:p>
        </w:tc>
        <w:tc>
          <w:tcPr>
            <w:tcW w:w="932" w:type="dxa"/>
            <w:noWrap/>
            <w:hideMark/>
          </w:tcPr>
          <w:p w14:paraId="782341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507667</w:t>
            </w:r>
          </w:p>
        </w:tc>
        <w:tc>
          <w:tcPr>
            <w:tcW w:w="2720" w:type="dxa"/>
            <w:hideMark/>
          </w:tcPr>
          <w:p w14:paraId="7B9AF9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Ø160mm </w:t>
            </w:r>
          </w:p>
        </w:tc>
        <w:tc>
          <w:tcPr>
            <w:tcW w:w="939" w:type="dxa"/>
            <w:noWrap/>
            <w:hideMark/>
          </w:tcPr>
          <w:p w14:paraId="035D40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B71CF4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4829FE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E0922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32F5CA4" w14:textId="77777777" w:rsidTr="005A2B19">
        <w:trPr>
          <w:trHeight w:val="552"/>
        </w:trPr>
        <w:tc>
          <w:tcPr>
            <w:tcW w:w="867" w:type="dxa"/>
            <w:noWrap/>
            <w:hideMark/>
          </w:tcPr>
          <w:p w14:paraId="540A80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3.1.17 </w:t>
            </w:r>
          </w:p>
        </w:tc>
        <w:tc>
          <w:tcPr>
            <w:tcW w:w="932" w:type="dxa"/>
            <w:noWrap/>
            <w:hideMark/>
          </w:tcPr>
          <w:p w14:paraId="31F56B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507668</w:t>
            </w:r>
          </w:p>
        </w:tc>
        <w:tc>
          <w:tcPr>
            <w:tcW w:w="2720" w:type="dxa"/>
            <w:hideMark/>
          </w:tcPr>
          <w:p w14:paraId="2F37F3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Ø200mm </w:t>
            </w:r>
          </w:p>
        </w:tc>
        <w:tc>
          <w:tcPr>
            <w:tcW w:w="939" w:type="dxa"/>
            <w:noWrap/>
            <w:hideMark/>
          </w:tcPr>
          <w:p w14:paraId="1077C7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E3DC8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03329B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77373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6A46532" w14:textId="77777777" w:rsidTr="005A2B19">
        <w:trPr>
          <w:trHeight w:val="552"/>
        </w:trPr>
        <w:tc>
          <w:tcPr>
            <w:tcW w:w="867" w:type="dxa"/>
            <w:noWrap/>
            <w:hideMark/>
          </w:tcPr>
          <w:p w14:paraId="3B01DB2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3.1.18 </w:t>
            </w:r>
          </w:p>
        </w:tc>
        <w:tc>
          <w:tcPr>
            <w:tcW w:w="932" w:type="dxa"/>
            <w:noWrap/>
            <w:hideMark/>
          </w:tcPr>
          <w:p w14:paraId="5140CC9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507669</w:t>
            </w:r>
          </w:p>
        </w:tc>
        <w:tc>
          <w:tcPr>
            <w:tcW w:w="2720" w:type="dxa"/>
            <w:hideMark/>
          </w:tcPr>
          <w:p w14:paraId="3DF4C4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Ø250mm </w:t>
            </w:r>
          </w:p>
        </w:tc>
        <w:tc>
          <w:tcPr>
            <w:tcW w:w="939" w:type="dxa"/>
            <w:noWrap/>
            <w:hideMark/>
          </w:tcPr>
          <w:p w14:paraId="721E47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EA435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4CA6D4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72236F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DA3D928" w14:textId="77777777" w:rsidTr="005A2B19">
        <w:trPr>
          <w:trHeight w:val="552"/>
        </w:trPr>
        <w:tc>
          <w:tcPr>
            <w:tcW w:w="867" w:type="dxa"/>
            <w:noWrap/>
            <w:hideMark/>
          </w:tcPr>
          <w:p w14:paraId="5BCB0E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3.1.19 </w:t>
            </w:r>
          </w:p>
        </w:tc>
        <w:tc>
          <w:tcPr>
            <w:tcW w:w="932" w:type="dxa"/>
            <w:noWrap/>
            <w:hideMark/>
          </w:tcPr>
          <w:p w14:paraId="17F713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507670</w:t>
            </w:r>
          </w:p>
        </w:tc>
        <w:tc>
          <w:tcPr>
            <w:tcW w:w="2720" w:type="dxa"/>
            <w:hideMark/>
          </w:tcPr>
          <w:p w14:paraId="7CB78D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Ø315mm </w:t>
            </w:r>
          </w:p>
        </w:tc>
        <w:tc>
          <w:tcPr>
            <w:tcW w:w="939" w:type="dxa"/>
            <w:noWrap/>
            <w:hideMark/>
          </w:tcPr>
          <w:p w14:paraId="28C30F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E3379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77C9FA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AADEE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4D1E44F" w14:textId="77777777" w:rsidTr="005A2B19">
        <w:trPr>
          <w:trHeight w:val="552"/>
        </w:trPr>
        <w:tc>
          <w:tcPr>
            <w:tcW w:w="867" w:type="dxa"/>
            <w:noWrap/>
            <w:hideMark/>
          </w:tcPr>
          <w:p w14:paraId="31CE84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3.1.20 </w:t>
            </w:r>
          </w:p>
        </w:tc>
        <w:tc>
          <w:tcPr>
            <w:tcW w:w="932" w:type="dxa"/>
            <w:noWrap/>
            <w:hideMark/>
          </w:tcPr>
          <w:p w14:paraId="5ABF4D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509A0B</w:t>
            </w:r>
          </w:p>
        </w:tc>
        <w:tc>
          <w:tcPr>
            <w:tcW w:w="2720" w:type="dxa"/>
            <w:hideMark/>
          </w:tcPr>
          <w:p w14:paraId="781361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Ø4" (100mm) bridada </w:t>
            </w:r>
          </w:p>
        </w:tc>
        <w:tc>
          <w:tcPr>
            <w:tcW w:w="939" w:type="dxa"/>
            <w:noWrap/>
            <w:hideMark/>
          </w:tcPr>
          <w:p w14:paraId="1A7F17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8C692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4E4A9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3537C3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A0B8A32" w14:textId="77777777" w:rsidTr="005A2B19">
        <w:trPr>
          <w:trHeight w:val="552"/>
        </w:trPr>
        <w:tc>
          <w:tcPr>
            <w:tcW w:w="867" w:type="dxa"/>
            <w:noWrap/>
            <w:hideMark/>
          </w:tcPr>
          <w:p w14:paraId="133094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3.1.21 </w:t>
            </w:r>
          </w:p>
        </w:tc>
        <w:tc>
          <w:tcPr>
            <w:tcW w:w="932" w:type="dxa"/>
            <w:noWrap/>
            <w:hideMark/>
          </w:tcPr>
          <w:p w14:paraId="49C657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509A0C</w:t>
            </w:r>
          </w:p>
        </w:tc>
        <w:tc>
          <w:tcPr>
            <w:tcW w:w="2720" w:type="dxa"/>
            <w:hideMark/>
          </w:tcPr>
          <w:p w14:paraId="5925D7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Ø6" (150mm) bridada </w:t>
            </w:r>
          </w:p>
        </w:tc>
        <w:tc>
          <w:tcPr>
            <w:tcW w:w="939" w:type="dxa"/>
            <w:noWrap/>
            <w:hideMark/>
          </w:tcPr>
          <w:p w14:paraId="1BCD4E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E39C1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78B074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4743B1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A6C9F18" w14:textId="77777777" w:rsidTr="005A2B19">
        <w:trPr>
          <w:trHeight w:val="552"/>
        </w:trPr>
        <w:tc>
          <w:tcPr>
            <w:tcW w:w="867" w:type="dxa"/>
            <w:noWrap/>
            <w:hideMark/>
          </w:tcPr>
          <w:p w14:paraId="47C153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3.1.22 </w:t>
            </w:r>
          </w:p>
        </w:tc>
        <w:tc>
          <w:tcPr>
            <w:tcW w:w="932" w:type="dxa"/>
            <w:noWrap/>
            <w:hideMark/>
          </w:tcPr>
          <w:p w14:paraId="5EA9EC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509125</w:t>
            </w:r>
          </w:p>
        </w:tc>
        <w:tc>
          <w:tcPr>
            <w:tcW w:w="2720" w:type="dxa"/>
            <w:hideMark/>
          </w:tcPr>
          <w:p w14:paraId="37E80E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Ø8" (200mm) bridada </w:t>
            </w:r>
          </w:p>
        </w:tc>
        <w:tc>
          <w:tcPr>
            <w:tcW w:w="939" w:type="dxa"/>
            <w:noWrap/>
            <w:hideMark/>
          </w:tcPr>
          <w:p w14:paraId="5C930D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06E0D7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69080B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49F32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74B21E1" w14:textId="77777777" w:rsidTr="005A2B19">
        <w:trPr>
          <w:trHeight w:val="552"/>
        </w:trPr>
        <w:tc>
          <w:tcPr>
            <w:tcW w:w="867" w:type="dxa"/>
            <w:noWrap/>
            <w:hideMark/>
          </w:tcPr>
          <w:p w14:paraId="54200D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3.1.23 </w:t>
            </w:r>
          </w:p>
        </w:tc>
        <w:tc>
          <w:tcPr>
            <w:tcW w:w="932" w:type="dxa"/>
            <w:noWrap/>
            <w:hideMark/>
          </w:tcPr>
          <w:p w14:paraId="6CA906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509562</w:t>
            </w:r>
          </w:p>
        </w:tc>
        <w:tc>
          <w:tcPr>
            <w:tcW w:w="2720" w:type="dxa"/>
            <w:hideMark/>
          </w:tcPr>
          <w:p w14:paraId="2B5FA3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Ø10" (250mm) bridada </w:t>
            </w:r>
          </w:p>
        </w:tc>
        <w:tc>
          <w:tcPr>
            <w:tcW w:w="939" w:type="dxa"/>
            <w:noWrap/>
            <w:hideMark/>
          </w:tcPr>
          <w:p w14:paraId="0F2272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78AD4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64125C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F77F05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4020ACB" w14:textId="77777777" w:rsidTr="005A2B19">
        <w:trPr>
          <w:trHeight w:val="552"/>
        </w:trPr>
        <w:tc>
          <w:tcPr>
            <w:tcW w:w="867" w:type="dxa"/>
            <w:noWrap/>
            <w:hideMark/>
          </w:tcPr>
          <w:p w14:paraId="085F6F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3.1.24 </w:t>
            </w:r>
          </w:p>
        </w:tc>
        <w:tc>
          <w:tcPr>
            <w:tcW w:w="932" w:type="dxa"/>
            <w:noWrap/>
            <w:hideMark/>
          </w:tcPr>
          <w:p w14:paraId="50336BE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509A1W</w:t>
            </w:r>
          </w:p>
        </w:tc>
        <w:tc>
          <w:tcPr>
            <w:tcW w:w="2720" w:type="dxa"/>
            <w:hideMark/>
          </w:tcPr>
          <w:p w14:paraId="5FBE9F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Ø12" (300mm) bridada </w:t>
            </w:r>
          </w:p>
        </w:tc>
        <w:tc>
          <w:tcPr>
            <w:tcW w:w="939" w:type="dxa"/>
            <w:noWrap/>
            <w:hideMark/>
          </w:tcPr>
          <w:p w14:paraId="2EEABF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EB313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36F39C6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AC433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74366D3" w14:textId="77777777" w:rsidTr="005A2B19">
        <w:trPr>
          <w:trHeight w:val="552"/>
        </w:trPr>
        <w:tc>
          <w:tcPr>
            <w:tcW w:w="867" w:type="dxa"/>
            <w:noWrap/>
            <w:hideMark/>
          </w:tcPr>
          <w:p w14:paraId="2D64D08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3.1.25 </w:t>
            </w:r>
          </w:p>
        </w:tc>
        <w:tc>
          <w:tcPr>
            <w:tcW w:w="932" w:type="dxa"/>
            <w:noWrap/>
            <w:hideMark/>
          </w:tcPr>
          <w:p w14:paraId="0F9FDF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511005</w:t>
            </w:r>
          </w:p>
        </w:tc>
        <w:tc>
          <w:tcPr>
            <w:tcW w:w="2720" w:type="dxa"/>
            <w:hideMark/>
          </w:tcPr>
          <w:p w14:paraId="033AB9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Cámara de Válvula con tubo HºA Ø800mm (Contramarco de HºA. y tapa de polipropileno de 25ton) </w:t>
            </w:r>
          </w:p>
        </w:tc>
        <w:tc>
          <w:tcPr>
            <w:tcW w:w="939" w:type="dxa"/>
            <w:noWrap/>
            <w:hideMark/>
          </w:tcPr>
          <w:p w14:paraId="7EE473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D1F9C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26.00 </w:t>
            </w:r>
          </w:p>
        </w:tc>
        <w:tc>
          <w:tcPr>
            <w:tcW w:w="1104" w:type="dxa"/>
            <w:noWrap/>
            <w:hideMark/>
          </w:tcPr>
          <w:p w14:paraId="60C41A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E40CE9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4B8921" w14:textId="77777777" w:rsidTr="005A2B19">
        <w:trPr>
          <w:trHeight w:val="552"/>
        </w:trPr>
        <w:tc>
          <w:tcPr>
            <w:tcW w:w="867" w:type="dxa"/>
            <w:noWrap/>
            <w:hideMark/>
          </w:tcPr>
          <w:p w14:paraId="6FCCAE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3.1.26 </w:t>
            </w:r>
          </w:p>
        </w:tc>
        <w:tc>
          <w:tcPr>
            <w:tcW w:w="932" w:type="dxa"/>
            <w:noWrap/>
            <w:hideMark/>
          </w:tcPr>
          <w:p w14:paraId="1A46BC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509011</w:t>
            </w:r>
          </w:p>
        </w:tc>
        <w:tc>
          <w:tcPr>
            <w:tcW w:w="2720" w:type="dxa"/>
            <w:hideMark/>
          </w:tcPr>
          <w:p w14:paraId="26CA8F9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Ø110mm (incluye empaque y pernos) </w:t>
            </w:r>
          </w:p>
        </w:tc>
        <w:tc>
          <w:tcPr>
            <w:tcW w:w="939" w:type="dxa"/>
            <w:noWrap/>
            <w:hideMark/>
          </w:tcPr>
          <w:p w14:paraId="43F25B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3A890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34C7C5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F0079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7C38FF3" w14:textId="77777777" w:rsidTr="005A2B19">
        <w:trPr>
          <w:trHeight w:val="552"/>
        </w:trPr>
        <w:tc>
          <w:tcPr>
            <w:tcW w:w="867" w:type="dxa"/>
            <w:noWrap/>
            <w:hideMark/>
          </w:tcPr>
          <w:p w14:paraId="6CD86A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3.1.27 </w:t>
            </w:r>
          </w:p>
        </w:tc>
        <w:tc>
          <w:tcPr>
            <w:tcW w:w="932" w:type="dxa"/>
            <w:noWrap/>
            <w:hideMark/>
          </w:tcPr>
          <w:p w14:paraId="457928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509020</w:t>
            </w:r>
          </w:p>
        </w:tc>
        <w:tc>
          <w:tcPr>
            <w:tcW w:w="2720" w:type="dxa"/>
            <w:hideMark/>
          </w:tcPr>
          <w:p w14:paraId="54230D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Ø160mm (incluye empaque y pernos) </w:t>
            </w:r>
          </w:p>
        </w:tc>
        <w:tc>
          <w:tcPr>
            <w:tcW w:w="939" w:type="dxa"/>
            <w:noWrap/>
            <w:hideMark/>
          </w:tcPr>
          <w:p w14:paraId="5FD12F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70885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30.00 </w:t>
            </w:r>
          </w:p>
        </w:tc>
        <w:tc>
          <w:tcPr>
            <w:tcW w:w="1104" w:type="dxa"/>
            <w:noWrap/>
            <w:hideMark/>
          </w:tcPr>
          <w:p w14:paraId="1D0410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FEAA4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FE2AC3D" w14:textId="77777777" w:rsidTr="005A2B19">
        <w:trPr>
          <w:trHeight w:val="552"/>
        </w:trPr>
        <w:tc>
          <w:tcPr>
            <w:tcW w:w="867" w:type="dxa"/>
            <w:noWrap/>
            <w:hideMark/>
          </w:tcPr>
          <w:p w14:paraId="147612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3.1.28 </w:t>
            </w:r>
          </w:p>
        </w:tc>
        <w:tc>
          <w:tcPr>
            <w:tcW w:w="932" w:type="dxa"/>
            <w:noWrap/>
            <w:hideMark/>
          </w:tcPr>
          <w:p w14:paraId="10B84A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509021</w:t>
            </w:r>
          </w:p>
        </w:tc>
        <w:tc>
          <w:tcPr>
            <w:tcW w:w="2720" w:type="dxa"/>
            <w:hideMark/>
          </w:tcPr>
          <w:p w14:paraId="090BF2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Ø200mm (incluye empaque y pernos) </w:t>
            </w:r>
          </w:p>
        </w:tc>
        <w:tc>
          <w:tcPr>
            <w:tcW w:w="939" w:type="dxa"/>
            <w:noWrap/>
            <w:hideMark/>
          </w:tcPr>
          <w:p w14:paraId="2A657CA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26B82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4187FF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957FF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EE326CB" w14:textId="77777777" w:rsidTr="005A2B19">
        <w:trPr>
          <w:trHeight w:val="552"/>
        </w:trPr>
        <w:tc>
          <w:tcPr>
            <w:tcW w:w="867" w:type="dxa"/>
            <w:noWrap/>
            <w:hideMark/>
          </w:tcPr>
          <w:p w14:paraId="15F67C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3.1.29 </w:t>
            </w:r>
          </w:p>
        </w:tc>
        <w:tc>
          <w:tcPr>
            <w:tcW w:w="932" w:type="dxa"/>
            <w:noWrap/>
            <w:hideMark/>
          </w:tcPr>
          <w:p w14:paraId="2C14DF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509022</w:t>
            </w:r>
          </w:p>
        </w:tc>
        <w:tc>
          <w:tcPr>
            <w:tcW w:w="2720" w:type="dxa"/>
            <w:hideMark/>
          </w:tcPr>
          <w:p w14:paraId="37C667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Ø250mm (incluye empaque y pernos) </w:t>
            </w:r>
          </w:p>
        </w:tc>
        <w:tc>
          <w:tcPr>
            <w:tcW w:w="939" w:type="dxa"/>
            <w:noWrap/>
            <w:hideMark/>
          </w:tcPr>
          <w:p w14:paraId="517044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B0083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3DB7C9D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EC677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25F2592" w14:textId="77777777" w:rsidTr="005A2B19">
        <w:trPr>
          <w:trHeight w:val="552"/>
        </w:trPr>
        <w:tc>
          <w:tcPr>
            <w:tcW w:w="867" w:type="dxa"/>
            <w:noWrap/>
            <w:hideMark/>
          </w:tcPr>
          <w:p w14:paraId="5B5403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3.1.30 </w:t>
            </w:r>
          </w:p>
        </w:tc>
        <w:tc>
          <w:tcPr>
            <w:tcW w:w="932" w:type="dxa"/>
            <w:noWrap/>
            <w:hideMark/>
          </w:tcPr>
          <w:p w14:paraId="41190E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509023</w:t>
            </w:r>
          </w:p>
        </w:tc>
        <w:tc>
          <w:tcPr>
            <w:tcW w:w="2720" w:type="dxa"/>
            <w:hideMark/>
          </w:tcPr>
          <w:p w14:paraId="795B27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Ø315mm (incluye empaque y pernos) </w:t>
            </w:r>
          </w:p>
        </w:tc>
        <w:tc>
          <w:tcPr>
            <w:tcW w:w="939" w:type="dxa"/>
            <w:noWrap/>
            <w:hideMark/>
          </w:tcPr>
          <w:p w14:paraId="38F5C2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7259D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091210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51504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CAEF61" w14:textId="77777777" w:rsidTr="005A2B19">
        <w:trPr>
          <w:trHeight w:val="276"/>
        </w:trPr>
        <w:tc>
          <w:tcPr>
            <w:tcW w:w="867" w:type="dxa"/>
            <w:shd w:val="clear" w:color="auto" w:fill="E2EFD9" w:themeFill="accent6" w:themeFillTint="33"/>
            <w:noWrap/>
            <w:hideMark/>
          </w:tcPr>
          <w:p w14:paraId="77313BC3"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3.2 </w:t>
            </w:r>
          </w:p>
        </w:tc>
        <w:tc>
          <w:tcPr>
            <w:tcW w:w="932" w:type="dxa"/>
            <w:shd w:val="clear" w:color="auto" w:fill="E2EFD9" w:themeFill="accent6" w:themeFillTint="33"/>
            <w:noWrap/>
            <w:hideMark/>
          </w:tcPr>
          <w:p w14:paraId="36CE8CFE"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E2EFD9" w:themeFill="accent6" w:themeFillTint="33"/>
            <w:hideMark/>
          </w:tcPr>
          <w:p w14:paraId="2D03CE82"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HIDRANTES </w:t>
            </w:r>
          </w:p>
        </w:tc>
        <w:tc>
          <w:tcPr>
            <w:tcW w:w="939" w:type="dxa"/>
            <w:shd w:val="clear" w:color="auto" w:fill="E2EFD9" w:themeFill="accent6" w:themeFillTint="33"/>
            <w:noWrap/>
            <w:hideMark/>
          </w:tcPr>
          <w:p w14:paraId="061609BA"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E2EFD9" w:themeFill="accent6" w:themeFillTint="33"/>
            <w:noWrap/>
            <w:hideMark/>
          </w:tcPr>
          <w:p w14:paraId="167FD667"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E2EFD9" w:themeFill="accent6" w:themeFillTint="33"/>
            <w:noWrap/>
            <w:hideMark/>
          </w:tcPr>
          <w:p w14:paraId="4150D8E0"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E2EFD9" w:themeFill="accent6" w:themeFillTint="33"/>
            <w:noWrap/>
            <w:hideMark/>
          </w:tcPr>
          <w:p w14:paraId="559CF0B3"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4BA7C85E" w14:textId="77777777" w:rsidTr="005A2B19">
        <w:trPr>
          <w:trHeight w:val="276"/>
        </w:trPr>
        <w:tc>
          <w:tcPr>
            <w:tcW w:w="867" w:type="dxa"/>
            <w:noWrap/>
            <w:hideMark/>
          </w:tcPr>
          <w:p w14:paraId="044E02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 </w:t>
            </w:r>
          </w:p>
        </w:tc>
        <w:tc>
          <w:tcPr>
            <w:tcW w:w="932" w:type="dxa"/>
            <w:noWrap/>
            <w:hideMark/>
          </w:tcPr>
          <w:p w14:paraId="3FBE08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506994</w:t>
            </w:r>
          </w:p>
        </w:tc>
        <w:tc>
          <w:tcPr>
            <w:tcW w:w="2720" w:type="dxa"/>
            <w:hideMark/>
          </w:tcPr>
          <w:p w14:paraId="784C69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de zanjas a máquina hasta 2 m prof. </w:t>
            </w:r>
          </w:p>
        </w:tc>
        <w:tc>
          <w:tcPr>
            <w:tcW w:w="939" w:type="dxa"/>
            <w:noWrap/>
            <w:hideMark/>
          </w:tcPr>
          <w:p w14:paraId="2678CC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34101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226.00 </w:t>
            </w:r>
          </w:p>
        </w:tc>
        <w:tc>
          <w:tcPr>
            <w:tcW w:w="1104" w:type="dxa"/>
            <w:noWrap/>
            <w:hideMark/>
          </w:tcPr>
          <w:p w14:paraId="6FF5B3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FEB94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A1391B1" w14:textId="77777777" w:rsidTr="005A2B19">
        <w:trPr>
          <w:trHeight w:val="276"/>
        </w:trPr>
        <w:tc>
          <w:tcPr>
            <w:tcW w:w="867" w:type="dxa"/>
            <w:noWrap/>
            <w:hideMark/>
          </w:tcPr>
          <w:p w14:paraId="7EBE9F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 </w:t>
            </w:r>
          </w:p>
        </w:tc>
        <w:tc>
          <w:tcPr>
            <w:tcW w:w="932" w:type="dxa"/>
            <w:noWrap/>
            <w:hideMark/>
          </w:tcPr>
          <w:p w14:paraId="71F629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0BAD9E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1EB0BF9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7DB1C2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23.00 </w:t>
            </w:r>
          </w:p>
        </w:tc>
        <w:tc>
          <w:tcPr>
            <w:tcW w:w="1104" w:type="dxa"/>
            <w:noWrap/>
            <w:hideMark/>
          </w:tcPr>
          <w:p w14:paraId="278110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D51E6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2B4A8E5" w14:textId="77777777" w:rsidTr="005A2B19">
        <w:trPr>
          <w:trHeight w:val="552"/>
        </w:trPr>
        <w:tc>
          <w:tcPr>
            <w:tcW w:w="867" w:type="dxa"/>
            <w:noWrap/>
            <w:hideMark/>
          </w:tcPr>
          <w:p w14:paraId="0BC91D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3.2.3 </w:t>
            </w:r>
          </w:p>
        </w:tc>
        <w:tc>
          <w:tcPr>
            <w:tcW w:w="932" w:type="dxa"/>
            <w:noWrap/>
            <w:hideMark/>
          </w:tcPr>
          <w:p w14:paraId="3D7C938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501133</w:t>
            </w:r>
          </w:p>
        </w:tc>
        <w:tc>
          <w:tcPr>
            <w:tcW w:w="2720" w:type="dxa"/>
            <w:hideMark/>
          </w:tcPr>
          <w:p w14:paraId="6F359E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y desalojo de material excedente hasta 10km (Incluye cargado a máquina y transporte) </w:t>
            </w:r>
          </w:p>
        </w:tc>
        <w:tc>
          <w:tcPr>
            <w:tcW w:w="939" w:type="dxa"/>
            <w:noWrap/>
            <w:hideMark/>
          </w:tcPr>
          <w:p w14:paraId="7706E98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F38EB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224.00 </w:t>
            </w:r>
          </w:p>
        </w:tc>
        <w:tc>
          <w:tcPr>
            <w:tcW w:w="1104" w:type="dxa"/>
            <w:noWrap/>
            <w:hideMark/>
          </w:tcPr>
          <w:p w14:paraId="25B648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D11E6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47D86E7" w14:textId="77777777" w:rsidTr="005A2B19">
        <w:trPr>
          <w:trHeight w:val="276"/>
        </w:trPr>
        <w:tc>
          <w:tcPr>
            <w:tcW w:w="867" w:type="dxa"/>
            <w:noWrap/>
            <w:hideMark/>
          </w:tcPr>
          <w:p w14:paraId="37C016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3.2.4 </w:t>
            </w:r>
          </w:p>
        </w:tc>
        <w:tc>
          <w:tcPr>
            <w:tcW w:w="932" w:type="dxa"/>
            <w:noWrap/>
            <w:hideMark/>
          </w:tcPr>
          <w:p w14:paraId="5F3C9C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333C69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2F9AFE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82AB4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23.00 </w:t>
            </w:r>
          </w:p>
        </w:tc>
        <w:tc>
          <w:tcPr>
            <w:tcW w:w="1104" w:type="dxa"/>
            <w:noWrap/>
            <w:hideMark/>
          </w:tcPr>
          <w:p w14:paraId="496911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ED10A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A8629D9" w14:textId="77777777" w:rsidTr="005A2B19">
        <w:trPr>
          <w:trHeight w:val="276"/>
        </w:trPr>
        <w:tc>
          <w:tcPr>
            <w:tcW w:w="867" w:type="dxa"/>
            <w:noWrap/>
            <w:hideMark/>
          </w:tcPr>
          <w:p w14:paraId="2EACFE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3.2.5 </w:t>
            </w:r>
          </w:p>
        </w:tc>
        <w:tc>
          <w:tcPr>
            <w:tcW w:w="932" w:type="dxa"/>
            <w:noWrap/>
            <w:hideMark/>
          </w:tcPr>
          <w:p w14:paraId="3DA379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514483</w:t>
            </w:r>
          </w:p>
        </w:tc>
        <w:tc>
          <w:tcPr>
            <w:tcW w:w="2720" w:type="dxa"/>
            <w:hideMark/>
          </w:tcPr>
          <w:p w14:paraId="43716F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 acera con máquina </w:t>
            </w:r>
          </w:p>
        </w:tc>
        <w:tc>
          <w:tcPr>
            <w:tcW w:w="939" w:type="dxa"/>
            <w:noWrap/>
            <w:hideMark/>
          </w:tcPr>
          <w:p w14:paraId="71DB6D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0A05D4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150.00 </w:t>
            </w:r>
          </w:p>
        </w:tc>
        <w:tc>
          <w:tcPr>
            <w:tcW w:w="1104" w:type="dxa"/>
            <w:noWrap/>
            <w:hideMark/>
          </w:tcPr>
          <w:p w14:paraId="1CBAA5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F7BC6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1F1140C" w14:textId="77777777" w:rsidTr="005A2B19">
        <w:trPr>
          <w:trHeight w:val="276"/>
        </w:trPr>
        <w:tc>
          <w:tcPr>
            <w:tcW w:w="867" w:type="dxa"/>
            <w:noWrap/>
            <w:hideMark/>
          </w:tcPr>
          <w:p w14:paraId="580023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3.2.6 </w:t>
            </w:r>
          </w:p>
        </w:tc>
        <w:tc>
          <w:tcPr>
            <w:tcW w:w="932" w:type="dxa"/>
            <w:noWrap/>
            <w:hideMark/>
          </w:tcPr>
          <w:p w14:paraId="187105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514082</w:t>
            </w:r>
          </w:p>
        </w:tc>
        <w:tc>
          <w:tcPr>
            <w:tcW w:w="2720" w:type="dxa"/>
            <w:hideMark/>
          </w:tcPr>
          <w:p w14:paraId="42FAB3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 asfalto con máquina </w:t>
            </w:r>
          </w:p>
        </w:tc>
        <w:tc>
          <w:tcPr>
            <w:tcW w:w="939" w:type="dxa"/>
            <w:noWrap/>
            <w:hideMark/>
          </w:tcPr>
          <w:p w14:paraId="26B8683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0B81E5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150.00 </w:t>
            </w:r>
          </w:p>
        </w:tc>
        <w:tc>
          <w:tcPr>
            <w:tcW w:w="1104" w:type="dxa"/>
            <w:noWrap/>
            <w:hideMark/>
          </w:tcPr>
          <w:p w14:paraId="113C5D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3E7E2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BD7F615" w14:textId="77777777" w:rsidTr="005A2B19">
        <w:trPr>
          <w:trHeight w:val="276"/>
        </w:trPr>
        <w:tc>
          <w:tcPr>
            <w:tcW w:w="867" w:type="dxa"/>
            <w:noWrap/>
            <w:hideMark/>
          </w:tcPr>
          <w:p w14:paraId="189ABF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3.2.7 </w:t>
            </w:r>
          </w:p>
        </w:tc>
        <w:tc>
          <w:tcPr>
            <w:tcW w:w="932" w:type="dxa"/>
            <w:noWrap/>
            <w:hideMark/>
          </w:tcPr>
          <w:p w14:paraId="03A2A29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514074</w:t>
            </w:r>
          </w:p>
        </w:tc>
        <w:tc>
          <w:tcPr>
            <w:tcW w:w="2720" w:type="dxa"/>
            <w:hideMark/>
          </w:tcPr>
          <w:p w14:paraId="114355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acera a máquina </w:t>
            </w:r>
          </w:p>
        </w:tc>
        <w:tc>
          <w:tcPr>
            <w:tcW w:w="939" w:type="dxa"/>
            <w:noWrap/>
            <w:hideMark/>
          </w:tcPr>
          <w:p w14:paraId="5F3EFA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E1546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105.00 </w:t>
            </w:r>
          </w:p>
        </w:tc>
        <w:tc>
          <w:tcPr>
            <w:tcW w:w="1104" w:type="dxa"/>
            <w:noWrap/>
            <w:hideMark/>
          </w:tcPr>
          <w:p w14:paraId="614221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10304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2F29B60" w14:textId="77777777" w:rsidTr="005A2B19">
        <w:trPr>
          <w:trHeight w:val="276"/>
        </w:trPr>
        <w:tc>
          <w:tcPr>
            <w:tcW w:w="867" w:type="dxa"/>
            <w:noWrap/>
            <w:hideMark/>
          </w:tcPr>
          <w:p w14:paraId="170860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3.2.8 </w:t>
            </w:r>
          </w:p>
        </w:tc>
        <w:tc>
          <w:tcPr>
            <w:tcW w:w="932" w:type="dxa"/>
            <w:noWrap/>
            <w:hideMark/>
          </w:tcPr>
          <w:p w14:paraId="375E11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514168</w:t>
            </w:r>
          </w:p>
        </w:tc>
        <w:tc>
          <w:tcPr>
            <w:tcW w:w="2720" w:type="dxa"/>
            <w:hideMark/>
          </w:tcPr>
          <w:p w14:paraId="2ED66C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asfalto a máquina </w:t>
            </w:r>
          </w:p>
        </w:tc>
        <w:tc>
          <w:tcPr>
            <w:tcW w:w="939" w:type="dxa"/>
            <w:noWrap/>
            <w:hideMark/>
          </w:tcPr>
          <w:p w14:paraId="730016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65622E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105.00 </w:t>
            </w:r>
          </w:p>
        </w:tc>
        <w:tc>
          <w:tcPr>
            <w:tcW w:w="1104" w:type="dxa"/>
            <w:noWrap/>
            <w:hideMark/>
          </w:tcPr>
          <w:p w14:paraId="02B005C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5DB8E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CEE7D4D" w14:textId="77777777" w:rsidTr="005A2B19">
        <w:trPr>
          <w:trHeight w:val="276"/>
        </w:trPr>
        <w:tc>
          <w:tcPr>
            <w:tcW w:w="867" w:type="dxa"/>
            <w:noWrap/>
            <w:hideMark/>
          </w:tcPr>
          <w:p w14:paraId="703F84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3.2.9 </w:t>
            </w:r>
          </w:p>
        </w:tc>
        <w:tc>
          <w:tcPr>
            <w:tcW w:w="932" w:type="dxa"/>
            <w:noWrap/>
            <w:hideMark/>
          </w:tcPr>
          <w:p w14:paraId="4FD749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506012</w:t>
            </w:r>
          </w:p>
        </w:tc>
        <w:tc>
          <w:tcPr>
            <w:tcW w:w="2720" w:type="dxa"/>
            <w:hideMark/>
          </w:tcPr>
          <w:p w14:paraId="111A4C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excavado del sitio </w:t>
            </w:r>
          </w:p>
        </w:tc>
        <w:tc>
          <w:tcPr>
            <w:tcW w:w="939" w:type="dxa"/>
            <w:noWrap/>
            <w:hideMark/>
          </w:tcPr>
          <w:p w14:paraId="38FFDB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A8B6D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32.00 </w:t>
            </w:r>
          </w:p>
        </w:tc>
        <w:tc>
          <w:tcPr>
            <w:tcW w:w="1104" w:type="dxa"/>
            <w:noWrap/>
            <w:hideMark/>
          </w:tcPr>
          <w:p w14:paraId="620546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F6BFDA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F2A1F7A" w14:textId="77777777" w:rsidTr="005A2B19">
        <w:trPr>
          <w:trHeight w:val="552"/>
        </w:trPr>
        <w:tc>
          <w:tcPr>
            <w:tcW w:w="867" w:type="dxa"/>
            <w:noWrap/>
            <w:hideMark/>
          </w:tcPr>
          <w:p w14:paraId="1449F5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3.2.10 </w:t>
            </w:r>
          </w:p>
        </w:tc>
        <w:tc>
          <w:tcPr>
            <w:tcW w:w="932" w:type="dxa"/>
            <w:noWrap/>
            <w:hideMark/>
          </w:tcPr>
          <w:p w14:paraId="745ED2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506030</w:t>
            </w:r>
          </w:p>
        </w:tc>
        <w:tc>
          <w:tcPr>
            <w:tcW w:w="2720" w:type="dxa"/>
            <w:hideMark/>
          </w:tcPr>
          <w:p w14:paraId="74CFD0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sub base clase III (Incluye Transporte) </w:t>
            </w:r>
          </w:p>
        </w:tc>
        <w:tc>
          <w:tcPr>
            <w:tcW w:w="939" w:type="dxa"/>
            <w:noWrap/>
            <w:hideMark/>
          </w:tcPr>
          <w:p w14:paraId="638194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7D17ED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54.00 </w:t>
            </w:r>
          </w:p>
        </w:tc>
        <w:tc>
          <w:tcPr>
            <w:tcW w:w="1104" w:type="dxa"/>
            <w:noWrap/>
            <w:hideMark/>
          </w:tcPr>
          <w:p w14:paraId="19F609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EDEA9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16175AF" w14:textId="77777777" w:rsidTr="005A2B19">
        <w:trPr>
          <w:trHeight w:val="552"/>
        </w:trPr>
        <w:tc>
          <w:tcPr>
            <w:tcW w:w="867" w:type="dxa"/>
            <w:noWrap/>
            <w:hideMark/>
          </w:tcPr>
          <w:p w14:paraId="5E06432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3.2.11 </w:t>
            </w:r>
          </w:p>
        </w:tc>
        <w:tc>
          <w:tcPr>
            <w:tcW w:w="932" w:type="dxa"/>
            <w:noWrap/>
            <w:hideMark/>
          </w:tcPr>
          <w:p w14:paraId="314AA24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506029</w:t>
            </w:r>
          </w:p>
        </w:tc>
        <w:tc>
          <w:tcPr>
            <w:tcW w:w="2720" w:type="dxa"/>
            <w:hideMark/>
          </w:tcPr>
          <w:p w14:paraId="174074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base clase I (Incluye Transporte) </w:t>
            </w:r>
          </w:p>
        </w:tc>
        <w:tc>
          <w:tcPr>
            <w:tcW w:w="939" w:type="dxa"/>
            <w:noWrap/>
            <w:hideMark/>
          </w:tcPr>
          <w:p w14:paraId="1ECA01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6A272A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47.00 </w:t>
            </w:r>
          </w:p>
        </w:tc>
        <w:tc>
          <w:tcPr>
            <w:tcW w:w="1104" w:type="dxa"/>
            <w:noWrap/>
            <w:hideMark/>
          </w:tcPr>
          <w:p w14:paraId="6115107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02473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5BA4ABD" w14:textId="77777777" w:rsidTr="005A2B19">
        <w:trPr>
          <w:trHeight w:val="276"/>
        </w:trPr>
        <w:tc>
          <w:tcPr>
            <w:tcW w:w="867" w:type="dxa"/>
            <w:noWrap/>
            <w:hideMark/>
          </w:tcPr>
          <w:p w14:paraId="62EC72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3.2.12 </w:t>
            </w:r>
          </w:p>
        </w:tc>
        <w:tc>
          <w:tcPr>
            <w:tcW w:w="932" w:type="dxa"/>
            <w:noWrap/>
            <w:hideMark/>
          </w:tcPr>
          <w:p w14:paraId="240480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506996</w:t>
            </w:r>
          </w:p>
        </w:tc>
        <w:tc>
          <w:tcPr>
            <w:tcW w:w="2720" w:type="dxa"/>
            <w:hideMark/>
          </w:tcPr>
          <w:p w14:paraId="5BB80A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de Arena encamado y sobre el tubo </w:t>
            </w:r>
          </w:p>
        </w:tc>
        <w:tc>
          <w:tcPr>
            <w:tcW w:w="939" w:type="dxa"/>
            <w:noWrap/>
            <w:hideMark/>
          </w:tcPr>
          <w:p w14:paraId="3E67BF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2D3396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70.00 </w:t>
            </w:r>
          </w:p>
        </w:tc>
        <w:tc>
          <w:tcPr>
            <w:tcW w:w="1104" w:type="dxa"/>
            <w:noWrap/>
            <w:hideMark/>
          </w:tcPr>
          <w:p w14:paraId="2F0F07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EAFB4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3F92060" w14:textId="77777777" w:rsidTr="005A2B19">
        <w:trPr>
          <w:trHeight w:val="276"/>
        </w:trPr>
        <w:tc>
          <w:tcPr>
            <w:tcW w:w="867" w:type="dxa"/>
            <w:noWrap/>
            <w:hideMark/>
          </w:tcPr>
          <w:p w14:paraId="36D227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3.2.13 </w:t>
            </w:r>
          </w:p>
        </w:tc>
        <w:tc>
          <w:tcPr>
            <w:tcW w:w="932" w:type="dxa"/>
            <w:noWrap/>
            <w:hideMark/>
          </w:tcPr>
          <w:p w14:paraId="373D6B3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514816</w:t>
            </w:r>
          </w:p>
        </w:tc>
        <w:tc>
          <w:tcPr>
            <w:tcW w:w="2720" w:type="dxa"/>
            <w:hideMark/>
          </w:tcPr>
          <w:p w14:paraId="4A47C3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Construcción de acera HºS f´c=210 kg/cm2 e=10cm </w:t>
            </w:r>
          </w:p>
        </w:tc>
        <w:tc>
          <w:tcPr>
            <w:tcW w:w="939" w:type="dxa"/>
            <w:noWrap/>
            <w:hideMark/>
          </w:tcPr>
          <w:p w14:paraId="3E1387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E3EF3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105.00 </w:t>
            </w:r>
          </w:p>
        </w:tc>
        <w:tc>
          <w:tcPr>
            <w:tcW w:w="1104" w:type="dxa"/>
            <w:noWrap/>
            <w:hideMark/>
          </w:tcPr>
          <w:p w14:paraId="201826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987A6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D25BA0A" w14:textId="77777777" w:rsidTr="005A2B19">
        <w:trPr>
          <w:trHeight w:val="276"/>
        </w:trPr>
        <w:tc>
          <w:tcPr>
            <w:tcW w:w="867" w:type="dxa"/>
            <w:noWrap/>
            <w:hideMark/>
          </w:tcPr>
          <w:p w14:paraId="475BE7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3.2.14 </w:t>
            </w:r>
          </w:p>
        </w:tc>
        <w:tc>
          <w:tcPr>
            <w:tcW w:w="932" w:type="dxa"/>
            <w:noWrap/>
            <w:hideMark/>
          </w:tcPr>
          <w:p w14:paraId="2BD897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514996</w:t>
            </w:r>
          </w:p>
        </w:tc>
        <w:tc>
          <w:tcPr>
            <w:tcW w:w="2720" w:type="dxa"/>
            <w:hideMark/>
          </w:tcPr>
          <w:p w14:paraId="2F262B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carpeta asfáltica en caliente </w:t>
            </w:r>
          </w:p>
        </w:tc>
        <w:tc>
          <w:tcPr>
            <w:tcW w:w="939" w:type="dxa"/>
            <w:noWrap/>
            <w:hideMark/>
          </w:tcPr>
          <w:p w14:paraId="665AE1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77DA3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11.00 </w:t>
            </w:r>
          </w:p>
        </w:tc>
        <w:tc>
          <w:tcPr>
            <w:tcW w:w="1104" w:type="dxa"/>
            <w:noWrap/>
            <w:hideMark/>
          </w:tcPr>
          <w:p w14:paraId="39FE5C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E325C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14901AD" w14:textId="77777777" w:rsidTr="005A2B19">
        <w:trPr>
          <w:trHeight w:val="276"/>
        </w:trPr>
        <w:tc>
          <w:tcPr>
            <w:tcW w:w="867" w:type="dxa"/>
            <w:noWrap/>
            <w:hideMark/>
          </w:tcPr>
          <w:p w14:paraId="4B5ED5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3.2.15 </w:t>
            </w:r>
          </w:p>
        </w:tc>
        <w:tc>
          <w:tcPr>
            <w:tcW w:w="932" w:type="dxa"/>
            <w:noWrap/>
            <w:hideMark/>
          </w:tcPr>
          <w:p w14:paraId="1034F8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502088</w:t>
            </w:r>
          </w:p>
        </w:tc>
        <w:tc>
          <w:tcPr>
            <w:tcW w:w="2720" w:type="dxa"/>
            <w:hideMark/>
          </w:tcPr>
          <w:p w14:paraId="5B29FB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f´c=210 kg/cm2 (incluye encofrado) </w:t>
            </w:r>
          </w:p>
        </w:tc>
        <w:tc>
          <w:tcPr>
            <w:tcW w:w="939" w:type="dxa"/>
            <w:noWrap/>
            <w:hideMark/>
          </w:tcPr>
          <w:p w14:paraId="74ADE1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DBA93B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09C27F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59F09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9B31CB1" w14:textId="77777777" w:rsidTr="005A2B19">
        <w:trPr>
          <w:trHeight w:val="552"/>
        </w:trPr>
        <w:tc>
          <w:tcPr>
            <w:tcW w:w="867" w:type="dxa"/>
            <w:noWrap/>
            <w:hideMark/>
          </w:tcPr>
          <w:p w14:paraId="28D226C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3.2.16 </w:t>
            </w:r>
          </w:p>
        </w:tc>
        <w:tc>
          <w:tcPr>
            <w:tcW w:w="932" w:type="dxa"/>
            <w:noWrap/>
            <w:hideMark/>
          </w:tcPr>
          <w:p w14:paraId="2125C3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507A0E</w:t>
            </w:r>
          </w:p>
        </w:tc>
        <w:tc>
          <w:tcPr>
            <w:tcW w:w="2720" w:type="dxa"/>
            <w:hideMark/>
          </w:tcPr>
          <w:p w14:paraId="40C277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tubería de PVC U/E de 110mm 1.00 mpa </w:t>
            </w:r>
          </w:p>
        </w:tc>
        <w:tc>
          <w:tcPr>
            <w:tcW w:w="939" w:type="dxa"/>
            <w:noWrap/>
            <w:hideMark/>
          </w:tcPr>
          <w:p w14:paraId="7F7246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E01BF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150.00 </w:t>
            </w:r>
          </w:p>
        </w:tc>
        <w:tc>
          <w:tcPr>
            <w:tcW w:w="1104" w:type="dxa"/>
            <w:noWrap/>
            <w:hideMark/>
          </w:tcPr>
          <w:p w14:paraId="041CF6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61A4A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A4ECDE6" w14:textId="77777777" w:rsidTr="005A2B19">
        <w:trPr>
          <w:trHeight w:val="276"/>
        </w:trPr>
        <w:tc>
          <w:tcPr>
            <w:tcW w:w="867" w:type="dxa"/>
            <w:noWrap/>
            <w:hideMark/>
          </w:tcPr>
          <w:p w14:paraId="076083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3.2.17 </w:t>
            </w:r>
          </w:p>
        </w:tc>
        <w:tc>
          <w:tcPr>
            <w:tcW w:w="932" w:type="dxa"/>
            <w:noWrap/>
            <w:hideMark/>
          </w:tcPr>
          <w:p w14:paraId="1CAE01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507173</w:t>
            </w:r>
          </w:p>
        </w:tc>
        <w:tc>
          <w:tcPr>
            <w:tcW w:w="2720" w:type="dxa"/>
            <w:hideMark/>
          </w:tcPr>
          <w:p w14:paraId="5A6D3F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desinfección y prueba de tubería DN 110/160mm </w:t>
            </w:r>
          </w:p>
        </w:tc>
        <w:tc>
          <w:tcPr>
            <w:tcW w:w="939" w:type="dxa"/>
            <w:noWrap/>
            <w:hideMark/>
          </w:tcPr>
          <w:p w14:paraId="2C2151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154BD22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150.00 </w:t>
            </w:r>
          </w:p>
        </w:tc>
        <w:tc>
          <w:tcPr>
            <w:tcW w:w="1104" w:type="dxa"/>
            <w:noWrap/>
            <w:hideMark/>
          </w:tcPr>
          <w:p w14:paraId="18C91F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6D2A6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A3F0C85" w14:textId="77777777" w:rsidTr="005A2B19">
        <w:trPr>
          <w:trHeight w:val="552"/>
        </w:trPr>
        <w:tc>
          <w:tcPr>
            <w:tcW w:w="867" w:type="dxa"/>
            <w:noWrap/>
            <w:hideMark/>
          </w:tcPr>
          <w:p w14:paraId="0C3DA3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3.2.18 </w:t>
            </w:r>
          </w:p>
        </w:tc>
        <w:tc>
          <w:tcPr>
            <w:tcW w:w="932" w:type="dxa"/>
            <w:noWrap/>
            <w:hideMark/>
          </w:tcPr>
          <w:p w14:paraId="33B9595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507724</w:t>
            </w:r>
          </w:p>
        </w:tc>
        <w:tc>
          <w:tcPr>
            <w:tcW w:w="2720" w:type="dxa"/>
            <w:hideMark/>
          </w:tcPr>
          <w:p w14:paraId="68A5C3C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Ø250mm a Ø110mm </w:t>
            </w:r>
          </w:p>
        </w:tc>
        <w:tc>
          <w:tcPr>
            <w:tcW w:w="939" w:type="dxa"/>
            <w:noWrap/>
            <w:hideMark/>
          </w:tcPr>
          <w:p w14:paraId="3A55CE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8E165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9ED1E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8CA0C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2A4AF3D" w14:textId="77777777" w:rsidTr="005A2B19">
        <w:trPr>
          <w:trHeight w:val="552"/>
        </w:trPr>
        <w:tc>
          <w:tcPr>
            <w:tcW w:w="867" w:type="dxa"/>
            <w:noWrap/>
            <w:hideMark/>
          </w:tcPr>
          <w:p w14:paraId="0FD04AA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3.2.19 </w:t>
            </w:r>
          </w:p>
        </w:tc>
        <w:tc>
          <w:tcPr>
            <w:tcW w:w="932" w:type="dxa"/>
            <w:noWrap/>
            <w:hideMark/>
          </w:tcPr>
          <w:p w14:paraId="44CD61B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507666</w:t>
            </w:r>
          </w:p>
        </w:tc>
        <w:tc>
          <w:tcPr>
            <w:tcW w:w="2720" w:type="dxa"/>
            <w:hideMark/>
          </w:tcPr>
          <w:p w14:paraId="162B14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Ø110mm </w:t>
            </w:r>
          </w:p>
        </w:tc>
        <w:tc>
          <w:tcPr>
            <w:tcW w:w="939" w:type="dxa"/>
            <w:noWrap/>
            <w:hideMark/>
          </w:tcPr>
          <w:p w14:paraId="0DAE38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FBE570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741D23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F8DF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3FBB92D" w14:textId="77777777" w:rsidTr="005A2B19">
        <w:trPr>
          <w:trHeight w:val="552"/>
        </w:trPr>
        <w:tc>
          <w:tcPr>
            <w:tcW w:w="867" w:type="dxa"/>
            <w:noWrap/>
            <w:hideMark/>
          </w:tcPr>
          <w:p w14:paraId="52E385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3.2.20 </w:t>
            </w:r>
          </w:p>
        </w:tc>
        <w:tc>
          <w:tcPr>
            <w:tcW w:w="932" w:type="dxa"/>
            <w:noWrap/>
            <w:hideMark/>
          </w:tcPr>
          <w:p w14:paraId="7D86B2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507667</w:t>
            </w:r>
          </w:p>
        </w:tc>
        <w:tc>
          <w:tcPr>
            <w:tcW w:w="2720" w:type="dxa"/>
            <w:hideMark/>
          </w:tcPr>
          <w:p w14:paraId="33791C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Ø160mm </w:t>
            </w:r>
          </w:p>
        </w:tc>
        <w:tc>
          <w:tcPr>
            <w:tcW w:w="939" w:type="dxa"/>
            <w:noWrap/>
            <w:hideMark/>
          </w:tcPr>
          <w:p w14:paraId="484B21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553F8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22.00 </w:t>
            </w:r>
          </w:p>
        </w:tc>
        <w:tc>
          <w:tcPr>
            <w:tcW w:w="1104" w:type="dxa"/>
            <w:noWrap/>
            <w:hideMark/>
          </w:tcPr>
          <w:p w14:paraId="016735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F7559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C68C260" w14:textId="77777777" w:rsidTr="005A2B19">
        <w:trPr>
          <w:trHeight w:val="552"/>
        </w:trPr>
        <w:tc>
          <w:tcPr>
            <w:tcW w:w="867" w:type="dxa"/>
            <w:noWrap/>
            <w:hideMark/>
          </w:tcPr>
          <w:p w14:paraId="6AFBA9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3.2.21 </w:t>
            </w:r>
          </w:p>
        </w:tc>
        <w:tc>
          <w:tcPr>
            <w:tcW w:w="932" w:type="dxa"/>
            <w:noWrap/>
            <w:hideMark/>
          </w:tcPr>
          <w:p w14:paraId="53B478E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507668</w:t>
            </w:r>
          </w:p>
        </w:tc>
        <w:tc>
          <w:tcPr>
            <w:tcW w:w="2720" w:type="dxa"/>
            <w:hideMark/>
          </w:tcPr>
          <w:p w14:paraId="4D8EAE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Ø200mm </w:t>
            </w:r>
          </w:p>
        </w:tc>
        <w:tc>
          <w:tcPr>
            <w:tcW w:w="939" w:type="dxa"/>
            <w:noWrap/>
            <w:hideMark/>
          </w:tcPr>
          <w:p w14:paraId="75DA7E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A29BB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0E0954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6FB29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DCF871" w14:textId="77777777" w:rsidTr="005A2B19">
        <w:trPr>
          <w:trHeight w:val="552"/>
        </w:trPr>
        <w:tc>
          <w:tcPr>
            <w:tcW w:w="867" w:type="dxa"/>
            <w:noWrap/>
            <w:hideMark/>
          </w:tcPr>
          <w:p w14:paraId="19F5BA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3.2.22 </w:t>
            </w:r>
          </w:p>
        </w:tc>
        <w:tc>
          <w:tcPr>
            <w:tcW w:w="932" w:type="dxa"/>
            <w:noWrap/>
            <w:hideMark/>
          </w:tcPr>
          <w:p w14:paraId="030D75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507669</w:t>
            </w:r>
          </w:p>
        </w:tc>
        <w:tc>
          <w:tcPr>
            <w:tcW w:w="2720" w:type="dxa"/>
            <w:hideMark/>
          </w:tcPr>
          <w:p w14:paraId="364FDD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Ø250mm </w:t>
            </w:r>
          </w:p>
        </w:tc>
        <w:tc>
          <w:tcPr>
            <w:tcW w:w="939" w:type="dxa"/>
            <w:noWrap/>
            <w:hideMark/>
          </w:tcPr>
          <w:p w14:paraId="30F3005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56077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10D158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A3FD5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25D7D54" w14:textId="77777777" w:rsidTr="005A2B19">
        <w:trPr>
          <w:trHeight w:val="276"/>
        </w:trPr>
        <w:tc>
          <w:tcPr>
            <w:tcW w:w="867" w:type="dxa"/>
            <w:noWrap/>
            <w:hideMark/>
          </w:tcPr>
          <w:p w14:paraId="7133BAA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3.2.23 </w:t>
            </w:r>
          </w:p>
        </w:tc>
        <w:tc>
          <w:tcPr>
            <w:tcW w:w="932" w:type="dxa"/>
            <w:noWrap/>
            <w:hideMark/>
          </w:tcPr>
          <w:p w14:paraId="688D5E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507297</w:t>
            </w:r>
          </w:p>
        </w:tc>
        <w:tc>
          <w:tcPr>
            <w:tcW w:w="2720" w:type="dxa"/>
            <w:hideMark/>
          </w:tcPr>
          <w:p w14:paraId="126D7F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110mm </w:t>
            </w:r>
          </w:p>
        </w:tc>
        <w:tc>
          <w:tcPr>
            <w:tcW w:w="939" w:type="dxa"/>
            <w:noWrap/>
            <w:hideMark/>
          </w:tcPr>
          <w:p w14:paraId="0DC6F8A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53D96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6C94D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3BA6F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958D319" w14:textId="77777777" w:rsidTr="005A2B19">
        <w:trPr>
          <w:trHeight w:val="276"/>
        </w:trPr>
        <w:tc>
          <w:tcPr>
            <w:tcW w:w="867" w:type="dxa"/>
            <w:noWrap/>
            <w:hideMark/>
          </w:tcPr>
          <w:p w14:paraId="279DC6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3.2.24 </w:t>
            </w:r>
          </w:p>
        </w:tc>
        <w:tc>
          <w:tcPr>
            <w:tcW w:w="932" w:type="dxa"/>
            <w:noWrap/>
            <w:hideMark/>
          </w:tcPr>
          <w:p w14:paraId="6AE529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507764</w:t>
            </w:r>
          </w:p>
        </w:tc>
        <w:tc>
          <w:tcPr>
            <w:tcW w:w="2720" w:type="dxa"/>
            <w:hideMark/>
          </w:tcPr>
          <w:p w14:paraId="7477A33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250mm </w:t>
            </w:r>
          </w:p>
        </w:tc>
        <w:tc>
          <w:tcPr>
            <w:tcW w:w="939" w:type="dxa"/>
            <w:noWrap/>
            <w:hideMark/>
          </w:tcPr>
          <w:p w14:paraId="2CBD80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CFA4A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28FC01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6C046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8241EB2" w14:textId="77777777" w:rsidTr="005A2B19">
        <w:trPr>
          <w:trHeight w:val="552"/>
        </w:trPr>
        <w:tc>
          <w:tcPr>
            <w:tcW w:w="867" w:type="dxa"/>
            <w:noWrap/>
            <w:hideMark/>
          </w:tcPr>
          <w:p w14:paraId="5FA75A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3.2.25 </w:t>
            </w:r>
          </w:p>
        </w:tc>
        <w:tc>
          <w:tcPr>
            <w:tcW w:w="932" w:type="dxa"/>
            <w:noWrap/>
            <w:hideMark/>
          </w:tcPr>
          <w:p w14:paraId="3245A4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507060</w:t>
            </w:r>
          </w:p>
        </w:tc>
        <w:tc>
          <w:tcPr>
            <w:tcW w:w="2720" w:type="dxa"/>
            <w:hideMark/>
          </w:tcPr>
          <w:p w14:paraId="34CC46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reductora PVC U/E Ø160mm a Ø110mm </w:t>
            </w:r>
          </w:p>
        </w:tc>
        <w:tc>
          <w:tcPr>
            <w:tcW w:w="939" w:type="dxa"/>
            <w:noWrap/>
            <w:hideMark/>
          </w:tcPr>
          <w:p w14:paraId="1BB32CE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3CD93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22.00 </w:t>
            </w:r>
          </w:p>
        </w:tc>
        <w:tc>
          <w:tcPr>
            <w:tcW w:w="1104" w:type="dxa"/>
            <w:noWrap/>
            <w:hideMark/>
          </w:tcPr>
          <w:p w14:paraId="4094CE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7CBFFE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B10DB72" w14:textId="77777777" w:rsidTr="005A2B19">
        <w:trPr>
          <w:trHeight w:val="552"/>
        </w:trPr>
        <w:tc>
          <w:tcPr>
            <w:tcW w:w="867" w:type="dxa"/>
            <w:noWrap/>
            <w:hideMark/>
          </w:tcPr>
          <w:p w14:paraId="7CBA89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3.2.26 </w:t>
            </w:r>
          </w:p>
        </w:tc>
        <w:tc>
          <w:tcPr>
            <w:tcW w:w="932" w:type="dxa"/>
            <w:noWrap/>
            <w:hideMark/>
          </w:tcPr>
          <w:p w14:paraId="1B2E51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507434</w:t>
            </w:r>
          </w:p>
        </w:tc>
        <w:tc>
          <w:tcPr>
            <w:tcW w:w="2720" w:type="dxa"/>
            <w:hideMark/>
          </w:tcPr>
          <w:p w14:paraId="5AE6675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reductora PVC U/E Ø200mm a Ø110mm </w:t>
            </w:r>
          </w:p>
        </w:tc>
        <w:tc>
          <w:tcPr>
            <w:tcW w:w="939" w:type="dxa"/>
            <w:noWrap/>
            <w:hideMark/>
          </w:tcPr>
          <w:p w14:paraId="5417FF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7B76B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2998D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7E1C3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EF0CD86" w14:textId="77777777" w:rsidTr="005A2B19">
        <w:trPr>
          <w:trHeight w:val="552"/>
        </w:trPr>
        <w:tc>
          <w:tcPr>
            <w:tcW w:w="867" w:type="dxa"/>
            <w:noWrap/>
            <w:hideMark/>
          </w:tcPr>
          <w:p w14:paraId="70BF66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3.2.27 </w:t>
            </w:r>
          </w:p>
        </w:tc>
        <w:tc>
          <w:tcPr>
            <w:tcW w:w="932" w:type="dxa"/>
            <w:noWrap/>
            <w:hideMark/>
          </w:tcPr>
          <w:p w14:paraId="79C37E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509A0B</w:t>
            </w:r>
          </w:p>
        </w:tc>
        <w:tc>
          <w:tcPr>
            <w:tcW w:w="2720" w:type="dxa"/>
            <w:hideMark/>
          </w:tcPr>
          <w:p w14:paraId="5BDF4E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Ø4" (100mm) bridada </w:t>
            </w:r>
          </w:p>
        </w:tc>
        <w:tc>
          <w:tcPr>
            <w:tcW w:w="939" w:type="dxa"/>
            <w:noWrap/>
            <w:hideMark/>
          </w:tcPr>
          <w:p w14:paraId="20C1F9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C9906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2594FB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F7DFA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99E3401" w14:textId="77777777" w:rsidTr="005A2B19">
        <w:trPr>
          <w:trHeight w:val="276"/>
        </w:trPr>
        <w:tc>
          <w:tcPr>
            <w:tcW w:w="867" w:type="dxa"/>
            <w:noWrap/>
            <w:hideMark/>
          </w:tcPr>
          <w:p w14:paraId="770987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3.2.28 </w:t>
            </w:r>
          </w:p>
        </w:tc>
        <w:tc>
          <w:tcPr>
            <w:tcW w:w="932" w:type="dxa"/>
            <w:noWrap/>
            <w:hideMark/>
          </w:tcPr>
          <w:p w14:paraId="439514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507068</w:t>
            </w:r>
          </w:p>
        </w:tc>
        <w:tc>
          <w:tcPr>
            <w:tcW w:w="2720" w:type="dxa"/>
            <w:hideMark/>
          </w:tcPr>
          <w:p w14:paraId="493DBC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Hidrante Ø4" (DN100mm) </w:t>
            </w:r>
          </w:p>
        </w:tc>
        <w:tc>
          <w:tcPr>
            <w:tcW w:w="939" w:type="dxa"/>
            <w:noWrap/>
            <w:hideMark/>
          </w:tcPr>
          <w:p w14:paraId="6083629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B6B3C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4C0303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AAA12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68A1A4A" w14:textId="77777777" w:rsidTr="005A2B19">
        <w:trPr>
          <w:trHeight w:val="828"/>
        </w:trPr>
        <w:tc>
          <w:tcPr>
            <w:tcW w:w="867" w:type="dxa"/>
            <w:noWrap/>
            <w:hideMark/>
          </w:tcPr>
          <w:p w14:paraId="253DE5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3.2.29 </w:t>
            </w:r>
          </w:p>
        </w:tc>
        <w:tc>
          <w:tcPr>
            <w:tcW w:w="932" w:type="dxa"/>
            <w:noWrap/>
            <w:hideMark/>
          </w:tcPr>
          <w:p w14:paraId="529C2E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512A0G</w:t>
            </w:r>
          </w:p>
        </w:tc>
        <w:tc>
          <w:tcPr>
            <w:tcW w:w="2720" w:type="dxa"/>
            <w:hideMark/>
          </w:tcPr>
          <w:p w14:paraId="4CA68FB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caja para protección y manejo de Válvula de control (Incluye tubo PVC Ø160mm, contramarco HºS y tapa de hierro Ø160mm) </w:t>
            </w:r>
          </w:p>
        </w:tc>
        <w:tc>
          <w:tcPr>
            <w:tcW w:w="939" w:type="dxa"/>
            <w:noWrap/>
            <w:hideMark/>
          </w:tcPr>
          <w:p w14:paraId="2CE4F4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67BADC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31C71D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EC214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0650144" w14:textId="77777777" w:rsidTr="005A2B19">
        <w:trPr>
          <w:trHeight w:val="276"/>
        </w:trPr>
        <w:tc>
          <w:tcPr>
            <w:tcW w:w="867" w:type="dxa"/>
            <w:shd w:val="clear" w:color="auto" w:fill="E2EFD9" w:themeFill="accent6" w:themeFillTint="33"/>
            <w:noWrap/>
            <w:hideMark/>
          </w:tcPr>
          <w:p w14:paraId="6B1F517C"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3.3 </w:t>
            </w:r>
          </w:p>
        </w:tc>
        <w:tc>
          <w:tcPr>
            <w:tcW w:w="932" w:type="dxa"/>
            <w:shd w:val="clear" w:color="auto" w:fill="E2EFD9" w:themeFill="accent6" w:themeFillTint="33"/>
            <w:noWrap/>
            <w:hideMark/>
          </w:tcPr>
          <w:p w14:paraId="2B8602A0"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E2EFD9" w:themeFill="accent6" w:themeFillTint="33"/>
            <w:hideMark/>
          </w:tcPr>
          <w:p w14:paraId="4F1F8246"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INYECCIONES Y DATA LOGGERS </w:t>
            </w:r>
          </w:p>
        </w:tc>
        <w:tc>
          <w:tcPr>
            <w:tcW w:w="939" w:type="dxa"/>
            <w:shd w:val="clear" w:color="auto" w:fill="E2EFD9" w:themeFill="accent6" w:themeFillTint="33"/>
            <w:noWrap/>
            <w:hideMark/>
          </w:tcPr>
          <w:p w14:paraId="06D5A295"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E2EFD9" w:themeFill="accent6" w:themeFillTint="33"/>
            <w:noWrap/>
            <w:hideMark/>
          </w:tcPr>
          <w:p w14:paraId="4CCAD7DD"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E2EFD9" w:themeFill="accent6" w:themeFillTint="33"/>
            <w:noWrap/>
            <w:hideMark/>
          </w:tcPr>
          <w:p w14:paraId="1CC819CC"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E2EFD9" w:themeFill="accent6" w:themeFillTint="33"/>
            <w:noWrap/>
            <w:hideMark/>
          </w:tcPr>
          <w:p w14:paraId="439258C9"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70B47481" w14:textId="77777777" w:rsidTr="005A2B19">
        <w:trPr>
          <w:trHeight w:val="276"/>
        </w:trPr>
        <w:tc>
          <w:tcPr>
            <w:tcW w:w="867" w:type="dxa"/>
            <w:noWrap/>
            <w:hideMark/>
          </w:tcPr>
          <w:p w14:paraId="1DEE7D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 </w:t>
            </w:r>
          </w:p>
        </w:tc>
        <w:tc>
          <w:tcPr>
            <w:tcW w:w="932" w:type="dxa"/>
            <w:noWrap/>
            <w:hideMark/>
          </w:tcPr>
          <w:p w14:paraId="6148AB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3BEE6C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44BDB4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CB3BD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43.00 </w:t>
            </w:r>
          </w:p>
        </w:tc>
        <w:tc>
          <w:tcPr>
            <w:tcW w:w="1104" w:type="dxa"/>
            <w:noWrap/>
            <w:hideMark/>
          </w:tcPr>
          <w:p w14:paraId="566DAF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8F4C1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25B79BA" w14:textId="77777777" w:rsidTr="005A2B19">
        <w:trPr>
          <w:trHeight w:val="276"/>
        </w:trPr>
        <w:tc>
          <w:tcPr>
            <w:tcW w:w="867" w:type="dxa"/>
            <w:noWrap/>
            <w:hideMark/>
          </w:tcPr>
          <w:p w14:paraId="55E67C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 </w:t>
            </w:r>
          </w:p>
        </w:tc>
        <w:tc>
          <w:tcPr>
            <w:tcW w:w="932" w:type="dxa"/>
            <w:noWrap/>
            <w:hideMark/>
          </w:tcPr>
          <w:p w14:paraId="06380D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501004</w:t>
            </w:r>
          </w:p>
        </w:tc>
        <w:tc>
          <w:tcPr>
            <w:tcW w:w="2720" w:type="dxa"/>
            <w:hideMark/>
          </w:tcPr>
          <w:p w14:paraId="2F6A67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a máquina S/sin clasificar (0 a 2 m) </w:t>
            </w:r>
          </w:p>
        </w:tc>
        <w:tc>
          <w:tcPr>
            <w:tcW w:w="939" w:type="dxa"/>
            <w:noWrap/>
            <w:hideMark/>
          </w:tcPr>
          <w:p w14:paraId="2011735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882A2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342.00 </w:t>
            </w:r>
          </w:p>
        </w:tc>
        <w:tc>
          <w:tcPr>
            <w:tcW w:w="1104" w:type="dxa"/>
            <w:noWrap/>
            <w:hideMark/>
          </w:tcPr>
          <w:p w14:paraId="269857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D5574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8DCA657" w14:textId="77777777" w:rsidTr="005A2B19">
        <w:trPr>
          <w:trHeight w:val="276"/>
        </w:trPr>
        <w:tc>
          <w:tcPr>
            <w:tcW w:w="867" w:type="dxa"/>
            <w:noWrap/>
            <w:hideMark/>
          </w:tcPr>
          <w:p w14:paraId="5A59A0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 </w:t>
            </w:r>
          </w:p>
        </w:tc>
        <w:tc>
          <w:tcPr>
            <w:tcW w:w="932" w:type="dxa"/>
            <w:noWrap/>
            <w:hideMark/>
          </w:tcPr>
          <w:p w14:paraId="3B70FBB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501991</w:t>
            </w:r>
          </w:p>
        </w:tc>
        <w:tc>
          <w:tcPr>
            <w:tcW w:w="2720" w:type="dxa"/>
            <w:hideMark/>
          </w:tcPr>
          <w:p w14:paraId="78767C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a máquina S/sin clasificar (2 a 4 m) </w:t>
            </w:r>
          </w:p>
        </w:tc>
        <w:tc>
          <w:tcPr>
            <w:tcW w:w="939" w:type="dxa"/>
            <w:noWrap/>
            <w:hideMark/>
          </w:tcPr>
          <w:p w14:paraId="7494B6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81C4E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86.00 </w:t>
            </w:r>
          </w:p>
        </w:tc>
        <w:tc>
          <w:tcPr>
            <w:tcW w:w="1104" w:type="dxa"/>
            <w:noWrap/>
            <w:hideMark/>
          </w:tcPr>
          <w:p w14:paraId="40F20E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121CD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BA11923" w14:textId="77777777" w:rsidTr="005A2B19">
        <w:trPr>
          <w:trHeight w:val="276"/>
        </w:trPr>
        <w:tc>
          <w:tcPr>
            <w:tcW w:w="867" w:type="dxa"/>
            <w:noWrap/>
            <w:hideMark/>
          </w:tcPr>
          <w:p w14:paraId="33E623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3.3.4 </w:t>
            </w:r>
          </w:p>
        </w:tc>
        <w:tc>
          <w:tcPr>
            <w:tcW w:w="932" w:type="dxa"/>
            <w:noWrap/>
            <w:hideMark/>
          </w:tcPr>
          <w:p w14:paraId="1EEA2C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18B12F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6084AC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CEA38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43.00 </w:t>
            </w:r>
          </w:p>
        </w:tc>
        <w:tc>
          <w:tcPr>
            <w:tcW w:w="1104" w:type="dxa"/>
            <w:noWrap/>
            <w:hideMark/>
          </w:tcPr>
          <w:p w14:paraId="209094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58C1F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5906493" w14:textId="77777777" w:rsidTr="005A2B19">
        <w:trPr>
          <w:trHeight w:val="552"/>
        </w:trPr>
        <w:tc>
          <w:tcPr>
            <w:tcW w:w="867" w:type="dxa"/>
            <w:noWrap/>
            <w:hideMark/>
          </w:tcPr>
          <w:p w14:paraId="7E4E30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3.3.5 </w:t>
            </w:r>
          </w:p>
        </w:tc>
        <w:tc>
          <w:tcPr>
            <w:tcW w:w="932" w:type="dxa"/>
            <w:noWrap/>
            <w:hideMark/>
          </w:tcPr>
          <w:p w14:paraId="18B7CC7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506011</w:t>
            </w:r>
          </w:p>
        </w:tc>
        <w:tc>
          <w:tcPr>
            <w:tcW w:w="2720" w:type="dxa"/>
            <w:hideMark/>
          </w:tcPr>
          <w:p w14:paraId="5E2AC4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de mejoramiento (Incluye Transporte) </w:t>
            </w:r>
          </w:p>
        </w:tc>
        <w:tc>
          <w:tcPr>
            <w:tcW w:w="939" w:type="dxa"/>
            <w:noWrap/>
            <w:hideMark/>
          </w:tcPr>
          <w:p w14:paraId="29C208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3C7E7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47.00 </w:t>
            </w:r>
          </w:p>
        </w:tc>
        <w:tc>
          <w:tcPr>
            <w:tcW w:w="1104" w:type="dxa"/>
            <w:noWrap/>
            <w:hideMark/>
          </w:tcPr>
          <w:p w14:paraId="76FA7C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285797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E7BA1A1" w14:textId="77777777" w:rsidTr="005A2B19">
        <w:trPr>
          <w:trHeight w:val="552"/>
        </w:trPr>
        <w:tc>
          <w:tcPr>
            <w:tcW w:w="867" w:type="dxa"/>
            <w:noWrap/>
            <w:hideMark/>
          </w:tcPr>
          <w:p w14:paraId="1F6F3F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3.3.6 </w:t>
            </w:r>
          </w:p>
        </w:tc>
        <w:tc>
          <w:tcPr>
            <w:tcW w:w="932" w:type="dxa"/>
            <w:noWrap/>
            <w:hideMark/>
          </w:tcPr>
          <w:p w14:paraId="09EA023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506030</w:t>
            </w:r>
          </w:p>
        </w:tc>
        <w:tc>
          <w:tcPr>
            <w:tcW w:w="2720" w:type="dxa"/>
            <w:hideMark/>
          </w:tcPr>
          <w:p w14:paraId="716417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sub base clase III (Incluye Transporte) </w:t>
            </w:r>
          </w:p>
        </w:tc>
        <w:tc>
          <w:tcPr>
            <w:tcW w:w="939" w:type="dxa"/>
            <w:noWrap/>
            <w:hideMark/>
          </w:tcPr>
          <w:p w14:paraId="27EC3E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2D23D7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35.00 </w:t>
            </w:r>
          </w:p>
        </w:tc>
        <w:tc>
          <w:tcPr>
            <w:tcW w:w="1104" w:type="dxa"/>
            <w:noWrap/>
            <w:hideMark/>
          </w:tcPr>
          <w:p w14:paraId="52FC21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D9B00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C62AAC0" w14:textId="77777777" w:rsidTr="005A2B19">
        <w:trPr>
          <w:trHeight w:val="276"/>
        </w:trPr>
        <w:tc>
          <w:tcPr>
            <w:tcW w:w="867" w:type="dxa"/>
            <w:noWrap/>
            <w:hideMark/>
          </w:tcPr>
          <w:p w14:paraId="57F464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3.3.7 </w:t>
            </w:r>
          </w:p>
        </w:tc>
        <w:tc>
          <w:tcPr>
            <w:tcW w:w="932" w:type="dxa"/>
            <w:noWrap/>
            <w:hideMark/>
          </w:tcPr>
          <w:p w14:paraId="55BE43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502167</w:t>
            </w:r>
          </w:p>
        </w:tc>
        <w:tc>
          <w:tcPr>
            <w:tcW w:w="2720" w:type="dxa"/>
            <w:hideMark/>
          </w:tcPr>
          <w:p w14:paraId="7F3B05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de piedra bola filtrante (Incluye transporte) </w:t>
            </w:r>
          </w:p>
        </w:tc>
        <w:tc>
          <w:tcPr>
            <w:tcW w:w="939" w:type="dxa"/>
            <w:noWrap/>
            <w:hideMark/>
          </w:tcPr>
          <w:p w14:paraId="164A3D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918854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103.00 </w:t>
            </w:r>
          </w:p>
        </w:tc>
        <w:tc>
          <w:tcPr>
            <w:tcW w:w="1104" w:type="dxa"/>
            <w:noWrap/>
            <w:hideMark/>
          </w:tcPr>
          <w:p w14:paraId="7CBE41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9DDC8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843037C" w14:textId="77777777" w:rsidTr="005A2B19">
        <w:trPr>
          <w:trHeight w:val="276"/>
        </w:trPr>
        <w:tc>
          <w:tcPr>
            <w:tcW w:w="867" w:type="dxa"/>
            <w:noWrap/>
            <w:hideMark/>
          </w:tcPr>
          <w:p w14:paraId="303D5B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3.3.8 </w:t>
            </w:r>
          </w:p>
        </w:tc>
        <w:tc>
          <w:tcPr>
            <w:tcW w:w="932" w:type="dxa"/>
            <w:noWrap/>
            <w:hideMark/>
          </w:tcPr>
          <w:p w14:paraId="3CDB9A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502089</w:t>
            </w:r>
          </w:p>
        </w:tc>
        <w:tc>
          <w:tcPr>
            <w:tcW w:w="2720" w:type="dxa"/>
            <w:hideMark/>
          </w:tcPr>
          <w:p w14:paraId="4FCDAA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f´c=180 kg/cm2 (Replantillo) </w:t>
            </w:r>
          </w:p>
        </w:tc>
        <w:tc>
          <w:tcPr>
            <w:tcW w:w="939" w:type="dxa"/>
            <w:noWrap/>
            <w:hideMark/>
          </w:tcPr>
          <w:p w14:paraId="2023D9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A6B8A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9.00 </w:t>
            </w:r>
          </w:p>
        </w:tc>
        <w:tc>
          <w:tcPr>
            <w:tcW w:w="1104" w:type="dxa"/>
            <w:noWrap/>
            <w:hideMark/>
          </w:tcPr>
          <w:p w14:paraId="2ABB74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481F2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A97773C" w14:textId="77777777" w:rsidTr="005A2B19">
        <w:trPr>
          <w:trHeight w:val="276"/>
        </w:trPr>
        <w:tc>
          <w:tcPr>
            <w:tcW w:w="867" w:type="dxa"/>
            <w:noWrap/>
            <w:hideMark/>
          </w:tcPr>
          <w:p w14:paraId="7DE974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3.3.9 </w:t>
            </w:r>
          </w:p>
        </w:tc>
        <w:tc>
          <w:tcPr>
            <w:tcW w:w="932" w:type="dxa"/>
            <w:noWrap/>
            <w:hideMark/>
          </w:tcPr>
          <w:p w14:paraId="001605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502088</w:t>
            </w:r>
          </w:p>
        </w:tc>
        <w:tc>
          <w:tcPr>
            <w:tcW w:w="2720" w:type="dxa"/>
            <w:hideMark/>
          </w:tcPr>
          <w:p w14:paraId="67EDD1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f´c=210 kg/cm2 (incluye encofrado) </w:t>
            </w:r>
          </w:p>
        </w:tc>
        <w:tc>
          <w:tcPr>
            <w:tcW w:w="939" w:type="dxa"/>
            <w:noWrap/>
            <w:hideMark/>
          </w:tcPr>
          <w:p w14:paraId="297CA0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2D30C5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119.00 </w:t>
            </w:r>
          </w:p>
        </w:tc>
        <w:tc>
          <w:tcPr>
            <w:tcW w:w="1104" w:type="dxa"/>
            <w:noWrap/>
            <w:hideMark/>
          </w:tcPr>
          <w:p w14:paraId="432290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01D2E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B237582" w14:textId="77777777" w:rsidTr="005A2B19">
        <w:trPr>
          <w:trHeight w:val="276"/>
        </w:trPr>
        <w:tc>
          <w:tcPr>
            <w:tcW w:w="867" w:type="dxa"/>
            <w:noWrap/>
            <w:hideMark/>
          </w:tcPr>
          <w:p w14:paraId="3FC5F9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3.3.10 </w:t>
            </w:r>
          </w:p>
        </w:tc>
        <w:tc>
          <w:tcPr>
            <w:tcW w:w="932" w:type="dxa"/>
            <w:noWrap/>
            <w:hideMark/>
          </w:tcPr>
          <w:p w14:paraId="28FFF4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502015</w:t>
            </w:r>
          </w:p>
        </w:tc>
        <w:tc>
          <w:tcPr>
            <w:tcW w:w="2720" w:type="dxa"/>
            <w:hideMark/>
          </w:tcPr>
          <w:p w14:paraId="7E4D8A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Acero de refuerzo f`y=4200 kg/cm2 </w:t>
            </w:r>
          </w:p>
        </w:tc>
        <w:tc>
          <w:tcPr>
            <w:tcW w:w="939" w:type="dxa"/>
            <w:noWrap/>
            <w:hideMark/>
          </w:tcPr>
          <w:p w14:paraId="7FCAAC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Kg </w:t>
            </w:r>
          </w:p>
        </w:tc>
        <w:tc>
          <w:tcPr>
            <w:tcW w:w="1154" w:type="dxa"/>
            <w:noWrap/>
            <w:hideMark/>
          </w:tcPr>
          <w:p w14:paraId="1D4E6E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17,208.00 </w:t>
            </w:r>
          </w:p>
        </w:tc>
        <w:tc>
          <w:tcPr>
            <w:tcW w:w="1104" w:type="dxa"/>
            <w:noWrap/>
            <w:hideMark/>
          </w:tcPr>
          <w:p w14:paraId="64FD19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CC4F6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379194" w14:textId="77777777" w:rsidTr="005A2B19">
        <w:trPr>
          <w:trHeight w:val="552"/>
        </w:trPr>
        <w:tc>
          <w:tcPr>
            <w:tcW w:w="867" w:type="dxa"/>
            <w:noWrap/>
            <w:hideMark/>
          </w:tcPr>
          <w:p w14:paraId="6A5FB9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3.3.11 </w:t>
            </w:r>
          </w:p>
        </w:tc>
        <w:tc>
          <w:tcPr>
            <w:tcW w:w="932" w:type="dxa"/>
            <w:noWrap/>
            <w:hideMark/>
          </w:tcPr>
          <w:p w14:paraId="754BAD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505131</w:t>
            </w:r>
          </w:p>
        </w:tc>
        <w:tc>
          <w:tcPr>
            <w:tcW w:w="2720" w:type="dxa"/>
            <w:hideMark/>
          </w:tcPr>
          <w:p w14:paraId="735B19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Escalera marinera para interior de tanques con tubo galvanizado 2" (incluido recubrimiento epóxico y anticorrosivo) </w:t>
            </w:r>
          </w:p>
        </w:tc>
        <w:tc>
          <w:tcPr>
            <w:tcW w:w="939" w:type="dxa"/>
            <w:noWrap/>
            <w:hideMark/>
          </w:tcPr>
          <w:p w14:paraId="08EF73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653315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21.00 </w:t>
            </w:r>
          </w:p>
        </w:tc>
        <w:tc>
          <w:tcPr>
            <w:tcW w:w="1104" w:type="dxa"/>
            <w:noWrap/>
            <w:hideMark/>
          </w:tcPr>
          <w:p w14:paraId="73D02D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4724E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D5E0C0D" w14:textId="77777777" w:rsidTr="005A2B19">
        <w:trPr>
          <w:trHeight w:val="552"/>
        </w:trPr>
        <w:tc>
          <w:tcPr>
            <w:tcW w:w="867" w:type="dxa"/>
            <w:noWrap/>
            <w:hideMark/>
          </w:tcPr>
          <w:p w14:paraId="6ED8966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3.3.12 </w:t>
            </w:r>
          </w:p>
        </w:tc>
        <w:tc>
          <w:tcPr>
            <w:tcW w:w="932" w:type="dxa"/>
            <w:noWrap/>
            <w:hideMark/>
          </w:tcPr>
          <w:p w14:paraId="060F04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512021</w:t>
            </w:r>
          </w:p>
        </w:tc>
        <w:tc>
          <w:tcPr>
            <w:tcW w:w="2720" w:type="dxa"/>
            <w:hideMark/>
          </w:tcPr>
          <w:p w14:paraId="091D26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Adquisición e instalación de conjunto cerco y tapa de polipropileno Ø600mm 25ton </w:t>
            </w:r>
          </w:p>
        </w:tc>
        <w:tc>
          <w:tcPr>
            <w:tcW w:w="939" w:type="dxa"/>
            <w:noWrap/>
            <w:hideMark/>
          </w:tcPr>
          <w:p w14:paraId="3E4B5F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CACE9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21.00 </w:t>
            </w:r>
          </w:p>
        </w:tc>
        <w:tc>
          <w:tcPr>
            <w:tcW w:w="1104" w:type="dxa"/>
            <w:noWrap/>
            <w:hideMark/>
          </w:tcPr>
          <w:p w14:paraId="4084205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7D97B5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60AFE5D" w14:textId="77777777" w:rsidTr="005A2B19">
        <w:trPr>
          <w:trHeight w:val="552"/>
        </w:trPr>
        <w:tc>
          <w:tcPr>
            <w:tcW w:w="867" w:type="dxa"/>
            <w:noWrap/>
            <w:hideMark/>
          </w:tcPr>
          <w:p w14:paraId="7C013F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3.3.13 </w:t>
            </w:r>
          </w:p>
        </w:tc>
        <w:tc>
          <w:tcPr>
            <w:tcW w:w="932" w:type="dxa"/>
            <w:noWrap/>
            <w:hideMark/>
          </w:tcPr>
          <w:p w14:paraId="56E206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510A2M</w:t>
            </w:r>
          </w:p>
        </w:tc>
        <w:tc>
          <w:tcPr>
            <w:tcW w:w="2720" w:type="dxa"/>
            <w:hideMark/>
          </w:tcPr>
          <w:p w14:paraId="3830A0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Tramo HD C25 BB Ø4" (DN100mm) L=0.25m </w:t>
            </w:r>
          </w:p>
        </w:tc>
        <w:tc>
          <w:tcPr>
            <w:tcW w:w="939" w:type="dxa"/>
            <w:noWrap/>
            <w:hideMark/>
          </w:tcPr>
          <w:p w14:paraId="3C9A23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0566D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68.00 </w:t>
            </w:r>
          </w:p>
        </w:tc>
        <w:tc>
          <w:tcPr>
            <w:tcW w:w="1104" w:type="dxa"/>
            <w:noWrap/>
            <w:hideMark/>
          </w:tcPr>
          <w:p w14:paraId="0EBB30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E2FAC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B8F8B12" w14:textId="77777777" w:rsidTr="005A2B19">
        <w:trPr>
          <w:trHeight w:val="552"/>
        </w:trPr>
        <w:tc>
          <w:tcPr>
            <w:tcW w:w="867" w:type="dxa"/>
            <w:noWrap/>
            <w:hideMark/>
          </w:tcPr>
          <w:p w14:paraId="2ECD0D2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3.3.14 </w:t>
            </w:r>
          </w:p>
        </w:tc>
        <w:tc>
          <w:tcPr>
            <w:tcW w:w="932" w:type="dxa"/>
            <w:noWrap/>
            <w:hideMark/>
          </w:tcPr>
          <w:p w14:paraId="0B7E63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510A2N</w:t>
            </w:r>
          </w:p>
        </w:tc>
        <w:tc>
          <w:tcPr>
            <w:tcW w:w="2720" w:type="dxa"/>
            <w:hideMark/>
          </w:tcPr>
          <w:p w14:paraId="0AAB4B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Tramo HD C25 BB Ø8" (DN200mm) L=0.40m </w:t>
            </w:r>
          </w:p>
        </w:tc>
        <w:tc>
          <w:tcPr>
            <w:tcW w:w="939" w:type="dxa"/>
            <w:noWrap/>
            <w:hideMark/>
          </w:tcPr>
          <w:p w14:paraId="686D33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04BAD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323E4C3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AFEC9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B57D982" w14:textId="77777777" w:rsidTr="005A2B19">
        <w:trPr>
          <w:trHeight w:val="552"/>
        </w:trPr>
        <w:tc>
          <w:tcPr>
            <w:tcW w:w="867" w:type="dxa"/>
            <w:noWrap/>
            <w:hideMark/>
          </w:tcPr>
          <w:p w14:paraId="0CD6F8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3.3.15 </w:t>
            </w:r>
          </w:p>
        </w:tc>
        <w:tc>
          <w:tcPr>
            <w:tcW w:w="932" w:type="dxa"/>
            <w:noWrap/>
            <w:hideMark/>
          </w:tcPr>
          <w:p w14:paraId="2E109A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510A2O</w:t>
            </w:r>
          </w:p>
        </w:tc>
        <w:tc>
          <w:tcPr>
            <w:tcW w:w="2720" w:type="dxa"/>
            <w:hideMark/>
          </w:tcPr>
          <w:p w14:paraId="4DF51A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Tramo HD C25 BB Ø10" (DN250mm) L=0.50m </w:t>
            </w:r>
          </w:p>
        </w:tc>
        <w:tc>
          <w:tcPr>
            <w:tcW w:w="939" w:type="dxa"/>
            <w:noWrap/>
            <w:hideMark/>
          </w:tcPr>
          <w:p w14:paraId="4EFD3A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3A725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12.00 </w:t>
            </w:r>
          </w:p>
        </w:tc>
        <w:tc>
          <w:tcPr>
            <w:tcW w:w="1104" w:type="dxa"/>
            <w:noWrap/>
            <w:hideMark/>
          </w:tcPr>
          <w:p w14:paraId="1E43A6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4480E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612B89B" w14:textId="77777777" w:rsidTr="005A2B19">
        <w:trPr>
          <w:trHeight w:val="552"/>
        </w:trPr>
        <w:tc>
          <w:tcPr>
            <w:tcW w:w="867" w:type="dxa"/>
            <w:noWrap/>
            <w:hideMark/>
          </w:tcPr>
          <w:p w14:paraId="744040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3.3.16 </w:t>
            </w:r>
          </w:p>
        </w:tc>
        <w:tc>
          <w:tcPr>
            <w:tcW w:w="932" w:type="dxa"/>
            <w:noWrap/>
            <w:hideMark/>
          </w:tcPr>
          <w:p w14:paraId="600198C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510090</w:t>
            </w:r>
          </w:p>
        </w:tc>
        <w:tc>
          <w:tcPr>
            <w:tcW w:w="2720" w:type="dxa"/>
            <w:hideMark/>
          </w:tcPr>
          <w:p w14:paraId="385035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Codo de acero BB Ø4" (DN100mm) x 45º (Incluido recubrimiento interior y exterior) </w:t>
            </w:r>
          </w:p>
        </w:tc>
        <w:tc>
          <w:tcPr>
            <w:tcW w:w="939" w:type="dxa"/>
            <w:noWrap/>
            <w:hideMark/>
          </w:tcPr>
          <w:p w14:paraId="7830F7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98170A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68.00 </w:t>
            </w:r>
          </w:p>
        </w:tc>
        <w:tc>
          <w:tcPr>
            <w:tcW w:w="1104" w:type="dxa"/>
            <w:noWrap/>
            <w:hideMark/>
          </w:tcPr>
          <w:p w14:paraId="45CC926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4199FC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9092D9A" w14:textId="77777777" w:rsidTr="005A2B19">
        <w:trPr>
          <w:trHeight w:val="276"/>
        </w:trPr>
        <w:tc>
          <w:tcPr>
            <w:tcW w:w="867" w:type="dxa"/>
            <w:noWrap/>
            <w:hideMark/>
          </w:tcPr>
          <w:p w14:paraId="4740F8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3.3.17 </w:t>
            </w:r>
          </w:p>
        </w:tc>
        <w:tc>
          <w:tcPr>
            <w:tcW w:w="932" w:type="dxa"/>
            <w:noWrap/>
            <w:hideMark/>
          </w:tcPr>
          <w:p w14:paraId="22794B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510055</w:t>
            </w:r>
          </w:p>
        </w:tc>
        <w:tc>
          <w:tcPr>
            <w:tcW w:w="2720" w:type="dxa"/>
            <w:hideMark/>
          </w:tcPr>
          <w:p w14:paraId="224189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Codo de acero BB Ø10" (DN250mm) x 45º </w:t>
            </w:r>
          </w:p>
        </w:tc>
        <w:tc>
          <w:tcPr>
            <w:tcW w:w="939" w:type="dxa"/>
            <w:noWrap/>
            <w:hideMark/>
          </w:tcPr>
          <w:p w14:paraId="47342C5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796C7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2E7BB9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B76D6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355FC95" w14:textId="77777777" w:rsidTr="005A2B19">
        <w:trPr>
          <w:trHeight w:val="276"/>
        </w:trPr>
        <w:tc>
          <w:tcPr>
            <w:tcW w:w="867" w:type="dxa"/>
            <w:noWrap/>
            <w:hideMark/>
          </w:tcPr>
          <w:p w14:paraId="70276C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3.3.18 </w:t>
            </w:r>
          </w:p>
        </w:tc>
        <w:tc>
          <w:tcPr>
            <w:tcW w:w="932" w:type="dxa"/>
            <w:noWrap/>
            <w:hideMark/>
          </w:tcPr>
          <w:p w14:paraId="3367FE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510026</w:t>
            </w:r>
          </w:p>
        </w:tc>
        <w:tc>
          <w:tcPr>
            <w:tcW w:w="2720" w:type="dxa"/>
            <w:hideMark/>
          </w:tcPr>
          <w:p w14:paraId="379819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Codo de acero BB Ø12" (DN300mm) x 45º </w:t>
            </w:r>
          </w:p>
        </w:tc>
        <w:tc>
          <w:tcPr>
            <w:tcW w:w="939" w:type="dxa"/>
            <w:noWrap/>
            <w:hideMark/>
          </w:tcPr>
          <w:p w14:paraId="61143A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00880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12.00 </w:t>
            </w:r>
          </w:p>
        </w:tc>
        <w:tc>
          <w:tcPr>
            <w:tcW w:w="1104" w:type="dxa"/>
            <w:noWrap/>
            <w:hideMark/>
          </w:tcPr>
          <w:p w14:paraId="41264DC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58326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616BBB9" w14:textId="77777777" w:rsidTr="005A2B19">
        <w:trPr>
          <w:trHeight w:val="552"/>
        </w:trPr>
        <w:tc>
          <w:tcPr>
            <w:tcW w:w="867" w:type="dxa"/>
            <w:noWrap/>
            <w:hideMark/>
          </w:tcPr>
          <w:p w14:paraId="54C7C2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3.3.19 </w:t>
            </w:r>
          </w:p>
        </w:tc>
        <w:tc>
          <w:tcPr>
            <w:tcW w:w="932" w:type="dxa"/>
            <w:noWrap/>
            <w:hideMark/>
          </w:tcPr>
          <w:p w14:paraId="0E83A1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510147</w:t>
            </w:r>
          </w:p>
        </w:tc>
        <w:tc>
          <w:tcPr>
            <w:tcW w:w="2720" w:type="dxa"/>
            <w:hideMark/>
          </w:tcPr>
          <w:p w14:paraId="6AE1A3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Ampliación/Reducción concéntrico de acero BB Ø8"- Ø10" (DN200mm - DN250mm) </w:t>
            </w:r>
          </w:p>
        </w:tc>
        <w:tc>
          <w:tcPr>
            <w:tcW w:w="939" w:type="dxa"/>
            <w:noWrap/>
            <w:hideMark/>
          </w:tcPr>
          <w:p w14:paraId="6D59F4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F1780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33BB90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DAFA34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693AD70" w14:textId="77777777" w:rsidTr="005A2B19">
        <w:trPr>
          <w:trHeight w:val="552"/>
        </w:trPr>
        <w:tc>
          <w:tcPr>
            <w:tcW w:w="867" w:type="dxa"/>
            <w:noWrap/>
            <w:hideMark/>
          </w:tcPr>
          <w:p w14:paraId="012C6A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3.3.20 </w:t>
            </w:r>
          </w:p>
        </w:tc>
        <w:tc>
          <w:tcPr>
            <w:tcW w:w="932" w:type="dxa"/>
            <w:noWrap/>
            <w:hideMark/>
          </w:tcPr>
          <w:p w14:paraId="1FF0E14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510023</w:t>
            </w:r>
          </w:p>
        </w:tc>
        <w:tc>
          <w:tcPr>
            <w:tcW w:w="2720" w:type="dxa"/>
            <w:hideMark/>
          </w:tcPr>
          <w:p w14:paraId="76FF91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Ampliación/Reducción concéntrico de acero BB Ø10"- Ø12" (DN250mm - DN300mm) </w:t>
            </w:r>
          </w:p>
        </w:tc>
        <w:tc>
          <w:tcPr>
            <w:tcW w:w="939" w:type="dxa"/>
            <w:noWrap/>
            <w:hideMark/>
          </w:tcPr>
          <w:p w14:paraId="457140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4CA2C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7B0898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3E1C0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A247712" w14:textId="77777777" w:rsidTr="005A2B19">
        <w:trPr>
          <w:trHeight w:val="552"/>
        </w:trPr>
        <w:tc>
          <w:tcPr>
            <w:tcW w:w="867" w:type="dxa"/>
            <w:noWrap/>
            <w:hideMark/>
          </w:tcPr>
          <w:p w14:paraId="7A7195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3.3.21 </w:t>
            </w:r>
          </w:p>
        </w:tc>
        <w:tc>
          <w:tcPr>
            <w:tcW w:w="932" w:type="dxa"/>
            <w:noWrap/>
            <w:hideMark/>
          </w:tcPr>
          <w:p w14:paraId="72822E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509A0B</w:t>
            </w:r>
          </w:p>
        </w:tc>
        <w:tc>
          <w:tcPr>
            <w:tcW w:w="2720" w:type="dxa"/>
            <w:hideMark/>
          </w:tcPr>
          <w:p w14:paraId="074BBD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Ø4" (100mm) bridada </w:t>
            </w:r>
          </w:p>
        </w:tc>
        <w:tc>
          <w:tcPr>
            <w:tcW w:w="939" w:type="dxa"/>
            <w:noWrap/>
            <w:hideMark/>
          </w:tcPr>
          <w:p w14:paraId="7F9EB3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65AAF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34.00 </w:t>
            </w:r>
          </w:p>
        </w:tc>
        <w:tc>
          <w:tcPr>
            <w:tcW w:w="1104" w:type="dxa"/>
            <w:noWrap/>
            <w:hideMark/>
          </w:tcPr>
          <w:p w14:paraId="6013DF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57665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AA924E8" w14:textId="77777777" w:rsidTr="005A2B19">
        <w:trPr>
          <w:trHeight w:val="552"/>
        </w:trPr>
        <w:tc>
          <w:tcPr>
            <w:tcW w:w="867" w:type="dxa"/>
            <w:noWrap/>
            <w:hideMark/>
          </w:tcPr>
          <w:p w14:paraId="43F8DB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3.3.22 </w:t>
            </w:r>
          </w:p>
        </w:tc>
        <w:tc>
          <w:tcPr>
            <w:tcW w:w="932" w:type="dxa"/>
            <w:noWrap/>
            <w:hideMark/>
          </w:tcPr>
          <w:p w14:paraId="3D0243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509125</w:t>
            </w:r>
          </w:p>
        </w:tc>
        <w:tc>
          <w:tcPr>
            <w:tcW w:w="2720" w:type="dxa"/>
            <w:hideMark/>
          </w:tcPr>
          <w:p w14:paraId="1AE4BB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Ø8" (200mm) bridada </w:t>
            </w:r>
          </w:p>
        </w:tc>
        <w:tc>
          <w:tcPr>
            <w:tcW w:w="939" w:type="dxa"/>
            <w:noWrap/>
            <w:hideMark/>
          </w:tcPr>
          <w:p w14:paraId="540B3E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E66E4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5C474A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611F9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61CE82C" w14:textId="77777777" w:rsidTr="005A2B19">
        <w:trPr>
          <w:trHeight w:val="552"/>
        </w:trPr>
        <w:tc>
          <w:tcPr>
            <w:tcW w:w="867" w:type="dxa"/>
            <w:noWrap/>
            <w:hideMark/>
          </w:tcPr>
          <w:p w14:paraId="75F9C6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3.3.23 </w:t>
            </w:r>
          </w:p>
        </w:tc>
        <w:tc>
          <w:tcPr>
            <w:tcW w:w="932" w:type="dxa"/>
            <w:noWrap/>
            <w:hideMark/>
          </w:tcPr>
          <w:p w14:paraId="0A46BD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509562</w:t>
            </w:r>
          </w:p>
        </w:tc>
        <w:tc>
          <w:tcPr>
            <w:tcW w:w="2720" w:type="dxa"/>
            <w:hideMark/>
          </w:tcPr>
          <w:p w14:paraId="56E0A04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Ø10" (250mm) bridada </w:t>
            </w:r>
          </w:p>
        </w:tc>
        <w:tc>
          <w:tcPr>
            <w:tcW w:w="939" w:type="dxa"/>
            <w:noWrap/>
            <w:hideMark/>
          </w:tcPr>
          <w:p w14:paraId="0270C5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B5FB6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61DA3C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C3F5E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3B73F72" w14:textId="77777777" w:rsidTr="005A2B19">
        <w:trPr>
          <w:trHeight w:val="276"/>
        </w:trPr>
        <w:tc>
          <w:tcPr>
            <w:tcW w:w="867" w:type="dxa"/>
            <w:noWrap/>
            <w:hideMark/>
          </w:tcPr>
          <w:p w14:paraId="4E03E2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3.3.24 </w:t>
            </w:r>
          </w:p>
        </w:tc>
        <w:tc>
          <w:tcPr>
            <w:tcW w:w="932" w:type="dxa"/>
            <w:noWrap/>
            <w:hideMark/>
          </w:tcPr>
          <w:p w14:paraId="0626BE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525075</w:t>
            </w:r>
          </w:p>
        </w:tc>
        <w:tc>
          <w:tcPr>
            <w:tcW w:w="2720" w:type="dxa"/>
            <w:hideMark/>
          </w:tcPr>
          <w:p w14:paraId="176050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Prueba de presión (ZPT) </w:t>
            </w:r>
          </w:p>
        </w:tc>
        <w:tc>
          <w:tcPr>
            <w:tcW w:w="939" w:type="dxa"/>
            <w:noWrap/>
            <w:hideMark/>
          </w:tcPr>
          <w:p w14:paraId="64FDB4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73F0C6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76FD6C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34AB2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46F3551" w14:textId="77777777" w:rsidTr="005A2B19">
        <w:trPr>
          <w:trHeight w:val="276"/>
        </w:trPr>
        <w:tc>
          <w:tcPr>
            <w:tcW w:w="867" w:type="dxa"/>
            <w:noWrap/>
            <w:hideMark/>
          </w:tcPr>
          <w:p w14:paraId="7809C2F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3.3.25 </w:t>
            </w:r>
          </w:p>
        </w:tc>
        <w:tc>
          <w:tcPr>
            <w:tcW w:w="932" w:type="dxa"/>
            <w:noWrap/>
            <w:hideMark/>
          </w:tcPr>
          <w:p w14:paraId="298973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525073</w:t>
            </w:r>
          </w:p>
        </w:tc>
        <w:tc>
          <w:tcPr>
            <w:tcW w:w="2720" w:type="dxa"/>
            <w:hideMark/>
          </w:tcPr>
          <w:p w14:paraId="19273D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Prueba de presión (Step test) </w:t>
            </w:r>
          </w:p>
        </w:tc>
        <w:tc>
          <w:tcPr>
            <w:tcW w:w="939" w:type="dxa"/>
            <w:noWrap/>
            <w:hideMark/>
          </w:tcPr>
          <w:p w14:paraId="1169F5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28F251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7324A6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01AEF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51FDA82" w14:textId="77777777" w:rsidTr="005A2B19">
        <w:trPr>
          <w:trHeight w:val="276"/>
        </w:trPr>
        <w:tc>
          <w:tcPr>
            <w:tcW w:w="867" w:type="dxa"/>
            <w:noWrap/>
            <w:hideMark/>
          </w:tcPr>
          <w:p w14:paraId="395D18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3.3.26 </w:t>
            </w:r>
          </w:p>
        </w:tc>
        <w:tc>
          <w:tcPr>
            <w:tcW w:w="932" w:type="dxa"/>
            <w:noWrap/>
            <w:hideMark/>
          </w:tcPr>
          <w:p w14:paraId="438A69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525074</w:t>
            </w:r>
          </w:p>
        </w:tc>
        <w:tc>
          <w:tcPr>
            <w:tcW w:w="2720" w:type="dxa"/>
            <w:hideMark/>
          </w:tcPr>
          <w:p w14:paraId="2FF169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Prueba de presión (QPF) </w:t>
            </w:r>
          </w:p>
        </w:tc>
        <w:tc>
          <w:tcPr>
            <w:tcW w:w="939" w:type="dxa"/>
            <w:noWrap/>
            <w:hideMark/>
          </w:tcPr>
          <w:p w14:paraId="5B579D5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4B3C04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587F99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23D4F8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46EEA59" w14:textId="77777777" w:rsidTr="005A2B19">
        <w:trPr>
          <w:trHeight w:val="552"/>
        </w:trPr>
        <w:tc>
          <w:tcPr>
            <w:tcW w:w="867" w:type="dxa"/>
            <w:noWrap/>
            <w:hideMark/>
          </w:tcPr>
          <w:p w14:paraId="620E94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3.3.27 </w:t>
            </w:r>
          </w:p>
        </w:tc>
        <w:tc>
          <w:tcPr>
            <w:tcW w:w="932" w:type="dxa"/>
            <w:noWrap/>
            <w:hideMark/>
          </w:tcPr>
          <w:p w14:paraId="6462F1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509A0P</w:t>
            </w:r>
          </w:p>
        </w:tc>
        <w:tc>
          <w:tcPr>
            <w:tcW w:w="2720" w:type="dxa"/>
            <w:hideMark/>
          </w:tcPr>
          <w:p w14:paraId="42E4F0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Filtro HD BB (tipo Y, Ø4" DN100mm) </w:t>
            </w:r>
          </w:p>
        </w:tc>
        <w:tc>
          <w:tcPr>
            <w:tcW w:w="939" w:type="dxa"/>
            <w:noWrap/>
            <w:hideMark/>
          </w:tcPr>
          <w:p w14:paraId="63E70F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237A2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1B4FF2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51FEA5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B562011" w14:textId="77777777" w:rsidTr="005A2B19">
        <w:trPr>
          <w:trHeight w:val="552"/>
        </w:trPr>
        <w:tc>
          <w:tcPr>
            <w:tcW w:w="867" w:type="dxa"/>
            <w:noWrap/>
            <w:hideMark/>
          </w:tcPr>
          <w:p w14:paraId="7E2115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3.3.28 </w:t>
            </w:r>
          </w:p>
        </w:tc>
        <w:tc>
          <w:tcPr>
            <w:tcW w:w="932" w:type="dxa"/>
            <w:noWrap/>
            <w:hideMark/>
          </w:tcPr>
          <w:p w14:paraId="564D24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509A1X</w:t>
            </w:r>
          </w:p>
        </w:tc>
        <w:tc>
          <w:tcPr>
            <w:tcW w:w="2720" w:type="dxa"/>
            <w:hideMark/>
          </w:tcPr>
          <w:p w14:paraId="6884A8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Filtro HD BB (tipo Y, Ø8" DN200mm) </w:t>
            </w:r>
          </w:p>
        </w:tc>
        <w:tc>
          <w:tcPr>
            <w:tcW w:w="939" w:type="dxa"/>
            <w:noWrap/>
            <w:hideMark/>
          </w:tcPr>
          <w:p w14:paraId="4451B9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E4589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1CBEFA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5990B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F607F31" w14:textId="77777777" w:rsidTr="005A2B19">
        <w:trPr>
          <w:trHeight w:val="552"/>
        </w:trPr>
        <w:tc>
          <w:tcPr>
            <w:tcW w:w="867" w:type="dxa"/>
            <w:noWrap/>
            <w:hideMark/>
          </w:tcPr>
          <w:p w14:paraId="7218FC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3.3.29 </w:t>
            </w:r>
          </w:p>
        </w:tc>
        <w:tc>
          <w:tcPr>
            <w:tcW w:w="932" w:type="dxa"/>
            <w:noWrap/>
            <w:hideMark/>
          </w:tcPr>
          <w:p w14:paraId="43A9E8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509A1P</w:t>
            </w:r>
          </w:p>
        </w:tc>
        <w:tc>
          <w:tcPr>
            <w:tcW w:w="2720" w:type="dxa"/>
            <w:hideMark/>
          </w:tcPr>
          <w:p w14:paraId="6858C3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Filtro HD BB (tipo Y, Ø10" DN250mm) </w:t>
            </w:r>
          </w:p>
        </w:tc>
        <w:tc>
          <w:tcPr>
            <w:tcW w:w="939" w:type="dxa"/>
            <w:noWrap/>
            <w:hideMark/>
          </w:tcPr>
          <w:p w14:paraId="304B40F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20730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78ED94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D584B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1A21551" w14:textId="77777777" w:rsidTr="005A2B19">
        <w:trPr>
          <w:trHeight w:val="552"/>
        </w:trPr>
        <w:tc>
          <w:tcPr>
            <w:tcW w:w="867" w:type="dxa"/>
            <w:noWrap/>
            <w:hideMark/>
          </w:tcPr>
          <w:p w14:paraId="43FC49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3.3.30 </w:t>
            </w:r>
          </w:p>
        </w:tc>
        <w:tc>
          <w:tcPr>
            <w:tcW w:w="932" w:type="dxa"/>
            <w:noWrap/>
            <w:hideMark/>
          </w:tcPr>
          <w:p w14:paraId="409B9C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509A07</w:t>
            </w:r>
          </w:p>
        </w:tc>
        <w:tc>
          <w:tcPr>
            <w:tcW w:w="2720" w:type="dxa"/>
            <w:hideMark/>
          </w:tcPr>
          <w:p w14:paraId="2CD073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válvula reductora de presión BR C25 BB DN100mm (piloto tipo globo externo 40WR) </w:t>
            </w:r>
          </w:p>
        </w:tc>
        <w:tc>
          <w:tcPr>
            <w:tcW w:w="939" w:type="dxa"/>
            <w:noWrap/>
            <w:hideMark/>
          </w:tcPr>
          <w:p w14:paraId="53FC54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2460A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2411CF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A5CB5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888B49E" w14:textId="77777777" w:rsidTr="005A2B19">
        <w:trPr>
          <w:trHeight w:val="552"/>
        </w:trPr>
        <w:tc>
          <w:tcPr>
            <w:tcW w:w="867" w:type="dxa"/>
            <w:noWrap/>
            <w:hideMark/>
          </w:tcPr>
          <w:p w14:paraId="32189F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3.3.31 </w:t>
            </w:r>
          </w:p>
        </w:tc>
        <w:tc>
          <w:tcPr>
            <w:tcW w:w="932" w:type="dxa"/>
            <w:noWrap/>
            <w:hideMark/>
          </w:tcPr>
          <w:p w14:paraId="75B305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509A08</w:t>
            </w:r>
          </w:p>
        </w:tc>
        <w:tc>
          <w:tcPr>
            <w:tcW w:w="2720" w:type="dxa"/>
            <w:hideMark/>
          </w:tcPr>
          <w:p w14:paraId="6FF6E0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válvula reductora de presión BR C25 BB DN200mm (piloto tipo globo externo 40WR) </w:t>
            </w:r>
          </w:p>
        </w:tc>
        <w:tc>
          <w:tcPr>
            <w:tcW w:w="939" w:type="dxa"/>
            <w:noWrap/>
            <w:hideMark/>
          </w:tcPr>
          <w:p w14:paraId="6D0366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68ADC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083241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AF949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B3851F3" w14:textId="77777777" w:rsidTr="005A2B19">
        <w:trPr>
          <w:trHeight w:val="552"/>
        </w:trPr>
        <w:tc>
          <w:tcPr>
            <w:tcW w:w="867" w:type="dxa"/>
            <w:noWrap/>
            <w:hideMark/>
          </w:tcPr>
          <w:p w14:paraId="4F85E2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3.3.32 </w:t>
            </w:r>
          </w:p>
        </w:tc>
        <w:tc>
          <w:tcPr>
            <w:tcW w:w="932" w:type="dxa"/>
            <w:noWrap/>
            <w:hideMark/>
          </w:tcPr>
          <w:p w14:paraId="5E5F43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509A09</w:t>
            </w:r>
          </w:p>
        </w:tc>
        <w:tc>
          <w:tcPr>
            <w:tcW w:w="2720" w:type="dxa"/>
            <w:hideMark/>
          </w:tcPr>
          <w:p w14:paraId="07A15E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válvula reductora de presión BR C25 BB DN250mm (piloto tipo globo externo 40WR) </w:t>
            </w:r>
          </w:p>
        </w:tc>
        <w:tc>
          <w:tcPr>
            <w:tcW w:w="939" w:type="dxa"/>
            <w:noWrap/>
            <w:hideMark/>
          </w:tcPr>
          <w:p w14:paraId="54C2B54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CB184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513685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3BA40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4FB63C7" w14:textId="77777777" w:rsidTr="005A2B19">
        <w:trPr>
          <w:trHeight w:val="552"/>
        </w:trPr>
        <w:tc>
          <w:tcPr>
            <w:tcW w:w="867" w:type="dxa"/>
            <w:noWrap/>
            <w:hideMark/>
          </w:tcPr>
          <w:p w14:paraId="0AAC8A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3.3.33 </w:t>
            </w:r>
          </w:p>
        </w:tc>
        <w:tc>
          <w:tcPr>
            <w:tcW w:w="932" w:type="dxa"/>
            <w:noWrap/>
            <w:hideMark/>
          </w:tcPr>
          <w:p w14:paraId="183FC0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509037</w:t>
            </w:r>
          </w:p>
        </w:tc>
        <w:tc>
          <w:tcPr>
            <w:tcW w:w="2720" w:type="dxa"/>
            <w:hideMark/>
          </w:tcPr>
          <w:p w14:paraId="60D016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adaptador brida universal HD Ø4" (DN100mm) </w:t>
            </w:r>
          </w:p>
        </w:tc>
        <w:tc>
          <w:tcPr>
            <w:tcW w:w="939" w:type="dxa"/>
            <w:noWrap/>
            <w:hideMark/>
          </w:tcPr>
          <w:p w14:paraId="29EF87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53F59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34.00 </w:t>
            </w:r>
          </w:p>
        </w:tc>
        <w:tc>
          <w:tcPr>
            <w:tcW w:w="1104" w:type="dxa"/>
            <w:noWrap/>
            <w:hideMark/>
          </w:tcPr>
          <w:p w14:paraId="4A6051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C1D24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7835358" w14:textId="77777777" w:rsidTr="005A2B19">
        <w:trPr>
          <w:trHeight w:val="552"/>
        </w:trPr>
        <w:tc>
          <w:tcPr>
            <w:tcW w:w="867" w:type="dxa"/>
            <w:noWrap/>
            <w:hideMark/>
          </w:tcPr>
          <w:p w14:paraId="2B2F97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3.3.34 </w:t>
            </w:r>
          </w:p>
        </w:tc>
        <w:tc>
          <w:tcPr>
            <w:tcW w:w="932" w:type="dxa"/>
            <w:noWrap/>
            <w:hideMark/>
          </w:tcPr>
          <w:p w14:paraId="5BCBF5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509039</w:t>
            </w:r>
          </w:p>
        </w:tc>
        <w:tc>
          <w:tcPr>
            <w:tcW w:w="2720" w:type="dxa"/>
            <w:hideMark/>
          </w:tcPr>
          <w:p w14:paraId="3A9461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adaptador brida universal HD Ø8" (DN200mm) </w:t>
            </w:r>
          </w:p>
        </w:tc>
        <w:tc>
          <w:tcPr>
            <w:tcW w:w="939" w:type="dxa"/>
            <w:noWrap/>
            <w:hideMark/>
          </w:tcPr>
          <w:p w14:paraId="697A7B3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AD63F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2841A8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9E0FE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61C6CF8" w14:textId="77777777" w:rsidTr="005A2B19">
        <w:trPr>
          <w:trHeight w:val="552"/>
        </w:trPr>
        <w:tc>
          <w:tcPr>
            <w:tcW w:w="867" w:type="dxa"/>
            <w:noWrap/>
            <w:hideMark/>
          </w:tcPr>
          <w:p w14:paraId="142138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3.3.35 </w:t>
            </w:r>
          </w:p>
        </w:tc>
        <w:tc>
          <w:tcPr>
            <w:tcW w:w="932" w:type="dxa"/>
            <w:noWrap/>
            <w:hideMark/>
          </w:tcPr>
          <w:p w14:paraId="5990B8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509040</w:t>
            </w:r>
          </w:p>
        </w:tc>
        <w:tc>
          <w:tcPr>
            <w:tcW w:w="2720" w:type="dxa"/>
            <w:hideMark/>
          </w:tcPr>
          <w:p w14:paraId="20125E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adaptador brida universal HD Ø10" (DN250mm) </w:t>
            </w:r>
          </w:p>
        </w:tc>
        <w:tc>
          <w:tcPr>
            <w:tcW w:w="939" w:type="dxa"/>
            <w:noWrap/>
            <w:hideMark/>
          </w:tcPr>
          <w:p w14:paraId="7BC3BD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F4B4C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26C462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707ED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8285302" w14:textId="77777777" w:rsidTr="005A2B19">
        <w:trPr>
          <w:trHeight w:val="276"/>
        </w:trPr>
        <w:tc>
          <w:tcPr>
            <w:tcW w:w="867" w:type="dxa"/>
            <w:noWrap/>
            <w:hideMark/>
          </w:tcPr>
          <w:p w14:paraId="6B8D60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3.3.36 </w:t>
            </w:r>
          </w:p>
        </w:tc>
        <w:tc>
          <w:tcPr>
            <w:tcW w:w="932" w:type="dxa"/>
            <w:noWrap/>
            <w:hideMark/>
          </w:tcPr>
          <w:p w14:paraId="29CE2C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507107</w:t>
            </w:r>
          </w:p>
        </w:tc>
        <w:tc>
          <w:tcPr>
            <w:tcW w:w="2720" w:type="dxa"/>
            <w:hideMark/>
          </w:tcPr>
          <w:p w14:paraId="658C9C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Inicial con derivación a 1/2" x 3m </w:t>
            </w:r>
          </w:p>
        </w:tc>
        <w:tc>
          <w:tcPr>
            <w:tcW w:w="939" w:type="dxa"/>
            <w:noWrap/>
            <w:hideMark/>
          </w:tcPr>
          <w:p w14:paraId="5E583C8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A1815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39.00 </w:t>
            </w:r>
          </w:p>
        </w:tc>
        <w:tc>
          <w:tcPr>
            <w:tcW w:w="1104" w:type="dxa"/>
            <w:noWrap/>
            <w:hideMark/>
          </w:tcPr>
          <w:p w14:paraId="08FB3B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91B52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B9174B2" w14:textId="77777777" w:rsidTr="005A2B19">
        <w:trPr>
          <w:trHeight w:val="552"/>
        </w:trPr>
        <w:tc>
          <w:tcPr>
            <w:tcW w:w="867" w:type="dxa"/>
            <w:noWrap/>
            <w:hideMark/>
          </w:tcPr>
          <w:p w14:paraId="5E053E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3.3.37 </w:t>
            </w:r>
          </w:p>
        </w:tc>
        <w:tc>
          <w:tcPr>
            <w:tcW w:w="932" w:type="dxa"/>
            <w:noWrap/>
            <w:hideMark/>
          </w:tcPr>
          <w:p w14:paraId="0A445E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517542</w:t>
            </w:r>
          </w:p>
        </w:tc>
        <w:tc>
          <w:tcPr>
            <w:tcW w:w="2720" w:type="dxa"/>
            <w:hideMark/>
          </w:tcPr>
          <w:p w14:paraId="7BFB9A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medidor ultrasónico de caudal (Ø4" DN100</w:t>
            </w:r>
            <w:proofErr w:type="gramStart"/>
            <w:r w:rsidRPr="008853FF">
              <w:rPr>
                <w:rFonts w:ascii="Arial" w:hAnsi="Arial" w:cs="Arial"/>
                <w:sz w:val="16"/>
                <w:szCs w:val="16"/>
              </w:rPr>
              <w:t>mm,  Incluido</w:t>
            </w:r>
            <w:proofErr w:type="gramEnd"/>
            <w:r w:rsidRPr="008853FF">
              <w:rPr>
                <w:rFonts w:ascii="Arial" w:hAnsi="Arial" w:cs="Arial"/>
                <w:sz w:val="16"/>
                <w:szCs w:val="16"/>
              </w:rPr>
              <w:t xml:space="preserve"> accesorios de montaje) </w:t>
            </w:r>
          </w:p>
        </w:tc>
        <w:tc>
          <w:tcPr>
            <w:tcW w:w="939" w:type="dxa"/>
            <w:noWrap/>
            <w:hideMark/>
          </w:tcPr>
          <w:p w14:paraId="7E5DFF4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71766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57B740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C3580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6165CAC" w14:textId="77777777" w:rsidTr="005A2B19">
        <w:trPr>
          <w:trHeight w:val="552"/>
        </w:trPr>
        <w:tc>
          <w:tcPr>
            <w:tcW w:w="867" w:type="dxa"/>
            <w:noWrap/>
            <w:hideMark/>
          </w:tcPr>
          <w:p w14:paraId="363691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3.3.38 </w:t>
            </w:r>
          </w:p>
        </w:tc>
        <w:tc>
          <w:tcPr>
            <w:tcW w:w="932" w:type="dxa"/>
            <w:noWrap/>
            <w:hideMark/>
          </w:tcPr>
          <w:p w14:paraId="6677D3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517231</w:t>
            </w:r>
          </w:p>
        </w:tc>
        <w:tc>
          <w:tcPr>
            <w:tcW w:w="2720" w:type="dxa"/>
            <w:hideMark/>
          </w:tcPr>
          <w:p w14:paraId="1E0281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medidor ultrasónico de caudal (Ø8" DN200</w:t>
            </w:r>
            <w:proofErr w:type="gramStart"/>
            <w:r w:rsidRPr="008853FF">
              <w:rPr>
                <w:rFonts w:ascii="Arial" w:hAnsi="Arial" w:cs="Arial"/>
                <w:sz w:val="16"/>
                <w:szCs w:val="16"/>
              </w:rPr>
              <w:t>mm,  Incluido</w:t>
            </w:r>
            <w:proofErr w:type="gramEnd"/>
            <w:r w:rsidRPr="008853FF">
              <w:rPr>
                <w:rFonts w:ascii="Arial" w:hAnsi="Arial" w:cs="Arial"/>
                <w:sz w:val="16"/>
                <w:szCs w:val="16"/>
              </w:rPr>
              <w:t xml:space="preserve"> accesorios de montaje) </w:t>
            </w:r>
          </w:p>
        </w:tc>
        <w:tc>
          <w:tcPr>
            <w:tcW w:w="939" w:type="dxa"/>
            <w:noWrap/>
            <w:hideMark/>
          </w:tcPr>
          <w:p w14:paraId="6135B4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4566B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62713F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DA4CB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B7B8499" w14:textId="77777777" w:rsidTr="005A2B19">
        <w:trPr>
          <w:trHeight w:val="552"/>
        </w:trPr>
        <w:tc>
          <w:tcPr>
            <w:tcW w:w="867" w:type="dxa"/>
            <w:noWrap/>
            <w:hideMark/>
          </w:tcPr>
          <w:p w14:paraId="42EE07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3.3.39 </w:t>
            </w:r>
          </w:p>
        </w:tc>
        <w:tc>
          <w:tcPr>
            <w:tcW w:w="932" w:type="dxa"/>
            <w:noWrap/>
            <w:hideMark/>
          </w:tcPr>
          <w:p w14:paraId="409266E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517932</w:t>
            </w:r>
          </w:p>
        </w:tc>
        <w:tc>
          <w:tcPr>
            <w:tcW w:w="2720" w:type="dxa"/>
            <w:hideMark/>
          </w:tcPr>
          <w:p w14:paraId="4B818C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medidor ultrasónico de caudal (Ø10" DN250</w:t>
            </w:r>
            <w:proofErr w:type="gramStart"/>
            <w:r w:rsidRPr="008853FF">
              <w:rPr>
                <w:rFonts w:ascii="Arial" w:hAnsi="Arial" w:cs="Arial"/>
                <w:sz w:val="16"/>
                <w:szCs w:val="16"/>
              </w:rPr>
              <w:t>mm,  Incluido</w:t>
            </w:r>
            <w:proofErr w:type="gramEnd"/>
            <w:r w:rsidRPr="008853FF">
              <w:rPr>
                <w:rFonts w:ascii="Arial" w:hAnsi="Arial" w:cs="Arial"/>
                <w:sz w:val="16"/>
                <w:szCs w:val="16"/>
              </w:rPr>
              <w:t xml:space="preserve"> accesorios de montaje) </w:t>
            </w:r>
          </w:p>
        </w:tc>
        <w:tc>
          <w:tcPr>
            <w:tcW w:w="939" w:type="dxa"/>
            <w:noWrap/>
            <w:hideMark/>
          </w:tcPr>
          <w:p w14:paraId="43FF63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786DF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C3E06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28821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08E6F74" w14:textId="77777777" w:rsidTr="005A2B19">
        <w:trPr>
          <w:trHeight w:val="276"/>
        </w:trPr>
        <w:tc>
          <w:tcPr>
            <w:tcW w:w="867" w:type="dxa"/>
            <w:noWrap/>
            <w:hideMark/>
          </w:tcPr>
          <w:p w14:paraId="0C9AB6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3.3.40 </w:t>
            </w:r>
          </w:p>
        </w:tc>
        <w:tc>
          <w:tcPr>
            <w:tcW w:w="932" w:type="dxa"/>
            <w:noWrap/>
            <w:hideMark/>
          </w:tcPr>
          <w:p w14:paraId="2662CE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515250</w:t>
            </w:r>
          </w:p>
        </w:tc>
        <w:tc>
          <w:tcPr>
            <w:tcW w:w="2720" w:type="dxa"/>
            <w:hideMark/>
          </w:tcPr>
          <w:p w14:paraId="37A943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collarín de PVC de 200mm </w:t>
            </w:r>
          </w:p>
        </w:tc>
        <w:tc>
          <w:tcPr>
            <w:tcW w:w="939" w:type="dxa"/>
            <w:noWrap/>
            <w:hideMark/>
          </w:tcPr>
          <w:p w14:paraId="7398D4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91FCB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63C4DA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1EEC8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B9A96A2" w14:textId="77777777" w:rsidTr="005A2B19">
        <w:trPr>
          <w:trHeight w:val="276"/>
        </w:trPr>
        <w:tc>
          <w:tcPr>
            <w:tcW w:w="867" w:type="dxa"/>
            <w:noWrap/>
            <w:hideMark/>
          </w:tcPr>
          <w:p w14:paraId="43567B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3.3.41 </w:t>
            </w:r>
          </w:p>
        </w:tc>
        <w:tc>
          <w:tcPr>
            <w:tcW w:w="932" w:type="dxa"/>
            <w:noWrap/>
            <w:hideMark/>
          </w:tcPr>
          <w:p w14:paraId="67C406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515251</w:t>
            </w:r>
          </w:p>
        </w:tc>
        <w:tc>
          <w:tcPr>
            <w:tcW w:w="2720" w:type="dxa"/>
            <w:hideMark/>
          </w:tcPr>
          <w:p w14:paraId="664855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collarín de PVC de 250mm </w:t>
            </w:r>
          </w:p>
        </w:tc>
        <w:tc>
          <w:tcPr>
            <w:tcW w:w="939" w:type="dxa"/>
            <w:noWrap/>
            <w:hideMark/>
          </w:tcPr>
          <w:p w14:paraId="000CB9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328C4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4E09EAF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D8893C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9E235EB" w14:textId="77777777" w:rsidTr="005A2B19">
        <w:trPr>
          <w:trHeight w:val="276"/>
        </w:trPr>
        <w:tc>
          <w:tcPr>
            <w:tcW w:w="867" w:type="dxa"/>
            <w:noWrap/>
            <w:hideMark/>
          </w:tcPr>
          <w:p w14:paraId="64918E3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3.3.42 </w:t>
            </w:r>
          </w:p>
        </w:tc>
        <w:tc>
          <w:tcPr>
            <w:tcW w:w="932" w:type="dxa"/>
            <w:noWrap/>
            <w:hideMark/>
          </w:tcPr>
          <w:p w14:paraId="3F095A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525030</w:t>
            </w:r>
          </w:p>
        </w:tc>
        <w:tc>
          <w:tcPr>
            <w:tcW w:w="2720" w:type="dxa"/>
            <w:hideMark/>
          </w:tcPr>
          <w:p w14:paraId="64DED2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registrador de datos (Data Logger) </w:t>
            </w:r>
          </w:p>
        </w:tc>
        <w:tc>
          <w:tcPr>
            <w:tcW w:w="939" w:type="dxa"/>
            <w:noWrap/>
            <w:hideMark/>
          </w:tcPr>
          <w:p w14:paraId="534DB0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676FF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7E225B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71B35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BCE6F11" w14:textId="77777777" w:rsidTr="005A2B19">
        <w:trPr>
          <w:trHeight w:val="552"/>
        </w:trPr>
        <w:tc>
          <w:tcPr>
            <w:tcW w:w="867" w:type="dxa"/>
            <w:noWrap/>
            <w:hideMark/>
          </w:tcPr>
          <w:p w14:paraId="363B4E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3.3.43 </w:t>
            </w:r>
          </w:p>
        </w:tc>
        <w:tc>
          <w:tcPr>
            <w:tcW w:w="932" w:type="dxa"/>
            <w:noWrap/>
            <w:hideMark/>
          </w:tcPr>
          <w:p w14:paraId="1C2F9A6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507036</w:t>
            </w:r>
          </w:p>
        </w:tc>
        <w:tc>
          <w:tcPr>
            <w:tcW w:w="2720" w:type="dxa"/>
            <w:hideMark/>
          </w:tcPr>
          <w:p w14:paraId="6943374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caja de polipropileno reforzada para medidor de agua potable </w:t>
            </w:r>
          </w:p>
        </w:tc>
        <w:tc>
          <w:tcPr>
            <w:tcW w:w="939" w:type="dxa"/>
            <w:noWrap/>
            <w:hideMark/>
          </w:tcPr>
          <w:p w14:paraId="52ACCB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A07E1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39.00 </w:t>
            </w:r>
          </w:p>
        </w:tc>
        <w:tc>
          <w:tcPr>
            <w:tcW w:w="1104" w:type="dxa"/>
            <w:noWrap/>
            <w:hideMark/>
          </w:tcPr>
          <w:p w14:paraId="2B6259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702A7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38D7092" w14:textId="77777777" w:rsidTr="005A2B19">
        <w:trPr>
          <w:trHeight w:val="276"/>
        </w:trPr>
        <w:tc>
          <w:tcPr>
            <w:tcW w:w="867" w:type="dxa"/>
            <w:shd w:val="clear" w:color="auto" w:fill="A8D08D" w:themeFill="accent6" w:themeFillTint="99"/>
            <w:noWrap/>
            <w:hideMark/>
          </w:tcPr>
          <w:p w14:paraId="7987A994"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4 </w:t>
            </w:r>
          </w:p>
        </w:tc>
        <w:tc>
          <w:tcPr>
            <w:tcW w:w="932" w:type="dxa"/>
            <w:shd w:val="clear" w:color="auto" w:fill="A8D08D" w:themeFill="accent6" w:themeFillTint="99"/>
            <w:noWrap/>
            <w:hideMark/>
          </w:tcPr>
          <w:p w14:paraId="64817AC4"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A8D08D" w:themeFill="accent6" w:themeFillTint="99"/>
            <w:hideMark/>
          </w:tcPr>
          <w:p w14:paraId="564F8F89"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GESTIÓN COMERCIAL </w:t>
            </w:r>
          </w:p>
        </w:tc>
        <w:tc>
          <w:tcPr>
            <w:tcW w:w="939" w:type="dxa"/>
            <w:shd w:val="clear" w:color="auto" w:fill="A8D08D" w:themeFill="accent6" w:themeFillTint="99"/>
            <w:noWrap/>
            <w:hideMark/>
          </w:tcPr>
          <w:p w14:paraId="45426EE9"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A8D08D" w:themeFill="accent6" w:themeFillTint="99"/>
            <w:noWrap/>
            <w:hideMark/>
          </w:tcPr>
          <w:p w14:paraId="20A5A8F4"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A8D08D" w:themeFill="accent6" w:themeFillTint="99"/>
            <w:noWrap/>
            <w:hideMark/>
          </w:tcPr>
          <w:p w14:paraId="0E4F56FC"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A8D08D" w:themeFill="accent6" w:themeFillTint="99"/>
            <w:noWrap/>
            <w:hideMark/>
          </w:tcPr>
          <w:p w14:paraId="14C8B9D2"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5364272F" w14:textId="77777777" w:rsidTr="005A2B19">
        <w:trPr>
          <w:trHeight w:val="276"/>
        </w:trPr>
        <w:tc>
          <w:tcPr>
            <w:tcW w:w="867" w:type="dxa"/>
            <w:noWrap/>
            <w:hideMark/>
          </w:tcPr>
          <w:p w14:paraId="142495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 </w:t>
            </w:r>
          </w:p>
        </w:tc>
        <w:tc>
          <w:tcPr>
            <w:tcW w:w="932" w:type="dxa"/>
            <w:noWrap/>
            <w:hideMark/>
          </w:tcPr>
          <w:p w14:paraId="5A8B81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501052</w:t>
            </w:r>
          </w:p>
        </w:tc>
        <w:tc>
          <w:tcPr>
            <w:tcW w:w="2720" w:type="dxa"/>
            <w:hideMark/>
          </w:tcPr>
          <w:p w14:paraId="34FE3A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Replanteo y trazado (Tuberías de agua potable) </w:t>
            </w:r>
          </w:p>
        </w:tc>
        <w:tc>
          <w:tcPr>
            <w:tcW w:w="939" w:type="dxa"/>
            <w:noWrap/>
            <w:hideMark/>
          </w:tcPr>
          <w:p w14:paraId="180717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631BEF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120.00 </w:t>
            </w:r>
          </w:p>
        </w:tc>
        <w:tc>
          <w:tcPr>
            <w:tcW w:w="1104" w:type="dxa"/>
            <w:noWrap/>
            <w:hideMark/>
          </w:tcPr>
          <w:p w14:paraId="41CFF3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1B763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91B623A" w14:textId="77777777" w:rsidTr="005A2B19">
        <w:trPr>
          <w:trHeight w:val="276"/>
        </w:trPr>
        <w:tc>
          <w:tcPr>
            <w:tcW w:w="867" w:type="dxa"/>
            <w:noWrap/>
            <w:hideMark/>
          </w:tcPr>
          <w:p w14:paraId="444029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 </w:t>
            </w:r>
          </w:p>
        </w:tc>
        <w:tc>
          <w:tcPr>
            <w:tcW w:w="932" w:type="dxa"/>
            <w:noWrap/>
            <w:hideMark/>
          </w:tcPr>
          <w:p w14:paraId="6C89495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501003</w:t>
            </w:r>
          </w:p>
        </w:tc>
        <w:tc>
          <w:tcPr>
            <w:tcW w:w="2720" w:type="dxa"/>
            <w:hideMark/>
          </w:tcPr>
          <w:p w14:paraId="69CEAE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manual </w:t>
            </w:r>
          </w:p>
        </w:tc>
        <w:tc>
          <w:tcPr>
            <w:tcW w:w="939" w:type="dxa"/>
            <w:noWrap/>
            <w:hideMark/>
          </w:tcPr>
          <w:p w14:paraId="38F9D0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2C902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544.00 </w:t>
            </w:r>
          </w:p>
        </w:tc>
        <w:tc>
          <w:tcPr>
            <w:tcW w:w="1104" w:type="dxa"/>
            <w:noWrap/>
            <w:hideMark/>
          </w:tcPr>
          <w:p w14:paraId="546A2D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8622B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214F870" w14:textId="77777777" w:rsidTr="005A2B19">
        <w:trPr>
          <w:trHeight w:val="276"/>
        </w:trPr>
        <w:tc>
          <w:tcPr>
            <w:tcW w:w="867" w:type="dxa"/>
            <w:noWrap/>
            <w:hideMark/>
          </w:tcPr>
          <w:p w14:paraId="6A941B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 </w:t>
            </w:r>
          </w:p>
        </w:tc>
        <w:tc>
          <w:tcPr>
            <w:tcW w:w="932" w:type="dxa"/>
            <w:noWrap/>
            <w:hideMark/>
          </w:tcPr>
          <w:p w14:paraId="4EE601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506994</w:t>
            </w:r>
          </w:p>
        </w:tc>
        <w:tc>
          <w:tcPr>
            <w:tcW w:w="2720" w:type="dxa"/>
            <w:hideMark/>
          </w:tcPr>
          <w:p w14:paraId="68C130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de zanjas a máquina hasta 2 m prof. </w:t>
            </w:r>
          </w:p>
        </w:tc>
        <w:tc>
          <w:tcPr>
            <w:tcW w:w="939" w:type="dxa"/>
            <w:noWrap/>
            <w:hideMark/>
          </w:tcPr>
          <w:p w14:paraId="567E91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0B3A95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73.00 </w:t>
            </w:r>
          </w:p>
        </w:tc>
        <w:tc>
          <w:tcPr>
            <w:tcW w:w="1104" w:type="dxa"/>
            <w:noWrap/>
            <w:hideMark/>
          </w:tcPr>
          <w:p w14:paraId="177385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5E01F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FC41D8" w14:textId="77777777" w:rsidTr="005A2B19">
        <w:trPr>
          <w:trHeight w:val="276"/>
        </w:trPr>
        <w:tc>
          <w:tcPr>
            <w:tcW w:w="867" w:type="dxa"/>
            <w:noWrap/>
            <w:hideMark/>
          </w:tcPr>
          <w:p w14:paraId="398BC7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4.4 </w:t>
            </w:r>
          </w:p>
        </w:tc>
        <w:tc>
          <w:tcPr>
            <w:tcW w:w="932" w:type="dxa"/>
            <w:noWrap/>
            <w:hideMark/>
          </w:tcPr>
          <w:p w14:paraId="425FA9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6AE7BF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57AEAA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2C066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0A2D4D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6F8B3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D7548F4" w14:textId="77777777" w:rsidTr="005A2B19">
        <w:trPr>
          <w:trHeight w:val="276"/>
        </w:trPr>
        <w:tc>
          <w:tcPr>
            <w:tcW w:w="867" w:type="dxa"/>
            <w:noWrap/>
            <w:hideMark/>
          </w:tcPr>
          <w:p w14:paraId="2176BA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4.5 </w:t>
            </w:r>
          </w:p>
        </w:tc>
        <w:tc>
          <w:tcPr>
            <w:tcW w:w="932" w:type="dxa"/>
            <w:noWrap/>
            <w:hideMark/>
          </w:tcPr>
          <w:p w14:paraId="62EE36E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501004</w:t>
            </w:r>
          </w:p>
        </w:tc>
        <w:tc>
          <w:tcPr>
            <w:tcW w:w="2720" w:type="dxa"/>
            <w:hideMark/>
          </w:tcPr>
          <w:p w14:paraId="67BCC1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a máquina S/sin clasificar (0 a 2 m) </w:t>
            </w:r>
          </w:p>
        </w:tc>
        <w:tc>
          <w:tcPr>
            <w:tcW w:w="939" w:type="dxa"/>
            <w:noWrap/>
            <w:hideMark/>
          </w:tcPr>
          <w:p w14:paraId="4F53D6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E631B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500.00 </w:t>
            </w:r>
          </w:p>
        </w:tc>
        <w:tc>
          <w:tcPr>
            <w:tcW w:w="1104" w:type="dxa"/>
            <w:noWrap/>
            <w:hideMark/>
          </w:tcPr>
          <w:p w14:paraId="1B1B74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740D6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C8DFA6F" w14:textId="77777777" w:rsidTr="005A2B19">
        <w:trPr>
          <w:trHeight w:val="552"/>
        </w:trPr>
        <w:tc>
          <w:tcPr>
            <w:tcW w:w="867" w:type="dxa"/>
            <w:noWrap/>
            <w:hideMark/>
          </w:tcPr>
          <w:p w14:paraId="777C9A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4.6 </w:t>
            </w:r>
          </w:p>
        </w:tc>
        <w:tc>
          <w:tcPr>
            <w:tcW w:w="932" w:type="dxa"/>
            <w:noWrap/>
            <w:hideMark/>
          </w:tcPr>
          <w:p w14:paraId="02373C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501133</w:t>
            </w:r>
          </w:p>
        </w:tc>
        <w:tc>
          <w:tcPr>
            <w:tcW w:w="2720" w:type="dxa"/>
            <w:hideMark/>
          </w:tcPr>
          <w:p w14:paraId="1C2863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y desalojo de material excedente hasta 10km (Incluye cargado a máquina y transporte) </w:t>
            </w:r>
          </w:p>
        </w:tc>
        <w:tc>
          <w:tcPr>
            <w:tcW w:w="939" w:type="dxa"/>
            <w:noWrap/>
            <w:hideMark/>
          </w:tcPr>
          <w:p w14:paraId="547384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EBBCB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65.00 </w:t>
            </w:r>
          </w:p>
        </w:tc>
        <w:tc>
          <w:tcPr>
            <w:tcW w:w="1104" w:type="dxa"/>
            <w:noWrap/>
            <w:hideMark/>
          </w:tcPr>
          <w:p w14:paraId="35722B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809019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349343A" w14:textId="77777777" w:rsidTr="005A2B19">
        <w:trPr>
          <w:trHeight w:val="276"/>
        </w:trPr>
        <w:tc>
          <w:tcPr>
            <w:tcW w:w="867" w:type="dxa"/>
            <w:noWrap/>
            <w:hideMark/>
          </w:tcPr>
          <w:p w14:paraId="3DCD37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 </w:t>
            </w:r>
          </w:p>
        </w:tc>
        <w:tc>
          <w:tcPr>
            <w:tcW w:w="932" w:type="dxa"/>
            <w:noWrap/>
            <w:hideMark/>
          </w:tcPr>
          <w:p w14:paraId="04D29A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1E742F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6A3F54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AA444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2AF0B65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F8F9B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7E3C83C" w14:textId="77777777" w:rsidTr="005A2B19">
        <w:trPr>
          <w:trHeight w:val="276"/>
        </w:trPr>
        <w:tc>
          <w:tcPr>
            <w:tcW w:w="867" w:type="dxa"/>
            <w:noWrap/>
            <w:hideMark/>
          </w:tcPr>
          <w:p w14:paraId="5A657A4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4.8 </w:t>
            </w:r>
          </w:p>
        </w:tc>
        <w:tc>
          <w:tcPr>
            <w:tcW w:w="932" w:type="dxa"/>
            <w:noWrap/>
            <w:hideMark/>
          </w:tcPr>
          <w:p w14:paraId="02119E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514082</w:t>
            </w:r>
          </w:p>
        </w:tc>
        <w:tc>
          <w:tcPr>
            <w:tcW w:w="2720" w:type="dxa"/>
            <w:hideMark/>
          </w:tcPr>
          <w:p w14:paraId="790366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 asfalto con máquina </w:t>
            </w:r>
          </w:p>
        </w:tc>
        <w:tc>
          <w:tcPr>
            <w:tcW w:w="939" w:type="dxa"/>
            <w:noWrap/>
            <w:hideMark/>
          </w:tcPr>
          <w:p w14:paraId="126F76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92FE1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240.00 </w:t>
            </w:r>
          </w:p>
        </w:tc>
        <w:tc>
          <w:tcPr>
            <w:tcW w:w="1104" w:type="dxa"/>
            <w:noWrap/>
            <w:hideMark/>
          </w:tcPr>
          <w:p w14:paraId="1CDFC8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00E83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8B1A13A" w14:textId="77777777" w:rsidTr="005A2B19">
        <w:trPr>
          <w:trHeight w:val="276"/>
        </w:trPr>
        <w:tc>
          <w:tcPr>
            <w:tcW w:w="867" w:type="dxa"/>
            <w:noWrap/>
            <w:hideMark/>
          </w:tcPr>
          <w:p w14:paraId="588581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4.9 </w:t>
            </w:r>
          </w:p>
        </w:tc>
        <w:tc>
          <w:tcPr>
            <w:tcW w:w="932" w:type="dxa"/>
            <w:noWrap/>
            <w:hideMark/>
          </w:tcPr>
          <w:p w14:paraId="14C35E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514074</w:t>
            </w:r>
          </w:p>
        </w:tc>
        <w:tc>
          <w:tcPr>
            <w:tcW w:w="2720" w:type="dxa"/>
            <w:hideMark/>
          </w:tcPr>
          <w:p w14:paraId="261808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acera a máquina </w:t>
            </w:r>
          </w:p>
        </w:tc>
        <w:tc>
          <w:tcPr>
            <w:tcW w:w="939" w:type="dxa"/>
            <w:noWrap/>
            <w:hideMark/>
          </w:tcPr>
          <w:p w14:paraId="030096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48A048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135.00 </w:t>
            </w:r>
          </w:p>
        </w:tc>
        <w:tc>
          <w:tcPr>
            <w:tcW w:w="1104" w:type="dxa"/>
            <w:noWrap/>
            <w:hideMark/>
          </w:tcPr>
          <w:p w14:paraId="480F18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63209E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6047772" w14:textId="77777777" w:rsidTr="005A2B19">
        <w:trPr>
          <w:trHeight w:val="276"/>
        </w:trPr>
        <w:tc>
          <w:tcPr>
            <w:tcW w:w="867" w:type="dxa"/>
            <w:noWrap/>
            <w:hideMark/>
          </w:tcPr>
          <w:p w14:paraId="618319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4.10 </w:t>
            </w:r>
          </w:p>
        </w:tc>
        <w:tc>
          <w:tcPr>
            <w:tcW w:w="932" w:type="dxa"/>
            <w:noWrap/>
            <w:hideMark/>
          </w:tcPr>
          <w:p w14:paraId="7D76C8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514168</w:t>
            </w:r>
          </w:p>
        </w:tc>
        <w:tc>
          <w:tcPr>
            <w:tcW w:w="2720" w:type="dxa"/>
            <w:hideMark/>
          </w:tcPr>
          <w:p w14:paraId="5106FC1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asfalto a máquina </w:t>
            </w:r>
          </w:p>
        </w:tc>
        <w:tc>
          <w:tcPr>
            <w:tcW w:w="939" w:type="dxa"/>
            <w:noWrap/>
            <w:hideMark/>
          </w:tcPr>
          <w:p w14:paraId="14030A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53C236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58.00 </w:t>
            </w:r>
          </w:p>
        </w:tc>
        <w:tc>
          <w:tcPr>
            <w:tcW w:w="1104" w:type="dxa"/>
            <w:noWrap/>
            <w:hideMark/>
          </w:tcPr>
          <w:p w14:paraId="5CB6CE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C2582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5C258D4" w14:textId="77777777" w:rsidTr="005A2B19">
        <w:trPr>
          <w:trHeight w:val="276"/>
        </w:trPr>
        <w:tc>
          <w:tcPr>
            <w:tcW w:w="867" w:type="dxa"/>
            <w:noWrap/>
            <w:hideMark/>
          </w:tcPr>
          <w:p w14:paraId="246748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4.11 </w:t>
            </w:r>
          </w:p>
        </w:tc>
        <w:tc>
          <w:tcPr>
            <w:tcW w:w="932" w:type="dxa"/>
            <w:noWrap/>
            <w:hideMark/>
          </w:tcPr>
          <w:p w14:paraId="29561D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514016</w:t>
            </w:r>
          </w:p>
        </w:tc>
        <w:tc>
          <w:tcPr>
            <w:tcW w:w="2720" w:type="dxa"/>
            <w:hideMark/>
          </w:tcPr>
          <w:p w14:paraId="67A7B2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pavimento rígido </w:t>
            </w:r>
          </w:p>
        </w:tc>
        <w:tc>
          <w:tcPr>
            <w:tcW w:w="939" w:type="dxa"/>
            <w:noWrap/>
            <w:hideMark/>
          </w:tcPr>
          <w:p w14:paraId="277BD2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544E26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68.00 </w:t>
            </w:r>
          </w:p>
        </w:tc>
        <w:tc>
          <w:tcPr>
            <w:tcW w:w="1104" w:type="dxa"/>
            <w:noWrap/>
            <w:hideMark/>
          </w:tcPr>
          <w:p w14:paraId="55163C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12579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6001436" w14:textId="77777777" w:rsidTr="005A2B19">
        <w:trPr>
          <w:trHeight w:val="276"/>
        </w:trPr>
        <w:tc>
          <w:tcPr>
            <w:tcW w:w="867" w:type="dxa"/>
            <w:noWrap/>
            <w:hideMark/>
          </w:tcPr>
          <w:p w14:paraId="2BD682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4.12 </w:t>
            </w:r>
          </w:p>
        </w:tc>
        <w:tc>
          <w:tcPr>
            <w:tcW w:w="932" w:type="dxa"/>
            <w:noWrap/>
            <w:hideMark/>
          </w:tcPr>
          <w:p w14:paraId="5F5B24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506012</w:t>
            </w:r>
          </w:p>
        </w:tc>
        <w:tc>
          <w:tcPr>
            <w:tcW w:w="2720" w:type="dxa"/>
            <w:hideMark/>
          </w:tcPr>
          <w:p w14:paraId="468B95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excavado del sitio </w:t>
            </w:r>
          </w:p>
        </w:tc>
        <w:tc>
          <w:tcPr>
            <w:tcW w:w="939" w:type="dxa"/>
            <w:noWrap/>
            <w:hideMark/>
          </w:tcPr>
          <w:p w14:paraId="73F15E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DD397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16.00 </w:t>
            </w:r>
          </w:p>
        </w:tc>
        <w:tc>
          <w:tcPr>
            <w:tcW w:w="1104" w:type="dxa"/>
            <w:noWrap/>
            <w:hideMark/>
          </w:tcPr>
          <w:p w14:paraId="09679E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72949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19F8B96" w14:textId="77777777" w:rsidTr="005A2B19">
        <w:trPr>
          <w:trHeight w:val="552"/>
        </w:trPr>
        <w:tc>
          <w:tcPr>
            <w:tcW w:w="867" w:type="dxa"/>
            <w:noWrap/>
            <w:hideMark/>
          </w:tcPr>
          <w:p w14:paraId="3C1428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4.13 </w:t>
            </w:r>
          </w:p>
        </w:tc>
        <w:tc>
          <w:tcPr>
            <w:tcW w:w="932" w:type="dxa"/>
            <w:noWrap/>
            <w:hideMark/>
          </w:tcPr>
          <w:p w14:paraId="6C7390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506030</w:t>
            </w:r>
          </w:p>
        </w:tc>
        <w:tc>
          <w:tcPr>
            <w:tcW w:w="2720" w:type="dxa"/>
            <w:hideMark/>
          </w:tcPr>
          <w:p w14:paraId="2885D3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sub base clase III (Incluye Transporte) </w:t>
            </w:r>
          </w:p>
        </w:tc>
        <w:tc>
          <w:tcPr>
            <w:tcW w:w="939" w:type="dxa"/>
            <w:noWrap/>
            <w:hideMark/>
          </w:tcPr>
          <w:p w14:paraId="30FC5D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C8F47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17.00 </w:t>
            </w:r>
          </w:p>
        </w:tc>
        <w:tc>
          <w:tcPr>
            <w:tcW w:w="1104" w:type="dxa"/>
            <w:noWrap/>
            <w:hideMark/>
          </w:tcPr>
          <w:p w14:paraId="7FB08C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313974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B1E98D5" w14:textId="77777777" w:rsidTr="005A2B19">
        <w:trPr>
          <w:trHeight w:val="552"/>
        </w:trPr>
        <w:tc>
          <w:tcPr>
            <w:tcW w:w="867" w:type="dxa"/>
            <w:noWrap/>
            <w:hideMark/>
          </w:tcPr>
          <w:p w14:paraId="30BAB8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4.14 </w:t>
            </w:r>
          </w:p>
        </w:tc>
        <w:tc>
          <w:tcPr>
            <w:tcW w:w="932" w:type="dxa"/>
            <w:noWrap/>
            <w:hideMark/>
          </w:tcPr>
          <w:p w14:paraId="064803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506029</w:t>
            </w:r>
          </w:p>
        </w:tc>
        <w:tc>
          <w:tcPr>
            <w:tcW w:w="2720" w:type="dxa"/>
            <w:hideMark/>
          </w:tcPr>
          <w:p w14:paraId="13C390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base clase I (Incluye Transporte) </w:t>
            </w:r>
          </w:p>
        </w:tc>
        <w:tc>
          <w:tcPr>
            <w:tcW w:w="939" w:type="dxa"/>
            <w:noWrap/>
            <w:hideMark/>
          </w:tcPr>
          <w:p w14:paraId="5090EB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2B5B3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17.00 </w:t>
            </w:r>
          </w:p>
        </w:tc>
        <w:tc>
          <w:tcPr>
            <w:tcW w:w="1104" w:type="dxa"/>
            <w:noWrap/>
            <w:hideMark/>
          </w:tcPr>
          <w:p w14:paraId="6FAEB9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FFC46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C9D371" w14:textId="77777777" w:rsidTr="005A2B19">
        <w:trPr>
          <w:trHeight w:val="276"/>
        </w:trPr>
        <w:tc>
          <w:tcPr>
            <w:tcW w:w="867" w:type="dxa"/>
            <w:noWrap/>
            <w:hideMark/>
          </w:tcPr>
          <w:p w14:paraId="7FD9EF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4.15 </w:t>
            </w:r>
          </w:p>
        </w:tc>
        <w:tc>
          <w:tcPr>
            <w:tcW w:w="932" w:type="dxa"/>
            <w:noWrap/>
            <w:hideMark/>
          </w:tcPr>
          <w:p w14:paraId="66B4D7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506996</w:t>
            </w:r>
          </w:p>
        </w:tc>
        <w:tc>
          <w:tcPr>
            <w:tcW w:w="2720" w:type="dxa"/>
            <w:hideMark/>
          </w:tcPr>
          <w:p w14:paraId="42BA88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de Arena encamado y sobre el tubo </w:t>
            </w:r>
          </w:p>
        </w:tc>
        <w:tc>
          <w:tcPr>
            <w:tcW w:w="939" w:type="dxa"/>
            <w:noWrap/>
            <w:hideMark/>
          </w:tcPr>
          <w:p w14:paraId="091697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2B4FA9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17.00 </w:t>
            </w:r>
          </w:p>
        </w:tc>
        <w:tc>
          <w:tcPr>
            <w:tcW w:w="1104" w:type="dxa"/>
            <w:noWrap/>
            <w:hideMark/>
          </w:tcPr>
          <w:p w14:paraId="33FD6CB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413C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62DE888" w14:textId="77777777" w:rsidTr="005A2B19">
        <w:trPr>
          <w:trHeight w:val="276"/>
        </w:trPr>
        <w:tc>
          <w:tcPr>
            <w:tcW w:w="867" w:type="dxa"/>
            <w:noWrap/>
            <w:hideMark/>
          </w:tcPr>
          <w:p w14:paraId="12C15D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4.16 </w:t>
            </w:r>
          </w:p>
        </w:tc>
        <w:tc>
          <w:tcPr>
            <w:tcW w:w="932" w:type="dxa"/>
            <w:noWrap/>
            <w:hideMark/>
          </w:tcPr>
          <w:p w14:paraId="1F19F0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514816</w:t>
            </w:r>
          </w:p>
        </w:tc>
        <w:tc>
          <w:tcPr>
            <w:tcW w:w="2720" w:type="dxa"/>
            <w:hideMark/>
          </w:tcPr>
          <w:p w14:paraId="411C7E7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Construcción de acera HºS f´c=210 kg/cm2 e=10cm </w:t>
            </w:r>
          </w:p>
        </w:tc>
        <w:tc>
          <w:tcPr>
            <w:tcW w:w="939" w:type="dxa"/>
            <w:noWrap/>
            <w:hideMark/>
          </w:tcPr>
          <w:p w14:paraId="7D2B97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C7162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300.00 </w:t>
            </w:r>
          </w:p>
        </w:tc>
        <w:tc>
          <w:tcPr>
            <w:tcW w:w="1104" w:type="dxa"/>
            <w:noWrap/>
            <w:hideMark/>
          </w:tcPr>
          <w:p w14:paraId="74EA1EB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4A9EE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4CFFAD2" w14:textId="77777777" w:rsidTr="005A2B19">
        <w:trPr>
          <w:trHeight w:val="552"/>
        </w:trPr>
        <w:tc>
          <w:tcPr>
            <w:tcW w:w="867" w:type="dxa"/>
            <w:noWrap/>
            <w:hideMark/>
          </w:tcPr>
          <w:p w14:paraId="7A3E5D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4.17 </w:t>
            </w:r>
          </w:p>
        </w:tc>
        <w:tc>
          <w:tcPr>
            <w:tcW w:w="932" w:type="dxa"/>
            <w:noWrap/>
            <w:hideMark/>
          </w:tcPr>
          <w:p w14:paraId="459DBA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514018</w:t>
            </w:r>
          </w:p>
        </w:tc>
        <w:tc>
          <w:tcPr>
            <w:tcW w:w="2720" w:type="dxa"/>
            <w:hideMark/>
          </w:tcPr>
          <w:p w14:paraId="4F02E13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pavimento rígido e=0.25 f´c=350kg/cm2 (Incluye encofrado y Acero de refuerzo) </w:t>
            </w:r>
          </w:p>
        </w:tc>
        <w:tc>
          <w:tcPr>
            <w:tcW w:w="939" w:type="dxa"/>
            <w:noWrap/>
            <w:hideMark/>
          </w:tcPr>
          <w:p w14:paraId="3C85EE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790CBC2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789B1A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150D3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776D677" w14:textId="77777777" w:rsidTr="005A2B19">
        <w:trPr>
          <w:trHeight w:val="276"/>
        </w:trPr>
        <w:tc>
          <w:tcPr>
            <w:tcW w:w="867" w:type="dxa"/>
            <w:noWrap/>
            <w:hideMark/>
          </w:tcPr>
          <w:p w14:paraId="79D632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4.18 </w:t>
            </w:r>
          </w:p>
        </w:tc>
        <w:tc>
          <w:tcPr>
            <w:tcW w:w="932" w:type="dxa"/>
            <w:noWrap/>
            <w:hideMark/>
          </w:tcPr>
          <w:p w14:paraId="29513F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514996</w:t>
            </w:r>
          </w:p>
        </w:tc>
        <w:tc>
          <w:tcPr>
            <w:tcW w:w="2720" w:type="dxa"/>
            <w:hideMark/>
          </w:tcPr>
          <w:p w14:paraId="2CF80B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carpeta asfáltica en caliente </w:t>
            </w:r>
          </w:p>
        </w:tc>
        <w:tc>
          <w:tcPr>
            <w:tcW w:w="939" w:type="dxa"/>
            <w:noWrap/>
            <w:hideMark/>
          </w:tcPr>
          <w:p w14:paraId="42D95E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27FC11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0C4366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0BB2B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284C084" w14:textId="77777777" w:rsidTr="005A2B19">
        <w:trPr>
          <w:trHeight w:val="276"/>
        </w:trPr>
        <w:tc>
          <w:tcPr>
            <w:tcW w:w="867" w:type="dxa"/>
            <w:noWrap/>
            <w:hideMark/>
          </w:tcPr>
          <w:p w14:paraId="250E97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4.19 </w:t>
            </w:r>
          </w:p>
        </w:tc>
        <w:tc>
          <w:tcPr>
            <w:tcW w:w="932" w:type="dxa"/>
            <w:noWrap/>
            <w:hideMark/>
          </w:tcPr>
          <w:p w14:paraId="3BD614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502088</w:t>
            </w:r>
          </w:p>
        </w:tc>
        <w:tc>
          <w:tcPr>
            <w:tcW w:w="2720" w:type="dxa"/>
            <w:hideMark/>
          </w:tcPr>
          <w:p w14:paraId="1ECD77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f´c=210 kg/cm2 (incluye encofrado) </w:t>
            </w:r>
          </w:p>
        </w:tc>
        <w:tc>
          <w:tcPr>
            <w:tcW w:w="939" w:type="dxa"/>
            <w:noWrap/>
            <w:hideMark/>
          </w:tcPr>
          <w:p w14:paraId="4B8129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52613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0C4EB1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D7B695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F293321" w14:textId="77777777" w:rsidTr="005A2B19">
        <w:trPr>
          <w:trHeight w:val="276"/>
        </w:trPr>
        <w:tc>
          <w:tcPr>
            <w:tcW w:w="867" w:type="dxa"/>
            <w:noWrap/>
            <w:hideMark/>
          </w:tcPr>
          <w:p w14:paraId="29DA4B5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4.20 </w:t>
            </w:r>
          </w:p>
        </w:tc>
        <w:tc>
          <w:tcPr>
            <w:tcW w:w="932" w:type="dxa"/>
            <w:noWrap/>
            <w:hideMark/>
          </w:tcPr>
          <w:p w14:paraId="368821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504015</w:t>
            </w:r>
          </w:p>
        </w:tc>
        <w:tc>
          <w:tcPr>
            <w:tcW w:w="2720" w:type="dxa"/>
            <w:hideMark/>
          </w:tcPr>
          <w:p w14:paraId="1F6F1D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Cerámica en piso </w:t>
            </w:r>
          </w:p>
        </w:tc>
        <w:tc>
          <w:tcPr>
            <w:tcW w:w="939" w:type="dxa"/>
            <w:noWrap/>
            <w:hideMark/>
          </w:tcPr>
          <w:p w14:paraId="04BABF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B5A6FB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277D2A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7C156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589797D" w14:textId="77777777" w:rsidTr="005A2B19">
        <w:trPr>
          <w:trHeight w:val="276"/>
        </w:trPr>
        <w:tc>
          <w:tcPr>
            <w:tcW w:w="867" w:type="dxa"/>
            <w:noWrap/>
            <w:hideMark/>
          </w:tcPr>
          <w:p w14:paraId="0A9B41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4.21 </w:t>
            </w:r>
          </w:p>
        </w:tc>
        <w:tc>
          <w:tcPr>
            <w:tcW w:w="932" w:type="dxa"/>
            <w:noWrap/>
            <w:hideMark/>
          </w:tcPr>
          <w:p w14:paraId="0135FE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504011</w:t>
            </w:r>
          </w:p>
        </w:tc>
        <w:tc>
          <w:tcPr>
            <w:tcW w:w="2720" w:type="dxa"/>
            <w:hideMark/>
          </w:tcPr>
          <w:p w14:paraId="0F64CA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Porcelanato en pisos </w:t>
            </w:r>
          </w:p>
        </w:tc>
        <w:tc>
          <w:tcPr>
            <w:tcW w:w="939" w:type="dxa"/>
            <w:noWrap/>
            <w:hideMark/>
          </w:tcPr>
          <w:p w14:paraId="28B00B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4B675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66B8F8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12BB9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D36272B" w14:textId="77777777" w:rsidTr="005A2B19">
        <w:trPr>
          <w:trHeight w:val="552"/>
        </w:trPr>
        <w:tc>
          <w:tcPr>
            <w:tcW w:w="867" w:type="dxa"/>
            <w:noWrap/>
            <w:hideMark/>
          </w:tcPr>
          <w:p w14:paraId="6606A4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4.22 </w:t>
            </w:r>
          </w:p>
        </w:tc>
        <w:tc>
          <w:tcPr>
            <w:tcW w:w="932" w:type="dxa"/>
            <w:noWrap/>
            <w:hideMark/>
          </w:tcPr>
          <w:p w14:paraId="27F1DCE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507A0G</w:t>
            </w:r>
          </w:p>
        </w:tc>
        <w:tc>
          <w:tcPr>
            <w:tcW w:w="2720" w:type="dxa"/>
            <w:hideMark/>
          </w:tcPr>
          <w:p w14:paraId="04B39A3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tubería de PVC U/E de 63mm 1.00 mpa </w:t>
            </w:r>
          </w:p>
        </w:tc>
        <w:tc>
          <w:tcPr>
            <w:tcW w:w="939" w:type="dxa"/>
            <w:noWrap/>
            <w:hideMark/>
          </w:tcPr>
          <w:p w14:paraId="792F77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2CF66C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120.00 </w:t>
            </w:r>
          </w:p>
        </w:tc>
        <w:tc>
          <w:tcPr>
            <w:tcW w:w="1104" w:type="dxa"/>
            <w:noWrap/>
            <w:hideMark/>
          </w:tcPr>
          <w:p w14:paraId="04A5FD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EE89F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92C005E" w14:textId="77777777" w:rsidTr="005A2B19">
        <w:trPr>
          <w:trHeight w:val="276"/>
        </w:trPr>
        <w:tc>
          <w:tcPr>
            <w:tcW w:w="867" w:type="dxa"/>
            <w:noWrap/>
            <w:hideMark/>
          </w:tcPr>
          <w:p w14:paraId="518996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4.23 </w:t>
            </w:r>
          </w:p>
        </w:tc>
        <w:tc>
          <w:tcPr>
            <w:tcW w:w="932" w:type="dxa"/>
            <w:noWrap/>
            <w:hideMark/>
          </w:tcPr>
          <w:p w14:paraId="2671E6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507171</w:t>
            </w:r>
          </w:p>
        </w:tc>
        <w:tc>
          <w:tcPr>
            <w:tcW w:w="2720" w:type="dxa"/>
            <w:hideMark/>
          </w:tcPr>
          <w:p w14:paraId="7AA411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desinfección y prueba de tubería DN 50/63mm </w:t>
            </w:r>
          </w:p>
        </w:tc>
        <w:tc>
          <w:tcPr>
            <w:tcW w:w="939" w:type="dxa"/>
            <w:noWrap/>
            <w:hideMark/>
          </w:tcPr>
          <w:p w14:paraId="03511D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9F0ED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120.00 </w:t>
            </w:r>
          </w:p>
        </w:tc>
        <w:tc>
          <w:tcPr>
            <w:tcW w:w="1104" w:type="dxa"/>
            <w:noWrap/>
            <w:hideMark/>
          </w:tcPr>
          <w:p w14:paraId="0AD26C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5A800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3FED092" w14:textId="77777777" w:rsidTr="005A2B19">
        <w:trPr>
          <w:trHeight w:val="552"/>
        </w:trPr>
        <w:tc>
          <w:tcPr>
            <w:tcW w:w="867" w:type="dxa"/>
            <w:noWrap/>
            <w:hideMark/>
          </w:tcPr>
          <w:p w14:paraId="0816E99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4.24 </w:t>
            </w:r>
          </w:p>
        </w:tc>
        <w:tc>
          <w:tcPr>
            <w:tcW w:w="932" w:type="dxa"/>
            <w:noWrap/>
            <w:hideMark/>
          </w:tcPr>
          <w:p w14:paraId="720D39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507657</w:t>
            </w:r>
          </w:p>
        </w:tc>
        <w:tc>
          <w:tcPr>
            <w:tcW w:w="2720" w:type="dxa"/>
            <w:hideMark/>
          </w:tcPr>
          <w:p w14:paraId="00669A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Ø63mm </w:t>
            </w:r>
          </w:p>
        </w:tc>
        <w:tc>
          <w:tcPr>
            <w:tcW w:w="939" w:type="dxa"/>
            <w:noWrap/>
            <w:hideMark/>
          </w:tcPr>
          <w:p w14:paraId="7B4DF2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85584E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80.00 </w:t>
            </w:r>
          </w:p>
        </w:tc>
        <w:tc>
          <w:tcPr>
            <w:tcW w:w="1104" w:type="dxa"/>
            <w:noWrap/>
            <w:hideMark/>
          </w:tcPr>
          <w:p w14:paraId="03D7C5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7C322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F7C1FA2" w14:textId="77777777" w:rsidTr="005A2B19">
        <w:trPr>
          <w:trHeight w:val="276"/>
        </w:trPr>
        <w:tc>
          <w:tcPr>
            <w:tcW w:w="867" w:type="dxa"/>
            <w:noWrap/>
            <w:hideMark/>
          </w:tcPr>
          <w:p w14:paraId="41946E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4.25 </w:t>
            </w:r>
          </w:p>
        </w:tc>
        <w:tc>
          <w:tcPr>
            <w:tcW w:w="932" w:type="dxa"/>
            <w:noWrap/>
            <w:hideMark/>
          </w:tcPr>
          <w:p w14:paraId="7661AD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507328</w:t>
            </w:r>
          </w:p>
        </w:tc>
        <w:tc>
          <w:tcPr>
            <w:tcW w:w="2720" w:type="dxa"/>
            <w:hideMark/>
          </w:tcPr>
          <w:p w14:paraId="1C5758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45º </w:t>
            </w:r>
          </w:p>
        </w:tc>
        <w:tc>
          <w:tcPr>
            <w:tcW w:w="939" w:type="dxa"/>
            <w:noWrap/>
            <w:hideMark/>
          </w:tcPr>
          <w:p w14:paraId="5DEA9A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C394A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80.00 </w:t>
            </w:r>
          </w:p>
        </w:tc>
        <w:tc>
          <w:tcPr>
            <w:tcW w:w="1104" w:type="dxa"/>
            <w:noWrap/>
            <w:hideMark/>
          </w:tcPr>
          <w:p w14:paraId="0CFB54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0EBC1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4B76B02" w14:textId="77777777" w:rsidTr="005A2B19">
        <w:trPr>
          <w:trHeight w:val="552"/>
        </w:trPr>
        <w:tc>
          <w:tcPr>
            <w:tcW w:w="867" w:type="dxa"/>
            <w:noWrap/>
            <w:hideMark/>
          </w:tcPr>
          <w:p w14:paraId="27D63E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4.26 </w:t>
            </w:r>
          </w:p>
        </w:tc>
        <w:tc>
          <w:tcPr>
            <w:tcW w:w="932" w:type="dxa"/>
            <w:noWrap/>
            <w:hideMark/>
          </w:tcPr>
          <w:p w14:paraId="612C6EF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509A0A</w:t>
            </w:r>
          </w:p>
        </w:tc>
        <w:tc>
          <w:tcPr>
            <w:tcW w:w="2720" w:type="dxa"/>
            <w:hideMark/>
          </w:tcPr>
          <w:p w14:paraId="00AABF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Ø2-1/2" (65mm) bridada </w:t>
            </w:r>
          </w:p>
        </w:tc>
        <w:tc>
          <w:tcPr>
            <w:tcW w:w="939" w:type="dxa"/>
            <w:noWrap/>
            <w:hideMark/>
          </w:tcPr>
          <w:p w14:paraId="319361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E1779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 </w:t>
            </w:r>
          </w:p>
        </w:tc>
        <w:tc>
          <w:tcPr>
            <w:tcW w:w="1104" w:type="dxa"/>
            <w:noWrap/>
            <w:hideMark/>
          </w:tcPr>
          <w:p w14:paraId="659EE8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5144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DD28508" w14:textId="77777777" w:rsidTr="005A2B19">
        <w:trPr>
          <w:trHeight w:val="552"/>
        </w:trPr>
        <w:tc>
          <w:tcPr>
            <w:tcW w:w="867" w:type="dxa"/>
            <w:noWrap/>
            <w:hideMark/>
          </w:tcPr>
          <w:p w14:paraId="3B912E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4.27 </w:t>
            </w:r>
          </w:p>
        </w:tc>
        <w:tc>
          <w:tcPr>
            <w:tcW w:w="932" w:type="dxa"/>
            <w:noWrap/>
            <w:hideMark/>
          </w:tcPr>
          <w:p w14:paraId="4BBC56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509005</w:t>
            </w:r>
          </w:p>
        </w:tc>
        <w:tc>
          <w:tcPr>
            <w:tcW w:w="2720" w:type="dxa"/>
            <w:hideMark/>
          </w:tcPr>
          <w:p w14:paraId="134758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Filtro HD BB (tipo Y, Ø2-1/2" DN65mm) </w:t>
            </w:r>
          </w:p>
        </w:tc>
        <w:tc>
          <w:tcPr>
            <w:tcW w:w="939" w:type="dxa"/>
            <w:noWrap/>
            <w:hideMark/>
          </w:tcPr>
          <w:p w14:paraId="331958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E72363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 </w:t>
            </w:r>
          </w:p>
        </w:tc>
        <w:tc>
          <w:tcPr>
            <w:tcW w:w="1104" w:type="dxa"/>
            <w:noWrap/>
            <w:hideMark/>
          </w:tcPr>
          <w:p w14:paraId="2E972E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8D27B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9B6604F" w14:textId="77777777" w:rsidTr="005A2B19">
        <w:trPr>
          <w:trHeight w:val="552"/>
        </w:trPr>
        <w:tc>
          <w:tcPr>
            <w:tcW w:w="867" w:type="dxa"/>
            <w:noWrap/>
            <w:hideMark/>
          </w:tcPr>
          <w:p w14:paraId="504668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4.28 </w:t>
            </w:r>
          </w:p>
        </w:tc>
        <w:tc>
          <w:tcPr>
            <w:tcW w:w="932" w:type="dxa"/>
            <w:noWrap/>
            <w:hideMark/>
          </w:tcPr>
          <w:p w14:paraId="3819A7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509004</w:t>
            </w:r>
          </w:p>
        </w:tc>
        <w:tc>
          <w:tcPr>
            <w:tcW w:w="2720" w:type="dxa"/>
            <w:hideMark/>
          </w:tcPr>
          <w:p w14:paraId="4B4D13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Medidor de caudal HD C25 BB Ø2-1/2" (DN65mm) </w:t>
            </w:r>
          </w:p>
        </w:tc>
        <w:tc>
          <w:tcPr>
            <w:tcW w:w="939" w:type="dxa"/>
            <w:noWrap/>
            <w:hideMark/>
          </w:tcPr>
          <w:p w14:paraId="66F324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8D478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 </w:t>
            </w:r>
          </w:p>
        </w:tc>
        <w:tc>
          <w:tcPr>
            <w:tcW w:w="1104" w:type="dxa"/>
            <w:noWrap/>
            <w:hideMark/>
          </w:tcPr>
          <w:p w14:paraId="2A1799B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67175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4B85001" w14:textId="77777777" w:rsidTr="005A2B19">
        <w:trPr>
          <w:trHeight w:val="552"/>
        </w:trPr>
        <w:tc>
          <w:tcPr>
            <w:tcW w:w="867" w:type="dxa"/>
            <w:noWrap/>
            <w:hideMark/>
          </w:tcPr>
          <w:p w14:paraId="54998D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4.29 </w:t>
            </w:r>
          </w:p>
        </w:tc>
        <w:tc>
          <w:tcPr>
            <w:tcW w:w="932" w:type="dxa"/>
            <w:noWrap/>
            <w:hideMark/>
          </w:tcPr>
          <w:p w14:paraId="21CC55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511015</w:t>
            </w:r>
          </w:p>
        </w:tc>
        <w:tc>
          <w:tcPr>
            <w:tcW w:w="2720" w:type="dxa"/>
            <w:hideMark/>
          </w:tcPr>
          <w:p w14:paraId="36F8B8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Cámara de Válvula con tubo HºA Ø1000mm (Contramarco de HºA. y tapa de polipropileno de 25ton) </w:t>
            </w:r>
          </w:p>
        </w:tc>
        <w:tc>
          <w:tcPr>
            <w:tcW w:w="939" w:type="dxa"/>
            <w:noWrap/>
            <w:hideMark/>
          </w:tcPr>
          <w:p w14:paraId="7EB915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D75D1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 </w:t>
            </w:r>
          </w:p>
        </w:tc>
        <w:tc>
          <w:tcPr>
            <w:tcW w:w="1104" w:type="dxa"/>
            <w:noWrap/>
            <w:hideMark/>
          </w:tcPr>
          <w:p w14:paraId="4BE49C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661E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48D426A" w14:textId="77777777" w:rsidTr="005A2B19">
        <w:trPr>
          <w:trHeight w:val="552"/>
        </w:trPr>
        <w:tc>
          <w:tcPr>
            <w:tcW w:w="867" w:type="dxa"/>
            <w:noWrap/>
            <w:hideMark/>
          </w:tcPr>
          <w:p w14:paraId="7DE1EC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4.30 </w:t>
            </w:r>
          </w:p>
        </w:tc>
        <w:tc>
          <w:tcPr>
            <w:tcW w:w="932" w:type="dxa"/>
            <w:noWrap/>
            <w:hideMark/>
          </w:tcPr>
          <w:p w14:paraId="5F338A8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509008</w:t>
            </w:r>
          </w:p>
        </w:tc>
        <w:tc>
          <w:tcPr>
            <w:tcW w:w="2720" w:type="dxa"/>
            <w:hideMark/>
          </w:tcPr>
          <w:p w14:paraId="575588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Ø63mm (incluye empaque y pernos) </w:t>
            </w:r>
          </w:p>
        </w:tc>
        <w:tc>
          <w:tcPr>
            <w:tcW w:w="939" w:type="dxa"/>
            <w:noWrap/>
            <w:hideMark/>
          </w:tcPr>
          <w:p w14:paraId="0754FB5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23BE54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80.00 </w:t>
            </w:r>
          </w:p>
        </w:tc>
        <w:tc>
          <w:tcPr>
            <w:tcW w:w="1104" w:type="dxa"/>
            <w:noWrap/>
            <w:hideMark/>
          </w:tcPr>
          <w:p w14:paraId="2ED845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9E22A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4A405FD" w14:textId="77777777" w:rsidTr="005A2B19">
        <w:trPr>
          <w:trHeight w:val="276"/>
        </w:trPr>
        <w:tc>
          <w:tcPr>
            <w:tcW w:w="867" w:type="dxa"/>
            <w:noWrap/>
            <w:hideMark/>
          </w:tcPr>
          <w:p w14:paraId="2A399C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4.31 </w:t>
            </w:r>
          </w:p>
        </w:tc>
        <w:tc>
          <w:tcPr>
            <w:tcW w:w="932" w:type="dxa"/>
            <w:noWrap/>
            <w:hideMark/>
          </w:tcPr>
          <w:p w14:paraId="7F2733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507107</w:t>
            </w:r>
          </w:p>
        </w:tc>
        <w:tc>
          <w:tcPr>
            <w:tcW w:w="2720" w:type="dxa"/>
            <w:hideMark/>
          </w:tcPr>
          <w:p w14:paraId="1DE6A8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Inicial con derivación a 1/2" x 3m </w:t>
            </w:r>
          </w:p>
        </w:tc>
        <w:tc>
          <w:tcPr>
            <w:tcW w:w="939" w:type="dxa"/>
            <w:noWrap/>
            <w:hideMark/>
          </w:tcPr>
          <w:p w14:paraId="34C8AC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18C69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400.00 </w:t>
            </w:r>
          </w:p>
        </w:tc>
        <w:tc>
          <w:tcPr>
            <w:tcW w:w="1104" w:type="dxa"/>
            <w:noWrap/>
            <w:hideMark/>
          </w:tcPr>
          <w:p w14:paraId="52A812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4C8C1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58BCF98" w14:textId="77777777" w:rsidTr="005A2B19">
        <w:trPr>
          <w:trHeight w:val="276"/>
        </w:trPr>
        <w:tc>
          <w:tcPr>
            <w:tcW w:w="867" w:type="dxa"/>
            <w:noWrap/>
            <w:hideMark/>
          </w:tcPr>
          <w:p w14:paraId="5386A0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4.32 </w:t>
            </w:r>
          </w:p>
        </w:tc>
        <w:tc>
          <w:tcPr>
            <w:tcW w:w="932" w:type="dxa"/>
            <w:noWrap/>
            <w:hideMark/>
          </w:tcPr>
          <w:p w14:paraId="6EB768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507101</w:t>
            </w:r>
          </w:p>
        </w:tc>
        <w:tc>
          <w:tcPr>
            <w:tcW w:w="2720" w:type="dxa"/>
            <w:hideMark/>
          </w:tcPr>
          <w:p w14:paraId="0D1F4C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intradomiciliaria 1/2" </w:t>
            </w:r>
          </w:p>
        </w:tc>
        <w:tc>
          <w:tcPr>
            <w:tcW w:w="939" w:type="dxa"/>
            <w:noWrap/>
            <w:hideMark/>
          </w:tcPr>
          <w:p w14:paraId="04D445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E8A68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400.00 </w:t>
            </w:r>
          </w:p>
        </w:tc>
        <w:tc>
          <w:tcPr>
            <w:tcW w:w="1104" w:type="dxa"/>
            <w:noWrap/>
            <w:hideMark/>
          </w:tcPr>
          <w:p w14:paraId="7ED0A4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5360C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1A255EB" w14:textId="77777777" w:rsidTr="005A2B19">
        <w:trPr>
          <w:trHeight w:val="552"/>
        </w:trPr>
        <w:tc>
          <w:tcPr>
            <w:tcW w:w="867" w:type="dxa"/>
            <w:noWrap/>
            <w:hideMark/>
          </w:tcPr>
          <w:p w14:paraId="7FA7BC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4.33 </w:t>
            </w:r>
          </w:p>
        </w:tc>
        <w:tc>
          <w:tcPr>
            <w:tcW w:w="932" w:type="dxa"/>
            <w:noWrap/>
            <w:hideMark/>
          </w:tcPr>
          <w:p w14:paraId="60EFDE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507004</w:t>
            </w:r>
          </w:p>
        </w:tc>
        <w:tc>
          <w:tcPr>
            <w:tcW w:w="2720" w:type="dxa"/>
            <w:hideMark/>
          </w:tcPr>
          <w:p w14:paraId="6D2900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domiciliaria (Sumin. e inst. de medidor chorro único y accesorios) 1/2" </w:t>
            </w:r>
          </w:p>
        </w:tc>
        <w:tc>
          <w:tcPr>
            <w:tcW w:w="939" w:type="dxa"/>
            <w:noWrap/>
            <w:hideMark/>
          </w:tcPr>
          <w:p w14:paraId="5900A77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92631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400.00 </w:t>
            </w:r>
          </w:p>
        </w:tc>
        <w:tc>
          <w:tcPr>
            <w:tcW w:w="1104" w:type="dxa"/>
            <w:noWrap/>
            <w:hideMark/>
          </w:tcPr>
          <w:p w14:paraId="1953C1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D3CD4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95C4994" w14:textId="77777777" w:rsidTr="005A2B19">
        <w:trPr>
          <w:trHeight w:val="276"/>
        </w:trPr>
        <w:tc>
          <w:tcPr>
            <w:tcW w:w="867" w:type="dxa"/>
            <w:noWrap/>
            <w:hideMark/>
          </w:tcPr>
          <w:p w14:paraId="2BC6FC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4.34 </w:t>
            </w:r>
          </w:p>
        </w:tc>
        <w:tc>
          <w:tcPr>
            <w:tcW w:w="932" w:type="dxa"/>
            <w:noWrap/>
            <w:hideMark/>
          </w:tcPr>
          <w:p w14:paraId="0BC2423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525009</w:t>
            </w:r>
          </w:p>
        </w:tc>
        <w:tc>
          <w:tcPr>
            <w:tcW w:w="2720" w:type="dxa"/>
            <w:hideMark/>
          </w:tcPr>
          <w:p w14:paraId="367330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definitivo de servicio con registro digital (en tierra) </w:t>
            </w:r>
          </w:p>
        </w:tc>
        <w:tc>
          <w:tcPr>
            <w:tcW w:w="939" w:type="dxa"/>
            <w:noWrap/>
            <w:hideMark/>
          </w:tcPr>
          <w:p w14:paraId="7C2581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5E2D3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600.00 </w:t>
            </w:r>
          </w:p>
        </w:tc>
        <w:tc>
          <w:tcPr>
            <w:tcW w:w="1104" w:type="dxa"/>
            <w:noWrap/>
            <w:hideMark/>
          </w:tcPr>
          <w:p w14:paraId="29D858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BD083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BE2613D" w14:textId="77777777" w:rsidTr="005A2B19">
        <w:trPr>
          <w:trHeight w:val="276"/>
        </w:trPr>
        <w:tc>
          <w:tcPr>
            <w:tcW w:w="867" w:type="dxa"/>
            <w:noWrap/>
            <w:hideMark/>
          </w:tcPr>
          <w:p w14:paraId="247F75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4.35 </w:t>
            </w:r>
          </w:p>
        </w:tc>
        <w:tc>
          <w:tcPr>
            <w:tcW w:w="932" w:type="dxa"/>
            <w:noWrap/>
            <w:hideMark/>
          </w:tcPr>
          <w:p w14:paraId="48DDCF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525010</w:t>
            </w:r>
          </w:p>
        </w:tc>
        <w:tc>
          <w:tcPr>
            <w:tcW w:w="2720" w:type="dxa"/>
            <w:hideMark/>
          </w:tcPr>
          <w:p w14:paraId="005C76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definitivo de servicio con registro digital (en acera) </w:t>
            </w:r>
          </w:p>
        </w:tc>
        <w:tc>
          <w:tcPr>
            <w:tcW w:w="939" w:type="dxa"/>
            <w:noWrap/>
            <w:hideMark/>
          </w:tcPr>
          <w:p w14:paraId="763E75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52A64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250.00 </w:t>
            </w:r>
          </w:p>
        </w:tc>
        <w:tc>
          <w:tcPr>
            <w:tcW w:w="1104" w:type="dxa"/>
            <w:noWrap/>
            <w:hideMark/>
          </w:tcPr>
          <w:p w14:paraId="566A15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EBCCB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22B868B" w14:textId="77777777" w:rsidTr="005A2B19">
        <w:trPr>
          <w:trHeight w:val="276"/>
        </w:trPr>
        <w:tc>
          <w:tcPr>
            <w:tcW w:w="867" w:type="dxa"/>
            <w:noWrap/>
            <w:hideMark/>
          </w:tcPr>
          <w:p w14:paraId="66B95A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4.36 </w:t>
            </w:r>
          </w:p>
        </w:tc>
        <w:tc>
          <w:tcPr>
            <w:tcW w:w="932" w:type="dxa"/>
            <w:noWrap/>
            <w:hideMark/>
          </w:tcPr>
          <w:p w14:paraId="6FC22B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525003</w:t>
            </w:r>
          </w:p>
        </w:tc>
        <w:tc>
          <w:tcPr>
            <w:tcW w:w="2720" w:type="dxa"/>
            <w:hideMark/>
          </w:tcPr>
          <w:p w14:paraId="06FE48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Servicio de inspecciones en campo con registro digital </w:t>
            </w:r>
          </w:p>
        </w:tc>
        <w:tc>
          <w:tcPr>
            <w:tcW w:w="939" w:type="dxa"/>
            <w:noWrap/>
            <w:hideMark/>
          </w:tcPr>
          <w:p w14:paraId="64263A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9A5FB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700.00 </w:t>
            </w:r>
          </w:p>
        </w:tc>
        <w:tc>
          <w:tcPr>
            <w:tcW w:w="1104" w:type="dxa"/>
            <w:noWrap/>
            <w:hideMark/>
          </w:tcPr>
          <w:p w14:paraId="5FC08C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8E2718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7DFC3F4" w14:textId="77777777" w:rsidTr="005A2B19">
        <w:trPr>
          <w:trHeight w:val="552"/>
        </w:trPr>
        <w:tc>
          <w:tcPr>
            <w:tcW w:w="867" w:type="dxa"/>
            <w:noWrap/>
            <w:hideMark/>
          </w:tcPr>
          <w:p w14:paraId="7AD5454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4.37 </w:t>
            </w:r>
          </w:p>
        </w:tc>
        <w:tc>
          <w:tcPr>
            <w:tcW w:w="932" w:type="dxa"/>
            <w:noWrap/>
            <w:hideMark/>
          </w:tcPr>
          <w:p w14:paraId="62CEC8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525005</w:t>
            </w:r>
          </w:p>
        </w:tc>
        <w:tc>
          <w:tcPr>
            <w:tcW w:w="2720" w:type="dxa"/>
            <w:hideMark/>
          </w:tcPr>
          <w:p w14:paraId="31F8243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 servicio con registro digital (en caja, con dispositivo de corte) </w:t>
            </w:r>
          </w:p>
        </w:tc>
        <w:tc>
          <w:tcPr>
            <w:tcW w:w="939" w:type="dxa"/>
            <w:noWrap/>
            <w:hideMark/>
          </w:tcPr>
          <w:p w14:paraId="17927A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97501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500.00 </w:t>
            </w:r>
          </w:p>
        </w:tc>
        <w:tc>
          <w:tcPr>
            <w:tcW w:w="1104" w:type="dxa"/>
            <w:noWrap/>
            <w:hideMark/>
          </w:tcPr>
          <w:p w14:paraId="48B5B9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EA76B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ABF0D04" w14:textId="77777777" w:rsidTr="005A2B19">
        <w:trPr>
          <w:trHeight w:val="288"/>
        </w:trPr>
        <w:tc>
          <w:tcPr>
            <w:tcW w:w="867" w:type="dxa"/>
            <w:noWrap/>
            <w:hideMark/>
          </w:tcPr>
          <w:p w14:paraId="5E6D6D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4.38 </w:t>
            </w:r>
          </w:p>
        </w:tc>
        <w:tc>
          <w:tcPr>
            <w:tcW w:w="932" w:type="dxa"/>
            <w:noWrap/>
            <w:hideMark/>
          </w:tcPr>
          <w:p w14:paraId="270491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504013</w:t>
            </w:r>
          </w:p>
        </w:tc>
        <w:tc>
          <w:tcPr>
            <w:tcW w:w="2720" w:type="dxa"/>
            <w:hideMark/>
          </w:tcPr>
          <w:p w14:paraId="755E35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Recubrimiento de piso con granito lavado </w:t>
            </w:r>
          </w:p>
        </w:tc>
        <w:tc>
          <w:tcPr>
            <w:tcW w:w="939" w:type="dxa"/>
            <w:noWrap/>
            <w:hideMark/>
          </w:tcPr>
          <w:p w14:paraId="3A35FB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43F6E0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50.00 </w:t>
            </w:r>
          </w:p>
        </w:tc>
        <w:tc>
          <w:tcPr>
            <w:tcW w:w="1104" w:type="dxa"/>
            <w:noWrap/>
            <w:hideMark/>
          </w:tcPr>
          <w:p w14:paraId="711E40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09C64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bl>
    <w:p w14:paraId="27B8DD3D" w14:textId="77777777" w:rsidR="00097576" w:rsidRDefault="00097576" w:rsidP="009C7E13">
      <w:pPr>
        <w:keepNext/>
        <w:keepLines/>
        <w:spacing w:after="120"/>
        <w:jc w:val="both"/>
        <w:rPr>
          <w:rFonts w:ascii="Candara" w:hAnsi="Candara"/>
        </w:rPr>
      </w:pPr>
    </w:p>
    <w:p w14:paraId="49A15FC5" w14:textId="77777777" w:rsidR="008853FF" w:rsidRDefault="008853FF" w:rsidP="009C7E13">
      <w:pPr>
        <w:keepNext/>
        <w:keepLines/>
        <w:spacing w:after="120"/>
        <w:jc w:val="both"/>
        <w:rPr>
          <w:rFonts w:ascii="Candara" w:hAnsi="Candara"/>
          <w:b/>
          <w:bCs/>
        </w:rPr>
      </w:pPr>
    </w:p>
    <w:p w14:paraId="2D5C2B14" w14:textId="77777777" w:rsidR="0062630F" w:rsidRDefault="0062630F" w:rsidP="009C7E13">
      <w:pPr>
        <w:keepNext/>
        <w:keepLines/>
        <w:spacing w:after="120"/>
        <w:jc w:val="both"/>
        <w:rPr>
          <w:rFonts w:ascii="Candara" w:hAnsi="Candara"/>
          <w:b/>
          <w:bCs/>
        </w:rPr>
      </w:pPr>
    </w:p>
    <w:p w14:paraId="03E9C63E" w14:textId="77777777" w:rsidR="0062630F" w:rsidRDefault="0062630F" w:rsidP="009C7E13">
      <w:pPr>
        <w:keepNext/>
        <w:keepLines/>
        <w:spacing w:after="120"/>
        <w:jc w:val="both"/>
        <w:rPr>
          <w:rFonts w:ascii="Candara" w:hAnsi="Candara"/>
          <w:b/>
          <w:bCs/>
        </w:rPr>
      </w:pPr>
    </w:p>
    <w:p w14:paraId="57917432" w14:textId="77777777" w:rsidR="009C7E13" w:rsidRDefault="009C7E13" w:rsidP="009C7E13">
      <w:pPr>
        <w:keepNext/>
        <w:keepLines/>
        <w:spacing w:after="120"/>
        <w:jc w:val="both"/>
        <w:rPr>
          <w:rFonts w:ascii="Candara" w:hAnsi="Candara"/>
          <w:b/>
          <w:bCs/>
        </w:rPr>
      </w:pPr>
    </w:p>
    <w:p w14:paraId="263C4555" w14:textId="77777777" w:rsidR="009C7E13" w:rsidRDefault="009C7E13" w:rsidP="009C7E13">
      <w:pPr>
        <w:keepNext/>
        <w:keepLines/>
        <w:spacing w:after="120"/>
        <w:jc w:val="both"/>
        <w:rPr>
          <w:rFonts w:ascii="Candara" w:hAnsi="Candara"/>
          <w:b/>
          <w:bCs/>
        </w:rPr>
      </w:pPr>
    </w:p>
    <w:p w14:paraId="32D33657" w14:textId="02237B42" w:rsidR="00152585" w:rsidRDefault="009C7E13" w:rsidP="009C7E13">
      <w:pPr>
        <w:keepNext/>
        <w:keepLines/>
        <w:spacing w:after="120"/>
        <w:jc w:val="both"/>
        <w:rPr>
          <w:rFonts w:ascii="Candara" w:hAnsi="Candara"/>
          <w:b/>
          <w:bCs/>
        </w:rPr>
      </w:pPr>
      <w:r>
        <w:rPr>
          <w:rFonts w:ascii="Candara" w:hAnsi="Candara"/>
          <w:b/>
          <w:bCs/>
        </w:rPr>
        <w:t xml:space="preserve"> </w:t>
      </w:r>
    </w:p>
    <w:p w14:paraId="70C10B49" w14:textId="77777777" w:rsidR="002E5057" w:rsidRDefault="002E5057" w:rsidP="00A1003A">
      <w:pPr>
        <w:keepNext/>
        <w:keepLines/>
        <w:spacing w:after="120"/>
        <w:jc w:val="center"/>
        <w:rPr>
          <w:rFonts w:ascii="Candara" w:hAnsi="Candara"/>
          <w:b/>
          <w:bCs/>
          <w:color w:val="8DB3E2"/>
        </w:rPr>
        <w:sectPr w:rsidR="002E5057" w:rsidSect="00DF7E0A">
          <w:headerReference w:type="even" r:id="rId70"/>
          <w:headerReference w:type="default" r:id="rId71"/>
          <w:headerReference w:type="first" r:id="rId72"/>
          <w:endnotePr>
            <w:numFmt w:val="decimal"/>
          </w:endnotePr>
          <w:type w:val="oddPage"/>
          <w:pgSz w:w="11906" w:h="16838" w:code="9"/>
          <w:pgMar w:top="1440" w:right="1440" w:bottom="1440" w:left="1440" w:header="720" w:footer="720" w:gutter="0"/>
          <w:cols w:space="720"/>
          <w:titlePg/>
          <w:docGrid w:linePitch="326"/>
        </w:sectPr>
      </w:pPr>
    </w:p>
    <w:p w14:paraId="30D0DFF2" w14:textId="7818F6CD" w:rsidR="003F79AA" w:rsidRDefault="003F79AA" w:rsidP="00A1003A">
      <w:pPr>
        <w:keepNext/>
        <w:keepLines/>
        <w:spacing w:after="120"/>
        <w:jc w:val="center"/>
        <w:rPr>
          <w:rFonts w:ascii="Candara" w:hAnsi="Candara"/>
          <w:b/>
          <w:bCs/>
          <w:color w:val="8DB3E2"/>
        </w:rPr>
      </w:pPr>
    </w:p>
    <w:p w14:paraId="4FC37AEA" w14:textId="77777777" w:rsidR="00643BC6" w:rsidRDefault="00643BC6" w:rsidP="00A1003A">
      <w:pPr>
        <w:keepNext/>
        <w:keepLines/>
        <w:spacing w:after="120"/>
        <w:jc w:val="center"/>
        <w:rPr>
          <w:rFonts w:ascii="Candara" w:hAnsi="Candara"/>
          <w:b/>
          <w:bCs/>
          <w:color w:val="8DB3E2"/>
        </w:rPr>
      </w:pPr>
    </w:p>
    <w:p w14:paraId="10C41829" w14:textId="77777777" w:rsidR="00643BC6" w:rsidRDefault="00643BC6" w:rsidP="00A1003A">
      <w:pPr>
        <w:keepNext/>
        <w:keepLines/>
        <w:spacing w:after="120"/>
        <w:jc w:val="center"/>
        <w:rPr>
          <w:rFonts w:ascii="Candara" w:hAnsi="Candara"/>
          <w:b/>
          <w:bCs/>
          <w:color w:val="8DB3E2"/>
        </w:rPr>
      </w:pPr>
    </w:p>
    <w:p w14:paraId="1450BD37" w14:textId="77777777" w:rsidR="00643BC6" w:rsidRDefault="00643BC6" w:rsidP="00A1003A">
      <w:pPr>
        <w:keepNext/>
        <w:keepLines/>
        <w:spacing w:after="120"/>
        <w:jc w:val="center"/>
        <w:rPr>
          <w:rFonts w:ascii="Candara" w:hAnsi="Candara"/>
          <w:b/>
          <w:bCs/>
          <w:color w:val="8DB3E2"/>
        </w:rPr>
      </w:pPr>
    </w:p>
    <w:p w14:paraId="207E5FE4" w14:textId="77777777" w:rsidR="00643BC6" w:rsidRDefault="00643BC6" w:rsidP="00A1003A">
      <w:pPr>
        <w:keepNext/>
        <w:keepLines/>
        <w:spacing w:after="120"/>
        <w:jc w:val="center"/>
        <w:rPr>
          <w:rFonts w:ascii="Candara" w:hAnsi="Candara"/>
          <w:b/>
          <w:bCs/>
          <w:color w:val="8DB3E2"/>
        </w:rPr>
      </w:pPr>
    </w:p>
    <w:p w14:paraId="24F24B05" w14:textId="77777777" w:rsidR="00643BC6" w:rsidRDefault="00643BC6" w:rsidP="00A1003A">
      <w:pPr>
        <w:keepNext/>
        <w:keepLines/>
        <w:spacing w:after="120"/>
        <w:jc w:val="center"/>
        <w:rPr>
          <w:rFonts w:ascii="Candara" w:hAnsi="Candara"/>
          <w:b/>
          <w:bCs/>
          <w:color w:val="8DB3E2"/>
        </w:rPr>
      </w:pPr>
    </w:p>
    <w:p w14:paraId="4B4903A3" w14:textId="77777777" w:rsidR="00643BC6" w:rsidRDefault="00643BC6" w:rsidP="00A1003A">
      <w:pPr>
        <w:keepNext/>
        <w:keepLines/>
        <w:spacing w:after="120"/>
        <w:jc w:val="center"/>
        <w:rPr>
          <w:rFonts w:ascii="Candara" w:hAnsi="Candara"/>
          <w:b/>
          <w:bCs/>
          <w:color w:val="8DB3E2"/>
        </w:rPr>
      </w:pPr>
    </w:p>
    <w:p w14:paraId="3F272259" w14:textId="77777777" w:rsidR="00643BC6" w:rsidRPr="00B628A4" w:rsidRDefault="00643BC6" w:rsidP="00A1003A">
      <w:pPr>
        <w:keepNext/>
        <w:keepLines/>
        <w:spacing w:after="120"/>
        <w:jc w:val="center"/>
        <w:rPr>
          <w:rFonts w:ascii="Candara" w:hAnsi="Candara"/>
          <w:b/>
          <w:bCs/>
          <w:color w:val="8DB3E2"/>
        </w:rPr>
      </w:pPr>
    </w:p>
    <w:p w14:paraId="582C07CD" w14:textId="77777777" w:rsidR="00B14B36" w:rsidRPr="00B628A4" w:rsidRDefault="00B14B36" w:rsidP="00A1003A">
      <w:pPr>
        <w:keepNext/>
        <w:keepLines/>
        <w:spacing w:after="120"/>
        <w:jc w:val="center"/>
        <w:rPr>
          <w:rFonts w:ascii="Candara" w:hAnsi="Candara"/>
          <w:b/>
          <w:bCs/>
          <w:color w:val="8DB3E2"/>
        </w:rPr>
      </w:pPr>
    </w:p>
    <w:p w14:paraId="2C3428DA" w14:textId="77777777" w:rsidR="003F79AA" w:rsidRPr="00643BC6" w:rsidRDefault="003F79AA" w:rsidP="00A1003A">
      <w:pPr>
        <w:pStyle w:val="Ttulo1"/>
        <w:spacing w:before="0" w:after="120"/>
        <w:rPr>
          <w:rFonts w:ascii="Candara" w:hAnsi="Candara"/>
          <w:bCs/>
          <w:sz w:val="24"/>
        </w:rPr>
      </w:pPr>
      <w:bookmarkStart w:id="486" w:name="_Toc163471033"/>
      <w:r w:rsidRPr="00643BC6">
        <w:rPr>
          <w:rFonts w:ascii="Candara" w:hAnsi="Candara"/>
          <w:bCs/>
          <w:sz w:val="24"/>
        </w:rPr>
        <w:t xml:space="preserve">Sección X.  </w:t>
      </w:r>
      <w:r w:rsidR="000B0C9D" w:rsidRPr="00643BC6">
        <w:rPr>
          <w:rFonts w:ascii="Candara" w:hAnsi="Candara"/>
          <w:bCs/>
          <w:sz w:val="24"/>
        </w:rPr>
        <w:t xml:space="preserve">Formularios de </w:t>
      </w:r>
      <w:r w:rsidRPr="00643BC6">
        <w:rPr>
          <w:rFonts w:ascii="Candara" w:hAnsi="Candara"/>
          <w:bCs/>
          <w:sz w:val="24"/>
        </w:rPr>
        <w:t>Garantía</w:t>
      </w:r>
      <w:bookmarkEnd w:id="486"/>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r w:rsidR="00120BC5" w:rsidRPr="002E5057">
        <w:rPr>
          <w:rFonts w:ascii="Candara" w:hAnsi="Candara"/>
          <w:i/>
          <w:iCs/>
          <w:color w:val="0070C0"/>
        </w:rPr>
        <w:t>sub</w:t>
      </w:r>
      <w:r w:rsidR="006E4D46" w:rsidRPr="002E5057">
        <w:rPr>
          <w:rFonts w:ascii="Candara" w:hAnsi="Candara"/>
          <w:i/>
          <w:iCs/>
          <w:color w:val="0070C0"/>
        </w:rPr>
        <w:t>cláusula</w:t>
      </w:r>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r w:rsidR="00120BC5" w:rsidRPr="002E5057">
        <w:rPr>
          <w:rFonts w:ascii="Candara" w:hAnsi="Candara"/>
          <w:i/>
          <w:iCs/>
          <w:color w:val="0070C0"/>
        </w:rPr>
        <w:t>sub</w:t>
      </w:r>
      <w:r w:rsidR="001F0823" w:rsidRPr="002E5057">
        <w:rPr>
          <w:rFonts w:ascii="Candara" w:hAnsi="Candara"/>
          <w:i/>
          <w:iCs/>
          <w:color w:val="0070C0"/>
        </w:rPr>
        <w:t>cláusula</w:t>
      </w:r>
      <w:r w:rsidR="004D43D6" w:rsidRPr="002E5057">
        <w:rPr>
          <w:rFonts w:ascii="Candara" w:hAnsi="Candara"/>
          <w:i/>
          <w:iCs/>
          <w:color w:val="0070C0"/>
        </w:rPr>
        <w:t xml:space="preserve"> CGC 52.1 para la Garantía de Cumplimiento y la </w:t>
      </w:r>
      <w:r w:rsidR="00120BC5" w:rsidRPr="002E5057">
        <w:rPr>
          <w:rFonts w:ascii="Candara" w:hAnsi="Candara"/>
          <w:i/>
          <w:iCs/>
          <w:color w:val="0070C0"/>
        </w:rPr>
        <w:t>sub</w:t>
      </w:r>
      <w:r w:rsidR="004D43D6" w:rsidRPr="002E5057">
        <w:rPr>
          <w:rFonts w:ascii="Candara" w:hAnsi="Candara"/>
          <w:i/>
          <w:iCs/>
          <w:color w:val="0070C0"/>
        </w:rPr>
        <w:t xml:space="preserve">cláusula IAO 36.1 y </w:t>
      </w:r>
      <w:r w:rsidR="001F0823" w:rsidRPr="002E5057">
        <w:rPr>
          <w:rFonts w:ascii="Candara" w:hAnsi="Candara"/>
          <w:i/>
          <w:iCs/>
          <w:color w:val="0070C0"/>
        </w:rPr>
        <w:t xml:space="preserve">la </w:t>
      </w:r>
      <w:r w:rsidR="00120BC5" w:rsidRPr="002E5057">
        <w:rPr>
          <w:rFonts w:ascii="Candara" w:hAnsi="Candara"/>
          <w:i/>
          <w:iCs/>
          <w:color w:val="0070C0"/>
        </w:rPr>
        <w:t>sub</w:t>
      </w:r>
      <w:r w:rsidR="004D43D6" w:rsidRPr="002E5057">
        <w:rPr>
          <w:rFonts w:ascii="Candara" w:hAnsi="Candara"/>
          <w:i/>
          <w:iCs/>
          <w:color w:val="0070C0"/>
        </w:rPr>
        <w:t>cláusula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Default="003F79AA" w:rsidP="00F451EB">
      <w:pPr>
        <w:pStyle w:val="SectionXH2"/>
        <w:spacing w:before="0" w:after="120"/>
        <w:rPr>
          <w:rFonts w:ascii="Candara" w:hAnsi="Candara"/>
        </w:rPr>
      </w:pPr>
      <w:r w:rsidRPr="00B628A4">
        <w:rPr>
          <w:rFonts w:ascii="Candara" w:hAnsi="Candara"/>
          <w:i/>
          <w:iCs/>
          <w:color w:val="1F497D"/>
          <w:sz w:val="24"/>
        </w:rPr>
        <w:br w:type="page"/>
      </w:r>
      <w:r w:rsidR="004A07FC" w:rsidRPr="00B628A4">
        <w:rPr>
          <w:rFonts w:ascii="Candara" w:hAnsi="Candara"/>
          <w:sz w:val="24"/>
          <w:lang w:val="es-MX"/>
        </w:rPr>
        <w:t xml:space="preserve"> </w:t>
      </w:r>
      <w:r w:rsidR="000B0C9D" w:rsidRPr="00B628A4">
        <w:rPr>
          <w:rFonts w:ascii="Candara" w:hAnsi="Candara"/>
        </w:rPr>
        <w:t>Garantía de Mantenimiento de la Oferta (Garantía Bancaria)</w:t>
      </w:r>
      <w:r w:rsidR="00420506">
        <w:rPr>
          <w:rStyle w:val="Refdenotaalpie"/>
          <w:rFonts w:ascii="Candara" w:hAnsi="Candara"/>
        </w:rPr>
        <w:footnoteReference w:id="33"/>
      </w:r>
    </w:p>
    <w:p w14:paraId="29E5149A" w14:textId="5893BED0" w:rsidR="00163B67" w:rsidRPr="00B628A4" w:rsidRDefault="00163B67" w:rsidP="00F451EB">
      <w:pPr>
        <w:pStyle w:val="SectionXH2"/>
        <w:spacing w:before="0" w:after="120"/>
        <w:rPr>
          <w:rFonts w:ascii="Candara" w:hAnsi="Candara"/>
        </w:rPr>
      </w:pPr>
      <w:r>
        <w:rPr>
          <w:rFonts w:ascii="Candara" w:hAnsi="Candara"/>
        </w:rPr>
        <w:t>No aplica</w:t>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pPr>
        <w:numPr>
          <w:ilvl w:val="0"/>
          <w:numId w:val="14"/>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Default="000B0C9D" w:rsidP="000B0C9D">
      <w:pPr>
        <w:pStyle w:val="SectionXH2"/>
        <w:rPr>
          <w:rFonts w:ascii="Candara" w:hAnsi="Candara"/>
          <w:lang w:val="es-MX"/>
        </w:rPr>
      </w:pPr>
      <w:r w:rsidRPr="00B628A4">
        <w:rPr>
          <w:rFonts w:ascii="Candara" w:hAnsi="Candara"/>
        </w:rPr>
        <w:br w:type="page"/>
        <w:t>Garantía</w:t>
      </w:r>
      <w:r w:rsidRPr="00B628A4">
        <w:rPr>
          <w:rFonts w:ascii="Candara" w:hAnsi="Candara"/>
          <w:lang w:val="es-MX"/>
        </w:rPr>
        <w:t xml:space="preserve"> de Mantenimiento de la Oferta (Fianza)</w:t>
      </w:r>
    </w:p>
    <w:p w14:paraId="4B38ADB2" w14:textId="641AB2FE" w:rsidR="00163B67" w:rsidRPr="00B628A4" w:rsidRDefault="00163B67" w:rsidP="000B0C9D">
      <w:pPr>
        <w:pStyle w:val="SectionXH2"/>
        <w:rPr>
          <w:rFonts w:ascii="Candara" w:hAnsi="Candara"/>
          <w:lang w:val="es-MX"/>
        </w:rPr>
      </w:pPr>
      <w:r>
        <w:rPr>
          <w:rFonts w:ascii="Candara" w:hAnsi="Candara"/>
          <w:lang w:val="es-MX"/>
        </w:rPr>
        <w:t>No aplica</w:t>
      </w:r>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pPr>
        <w:numPr>
          <w:ilvl w:val="0"/>
          <w:numId w:val="13"/>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pPr>
        <w:numPr>
          <w:ilvl w:val="0"/>
          <w:numId w:val="13"/>
        </w:numPr>
        <w:autoSpaceDE w:val="0"/>
        <w:autoSpaceDN w:val="0"/>
        <w:adjustRightInd w:val="0"/>
        <w:spacing w:line="240" w:lineRule="atLeast"/>
        <w:jc w:val="both"/>
        <w:rPr>
          <w:rFonts w:ascii="Candara" w:hAnsi="Candara"/>
          <w:color w:val="000000"/>
          <w:lang w:val="es-ES"/>
        </w:rPr>
      </w:pPr>
      <w:r w:rsidRPr="00B628A4">
        <w:rPr>
          <w:rFonts w:ascii="Candara" w:hAnsi="Candara"/>
        </w:rPr>
        <w:t>no acepta la corrección de los errores del Precio de la Oferta de conformidad con la Subcláusula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pPr>
        <w:numPr>
          <w:ilvl w:val="0"/>
          <w:numId w:val="13"/>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0D2CC3E0" w:rsidR="000B0C9D" w:rsidRPr="00CB4C12" w:rsidRDefault="00163B67" w:rsidP="000B0C9D">
      <w:pPr>
        <w:jc w:val="right"/>
        <w:rPr>
          <w:rFonts w:ascii="Candara" w:hAnsi="Candara"/>
          <w:i/>
          <w:iCs/>
          <w:color w:val="0070C0"/>
          <w:lang w:val="es-MX"/>
        </w:rPr>
      </w:pPr>
      <w:r w:rsidRPr="00163B67">
        <w:rPr>
          <w:rFonts w:ascii="Candara" w:hAnsi="Candara"/>
          <w:lang w:val="es-MX"/>
        </w:rPr>
        <w:t>Proyecto para la sectorización y gestión de agua no contabilizada en la red de distribución del cantón Portoviejo</w:t>
      </w:r>
    </w:p>
    <w:p w14:paraId="6AFA7D22" w14:textId="7FF7F02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00163B67" w:rsidRPr="00163B67">
        <w:rPr>
          <w:rFonts w:ascii="Candara" w:hAnsi="Candara"/>
          <w:i/>
          <w:iCs/>
          <w:lang w:val="es-MX"/>
        </w:rPr>
        <w:t>APAPORTOVIEJO-119-LPN-O-005</w:t>
      </w:r>
      <w:r w:rsidR="00163B67">
        <w:rPr>
          <w:rFonts w:ascii="Candara" w:hAnsi="Candara"/>
          <w:i/>
          <w:iCs/>
          <w:lang w:val="es-MX"/>
        </w:rPr>
        <w:t xml:space="preserve"> </w:t>
      </w:r>
    </w:p>
    <w:p w14:paraId="4CD01DA6" w14:textId="60EFE0BA" w:rsidR="000B0C9D" w:rsidRPr="00B628A4" w:rsidRDefault="000B0C9D" w:rsidP="00163B67">
      <w:pPr>
        <w:jc w:val="right"/>
        <w:rPr>
          <w:rFonts w:ascii="Candara" w:hAnsi="Candara"/>
          <w:i/>
          <w:iCs/>
          <w:lang w:val="es-MX"/>
        </w:rPr>
      </w:pPr>
      <w:r w:rsidRPr="00CB4C12">
        <w:rPr>
          <w:rFonts w:ascii="Candara" w:hAnsi="Candara"/>
          <w:lang w:val="es-MX"/>
        </w:rPr>
        <w:t>Llamado a Licitación:</w:t>
      </w:r>
      <w:r w:rsidRPr="00CB4C12">
        <w:rPr>
          <w:rFonts w:ascii="Candara" w:hAnsi="Candara"/>
          <w:i/>
          <w:iCs/>
          <w:color w:val="0070C0"/>
          <w:lang w:val="es-MX"/>
        </w:rPr>
        <w:t xml:space="preserve"> </w:t>
      </w:r>
      <w:r w:rsidR="00163B67" w:rsidRPr="00163B67">
        <w:rPr>
          <w:rFonts w:ascii="Candara" w:hAnsi="Candara"/>
          <w:i/>
          <w:iCs/>
          <w:lang w:val="es-MX"/>
        </w:rPr>
        <w:t>APAPORTOVIEJO-119-LPN-O-005</w:t>
      </w: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6161CD9A"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Aceptamos que automáticamente seremos declarados inelegibles para participar en cualquier licitación de contrato con el Contratante por un período de</w:t>
      </w:r>
      <w:r w:rsidR="000561F0">
        <w:rPr>
          <w:rFonts w:ascii="Candara" w:hAnsi="Candara"/>
          <w:lang w:val="es-MX"/>
        </w:rPr>
        <w:t xml:space="preserve"> tres (03) años</w:t>
      </w:r>
      <w:r w:rsidR="002E5057" w:rsidRPr="0056532A">
        <w:footnoteReference w:id="34"/>
      </w:r>
      <w:r w:rsidRPr="0056532A">
        <w:rPr>
          <w:rFonts w:ascii="Candara" w:hAnsi="Candara"/>
          <w:lang w:val="es-MX"/>
        </w:rPr>
        <w:t xml:space="preserve"> </w:t>
      </w:r>
      <w:r w:rsidRPr="00B628A4">
        <w:rPr>
          <w:rFonts w:ascii="Candara" w:hAnsi="Candara"/>
          <w:lang w:val="es-MX"/>
        </w:rPr>
        <w:t>contado</w:t>
      </w:r>
      <w:r w:rsidR="000561F0">
        <w:rPr>
          <w:rFonts w:ascii="Candara" w:hAnsi="Candara"/>
          <w:lang w:val="es-MX"/>
        </w:rPr>
        <w:t>s</w:t>
      </w:r>
      <w:r w:rsidRPr="00B628A4">
        <w:rPr>
          <w:rFonts w:ascii="Candara" w:hAnsi="Candara"/>
          <w:lang w:val="es-MX"/>
        </w:rPr>
        <w:t xml:space="preserve"> a partir de </w:t>
      </w:r>
      <w:r w:rsidR="0056532A" w:rsidRPr="0056532A">
        <w:rPr>
          <w:rFonts w:ascii="Candara" w:hAnsi="Candara"/>
          <w:lang w:val="es-MX"/>
        </w:rPr>
        <w:t>la fecha de presentación de la oferta</w:t>
      </w:r>
      <w:r w:rsidRPr="0056532A">
        <w:rPr>
          <w:rFonts w:ascii="Candara" w:hAnsi="Candara"/>
          <w:lang w:val="es-MX"/>
        </w:rPr>
        <w:t xml:space="preserve">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pPr>
        <w:numPr>
          <w:ilvl w:val="0"/>
          <w:numId w:val="15"/>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5A9D1E30"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w:t>
      </w:r>
      <w:r w:rsidRPr="00A36832">
        <w:rPr>
          <w:rFonts w:ascii="Candara" w:hAnsi="Candara"/>
          <w:color w:val="4472C4" w:themeColor="accent1"/>
          <w:lang w:val="es-MX"/>
        </w:rPr>
        <w:t>de [</w:t>
      </w:r>
      <w:r w:rsidRPr="00A36832">
        <w:rPr>
          <w:rFonts w:ascii="Candara" w:hAnsi="Candara"/>
          <w:i/>
          <w:iCs/>
          <w:color w:val="4472C4" w:themeColor="accent1"/>
          <w:lang w:val="es-MX"/>
        </w:rPr>
        <w:t>indique el año]</w:t>
      </w:r>
    </w:p>
    <w:p w14:paraId="544D0EB6" w14:textId="77777777" w:rsidR="0095328C" w:rsidRDefault="0095328C" w:rsidP="000B0C9D">
      <w:pPr>
        <w:autoSpaceDE w:val="0"/>
        <w:autoSpaceDN w:val="0"/>
        <w:adjustRightInd w:val="0"/>
        <w:spacing w:line="240" w:lineRule="atLeast"/>
        <w:jc w:val="both"/>
        <w:rPr>
          <w:rFonts w:ascii="Candara" w:hAnsi="Candara"/>
          <w:i/>
          <w:iCs/>
          <w:color w:val="4472C4" w:themeColor="accent1"/>
          <w:lang w:val="es-MX"/>
        </w:rPr>
      </w:pPr>
    </w:p>
    <w:p w14:paraId="72EA0D09" w14:textId="3F82CD96" w:rsidR="0095328C" w:rsidRPr="0095328C" w:rsidRDefault="0095328C" w:rsidP="000B0C9D">
      <w:pPr>
        <w:autoSpaceDE w:val="0"/>
        <w:autoSpaceDN w:val="0"/>
        <w:adjustRightInd w:val="0"/>
        <w:spacing w:line="240" w:lineRule="atLeast"/>
        <w:jc w:val="both"/>
        <w:rPr>
          <w:rFonts w:ascii="Candara" w:hAnsi="Candara"/>
          <w:b/>
          <w:bCs/>
          <w:i/>
          <w:iCs/>
          <w:color w:val="4472C4" w:themeColor="accent1"/>
          <w:sz w:val="18"/>
          <w:szCs w:val="18"/>
          <w:lang w:val="es-MX"/>
        </w:rPr>
      </w:pPr>
      <w:r w:rsidRPr="00866151">
        <w:rPr>
          <w:rFonts w:ascii="Candara" w:hAnsi="Candara"/>
          <w:i/>
          <w:iCs/>
          <w:color w:val="4472C4" w:themeColor="accent1"/>
          <w:lang w:val="es-MX"/>
        </w:rPr>
        <w:t>[</w:t>
      </w:r>
      <w:r w:rsidRPr="0095328C">
        <w:rPr>
          <w:rFonts w:ascii="Candara" w:hAnsi="Candara"/>
          <w:b/>
          <w:bCs/>
          <w:i/>
          <w:iCs/>
          <w:color w:val="4472C4" w:themeColor="accent1"/>
          <w:sz w:val="18"/>
          <w:szCs w:val="18"/>
          <w:lang w:val="es-MX"/>
        </w:rPr>
        <w:t>Para la presentación de este documento no se necesita estar certificada por un notario</w:t>
      </w:r>
      <w:r w:rsidRPr="00A36832">
        <w:rPr>
          <w:rFonts w:ascii="Candara" w:hAnsi="Candara"/>
          <w:i/>
          <w:iCs/>
          <w:color w:val="4472C4" w:themeColor="accent1"/>
          <w:lang w:val="es-MX"/>
        </w:rPr>
        <w:t>]</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r w:rsidRPr="00B628A4">
        <w:rPr>
          <w:rFonts w:ascii="Candara" w:hAnsi="Candara"/>
          <w:lang w:val="es-MX"/>
        </w:rPr>
        <w:t>Garantía de Cumplimiento (</w:t>
      </w:r>
      <w:r w:rsidRPr="00B628A4">
        <w:rPr>
          <w:rFonts w:ascii="Candara" w:hAnsi="Candara"/>
        </w:rPr>
        <w:t>Garantía Bancaria)</w:t>
      </w:r>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A36832" w:rsidRDefault="000B0C9D" w:rsidP="000B0C9D">
      <w:pPr>
        <w:numPr>
          <w:ilvl w:val="12"/>
          <w:numId w:val="0"/>
        </w:numPr>
        <w:suppressAutoHyphens/>
        <w:jc w:val="both"/>
        <w:rPr>
          <w:rFonts w:ascii="Candara" w:hAnsi="Candara"/>
          <w:color w:val="4472C4" w:themeColor="accent1"/>
          <w:lang w:val="es-MX"/>
        </w:rPr>
      </w:pPr>
      <w:r w:rsidRPr="00A36832">
        <w:rPr>
          <w:rFonts w:ascii="Candara" w:hAnsi="Candara"/>
          <w:color w:val="4472C4" w:themeColor="accent1"/>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A36832" w:rsidRDefault="000B0C9D" w:rsidP="000B0C9D">
      <w:pPr>
        <w:numPr>
          <w:ilvl w:val="12"/>
          <w:numId w:val="0"/>
        </w:numPr>
        <w:suppressAutoHyphens/>
        <w:jc w:val="both"/>
        <w:rPr>
          <w:rFonts w:ascii="Candara" w:hAnsi="Candara"/>
          <w:color w:val="4472C4" w:themeColor="accent1"/>
          <w:lang w:val="es-MX"/>
        </w:rPr>
      </w:pPr>
    </w:p>
    <w:p w14:paraId="7B3DDA5A" w14:textId="77777777" w:rsidR="000B0C9D" w:rsidRPr="00A36832" w:rsidRDefault="000B0C9D" w:rsidP="000B0C9D">
      <w:pPr>
        <w:numPr>
          <w:ilvl w:val="12"/>
          <w:numId w:val="0"/>
        </w:numPr>
        <w:suppressAutoHyphens/>
        <w:jc w:val="both"/>
        <w:rPr>
          <w:rFonts w:ascii="Candara" w:hAnsi="Candara"/>
          <w:color w:val="4472C4" w:themeColor="accent1"/>
          <w:lang w:val="es-MX"/>
        </w:rPr>
      </w:pPr>
      <w:r w:rsidRPr="00A36832">
        <w:rPr>
          <w:rFonts w:ascii="Candara" w:hAnsi="Candara"/>
          <w:color w:val="4472C4" w:themeColor="accent1"/>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A36832">
        <w:rPr>
          <w:rFonts w:ascii="Candara" w:hAnsi="Candara"/>
          <w:color w:val="4472C4" w:themeColor="accent1"/>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A36832">
        <w:rPr>
          <w:rFonts w:ascii="Candara" w:hAnsi="Candara"/>
          <w:color w:val="4472C4" w:themeColor="accent1"/>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A36832">
        <w:rPr>
          <w:rFonts w:ascii="Candara" w:hAnsi="Candara"/>
          <w:color w:val="4472C4" w:themeColor="accent1"/>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6B8DE30B"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A36832">
        <w:rPr>
          <w:rFonts w:ascii="Candara" w:hAnsi="Candara"/>
          <w:color w:val="4472C4" w:themeColor="accent1"/>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B628A4">
        <w:rPr>
          <w:rFonts w:ascii="Candara" w:hAnsi="Candara"/>
          <w:i/>
          <w:iCs/>
        </w:rPr>
        <w:t>[indique el número referencial del Contrato</w:t>
      </w:r>
      <w:r w:rsidRPr="00B628A4">
        <w:rPr>
          <w:rFonts w:ascii="Candara" w:hAnsi="Candara"/>
        </w:rPr>
        <w:t xml:space="preserve">] de fecha </w:t>
      </w:r>
      <w:r w:rsidRPr="00A36832">
        <w:rPr>
          <w:rFonts w:ascii="Candara" w:hAnsi="Candara"/>
          <w:color w:val="4472C4" w:themeColor="accent1"/>
          <w:lang w:val="es-MX"/>
        </w:rPr>
        <w:t>[indique la fecha]</w:t>
      </w:r>
      <w:r w:rsidRPr="00B628A4">
        <w:rPr>
          <w:rFonts w:ascii="Candara" w:hAnsi="Candara"/>
        </w:rPr>
        <w:t xml:space="preserve"> con su entidad para la ejecución de </w:t>
      </w:r>
      <w:r w:rsidRPr="00A36832">
        <w:rPr>
          <w:rFonts w:ascii="Candara" w:hAnsi="Candara"/>
          <w:color w:val="4472C4" w:themeColor="accent1"/>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A36832">
        <w:rPr>
          <w:rFonts w:ascii="Candara" w:hAnsi="Candara"/>
          <w:color w:val="4472C4" w:themeColor="accent1"/>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A36832">
        <w:rPr>
          <w:rFonts w:ascii="Candara" w:hAnsi="Candara"/>
          <w:color w:val="4472C4" w:themeColor="accent1"/>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35"/>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A36832">
        <w:rPr>
          <w:rFonts w:ascii="Candara" w:hAnsi="Candara"/>
          <w:color w:val="4472C4" w:themeColor="accent1"/>
          <w:lang w:val="es-MX"/>
        </w:rPr>
        <w:t>[indicar el día]</w:t>
      </w:r>
      <w:r w:rsidRPr="00B628A4">
        <w:rPr>
          <w:rFonts w:ascii="Candara" w:hAnsi="Candara"/>
          <w:i/>
          <w:iCs/>
        </w:rPr>
        <w:t xml:space="preserve"> </w:t>
      </w:r>
      <w:r w:rsidRPr="00B628A4">
        <w:rPr>
          <w:rFonts w:ascii="Candara" w:hAnsi="Candara"/>
        </w:rPr>
        <w:t xml:space="preserve">día del </w:t>
      </w:r>
      <w:r w:rsidRPr="00A36832">
        <w:rPr>
          <w:rFonts w:ascii="Candara" w:hAnsi="Candara"/>
          <w:color w:val="4472C4" w:themeColor="accent1"/>
          <w:lang w:val="es-MX"/>
        </w:rPr>
        <w:t>[indicar el mes]</w:t>
      </w:r>
      <w:r w:rsidRPr="00B628A4">
        <w:rPr>
          <w:rFonts w:ascii="Candara" w:hAnsi="Candara"/>
          <w:i/>
          <w:iCs/>
        </w:rPr>
        <w:t xml:space="preserve"> </w:t>
      </w:r>
      <w:r w:rsidRPr="00B628A4">
        <w:rPr>
          <w:rFonts w:ascii="Candara" w:hAnsi="Candara"/>
        </w:rPr>
        <w:t xml:space="preserve">mes del </w:t>
      </w:r>
      <w:r w:rsidRPr="00A36832">
        <w:rPr>
          <w:rFonts w:ascii="Candara" w:hAnsi="Candara"/>
          <w:color w:val="4472C4" w:themeColor="accent1"/>
          <w:lang w:val="es-MX"/>
        </w:rPr>
        <w:t>[indicar el año]</w:t>
      </w:r>
      <w:r w:rsidRPr="00B628A4">
        <w:rPr>
          <w:rFonts w:ascii="Candara" w:hAnsi="Candara"/>
          <w:i/>
          <w:iCs/>
          <w:sz w:val="22"/>
        </w:rPr>
        <w:t>,</w:t>
      </w:r>
      <w:r w:rsidRPr="00B628A4">
        <w:rPr>
          <w:rStyle w:val="Refdenotaalpie"/>
          <w:rFonts w:ascii="Candara" w:hAnsi="Candara"/>
          <w:i/>
          <w:iCs/>
          <w:sz w:val="22"/>
        </w:rPr>
        <w:footnoteReference w:id="36"/>
      </w:r>
      <w:r w:rsidRPr="00B628A4">
        <w:rPr>
          <w:rFonts w:ascii="Candara" w:hAnsi="Candara"/>
          <w:sz w:val="22"/>
        </w:rPr>
        <w:t xml:space="preserve"> </w:t>
      </w:r>
      <w:r w:rsidRPr="00A36832">
        <w:rPr>
          <w:rFonts w:ascii="Candara" w:hAnsi="Candara"/>
        </w:rPr>
        <w:t>lo que ocurra primero</w:t>
      </w:r>
      <w:r w:rsidRPr="00B628A4">
        <w:rPr>
          <w:rFonts w:ascii="Candara" w:hAnsi="Candara"/>
          <w:sz w:val="22"/>
        </w:rPr>
        <w:t xml:space="preserve">.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w:t>
      </w:r>
      <w:r w:rsidRPr="00A36832">
        <w:rPr>
          <w:rFonts w:ascii="Candara" w:hAnsi="Candara"/>
        </w:rPr>
        <w:t xml:space="preserve">. </w:t>
      </w:r>
      <w:r w:rsidRPr="00A36832">
        <w:rPr>
          <w:rFonts w:ascii="Candara" w:hAnsi="Candara"/>
          <w:i/>
          <w:iCs/>
        </w:rPr>
        <w:t>(ICC, por sus siglas en inglés), excepto que el subpárrafo (ii) del subartículo 20 (a) está aquí excluido</w:t>
      </w:r>
      <w:r w:rsidRPr="00B628A4">
        <w:rPr>
          <w:rFonts w:ascii="Candara" w:hAnsi="Candara"/>
          <w:i/>
          <w:iCs/>
          <w:sz w:val="22"/>
        </w:rPr>
        <w:t>.</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A36832" w:rsidRDefault="000B0C9D" w:rsidP="000B0C9D">
      <w:pPr>
        <w:numPr>
          <w:ilvl w:val="12"/>
          <w:numId w:val="0"/>
        </w:numPr>
        <w:tabs>
          <w:tab w:val="left" w:pos="8640"/>
        </w:tabs>
        <w:jc w:val="both"/>
        <w:rPr>
          <w:rFonts w:ascii="Candara" w:hAnsi="Candara"/>
          <w:color w:val="4472C4" w:themeColor="accent1"/>
          <w:lang w:val="es-MX"/>
        </w:rPr>
      </w:pPr>
      <w:r w:rsidRPr="00A36832">
        <w:rPr>
          <w:rFonts w:ascii="Candara" w:hAnsi="Candara"/>
          <w:color w:val="4472C4" w:themeColor="accent1"/>
          <w:lang w:val="es-MX"/>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643BC6" w:rsidRDefault="000B0C9D" w:rsidP="000B0C9D">
      <w:pPr>
        <w:pStyle w:val="SectionXH2"/>
        <w:rPr>
          <w:rFonts w:ascii="Candara" w:hAnsi="Candara"/>
        </w:rPr>
      </w:pPr>
      <w:r w:rsidRPr="00B628A4">
        <w:rPr>
          <w:rFonts w:ascii="Candara" w:hAnsi="Candara"/>
        </w:rPr>
        <w:br w:type="page"/>
      </w:r>
      <w:r w:rsidRPr="00643BC6">
        <w:rPr>
          <w:rFonts w:ascii="Candara" w:hAnsi="Candara"/>
        </w:rPr>
        <w:t xml:space="preserve"> Garantía de Cumplimiento (Fianza)</w:t>
      </w:r>
    </w:p>
    <w:p w14:paraId="7A5AF1BF" w14:textId="77777777" w:rsidR="000B0C9D" w:rsidRPr="00B628A4" w:rsidRDefault="000B0C9D" w:rsidP="000B0C9D">
      <w:pPr>
        <w:jc w:val="center"/>
        <w:rPr>
          <w:rFonts w:ascii="Candara" w:hAnsi="Candara"/>
          <w:b/>
          <w:bCs/>
        </w:rPr>
      </w:pPr>
    </w:p>
    <w:p w14:paraId="0DF93270" w14:textId="77777777" w:rsidR="000B0C9D" w:rsidRPr="00A36832" w:rsidRDefault="000B0C9D" w:rsidP="00A36832">
      <w:pPr>
        <w:jc w:val="both"/>
        <w:rPr>
          <w:rFonts w:ascii="Candara" w:hAnsi="Candara"/>
          <w:color w:val="4472C4" w:themeColor="accent1"/>
          <w:lang w:val="es-MX"/>
        </w:rPr>
      </w:pPr>
      <w:r w:rsidRPr="00A36832">
        <w:rPr>
          <w:rFonts w:ascii="Candara" w:hAnsi="Candara"/>
          <w:color w:val="4472C4" w:themeColor="accent1"/>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A36832">
        <w:rPr>
          <w:rFonts w:ascii="Candara" w:hAnsi="Candara"/>
          <w:color w:val="4472C4" w:themeColor="accent1"/>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A36832">
        <w:rPr>
          <w:rFonts w:ascii="Candara" w:hAnsi="Candara"/>
          <w:color w:val="4472C4" w:themeColor="accent1"/>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A36832">
        <w:rPr>
          <w:rFonts w:ascii="Candara" w:hAnsi="Candara"/>
          <w:color w:val="4472C4" w:themeColor="accent1"/>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A36832">
        <w:rPr>
          <w:rFonts w:ascii="Candara" w:hAnsi="Candara"/>
          <w:color w:val="4472C4" w:themeColor="accent1"/>
          <w:lang w:val="es-MX"/>
        </w:rPr>
        <w:t>[indique el monto de fianza] [indique el monto de la fianza en palabras]</w:t>
      </w:r>
      <w:r w:rsidRPr="00B628A4">
        <w:rPr>
          <w:rStyle w:val="Refdenotaalpie"/>
          <w:rFonts w:ascii="Candara" w:hAnsi="Candara"/>
          <w:i/>
          <w:iCs/>
          <w:color w:val="000000"/>
          <w:lang w:val="es-MX"/>
        </w:rPr>
        <w:footnoteReference w:id="37"/>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38"/>
      </w:r>
      <w:r w:rsidRPr="00B628A4">
        <w:rPr>
          <w:rFonts w:ascii="Candara" w:hAnsi="Candara"/>
          <w:spacing w:val="-3"/>
        </w:rPr>
        <w:t xml:space="preserve"> del </w:t>
      </w:r>
      <w:r w:rsidRPr="00A36832">
        <w:rPr>
          <w:rFonts w:ascii="Candara" w:hAnsi="Candara"/>
          <w:color w:val="4472C4" w:themeColor="accent1"/>
          <w:lang w:val="es-MX"/>
        </w:rPr>
        <w:t>[indique el número]</w:t>
      </w:r>
      <w:r w:rsidRPr="00B628A4">
        <w:rPr>
          <w:rFonts w:ascii="Candara" w:hAnsi="Candara"/>
          <w:i/>
          <w:iCs/>
          <w:spacing w:val="-3"/>
        </w:rPr>
        <w:t xml:space="preserve">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A36832">
        <w:rPr>
          <w:rFonts w:ascii="Candara" w:hAnsi="Candara"/>
          <w:color w:val="4472C4" w:themeColor="accent1"/>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A36832">
        <w:rPr>
          <w:rFonts w:ascii="Candara" w:hAnsi="Candara"/>
          <w:color w:val="4472C4" w:themeColor="accent1"/>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B628A4">
        <w:rPr>
          <w:rFonts w:ascii="Candara" w:hAnsi="Candara"/>
          <w:i/>
          <w:spacing w:val="-3"/>
        </w:rPr>
        <w:t>[indique el nombre</w:t>
      </w:r>
      <w:r w:rsidRPr="00B628A4">
        <w:rPr>
          <w:rFonts w:ascii="Candara" w:hAnsi="Candara"/>
          <w:spacing w:val="-3"/>
        </w:rPr>
        <w:t xml:space="preserve"> </w:t>
      </w:r>
      <w:r w:rsidRPr="00B628A4">
        <w:rPr>
          <w:rFonts w:ascii="Candara" w:hAnsi="Candara"/>
          <w:i/>
          <w:spacing w:val="-3"/>
        </w:rPr>
        <w:t>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6A78615E"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DC6061">
        <w:rPr>
          <w:rFonts w:ascii="Candara" w:hAnsi="Candara"/>
          <w:spacing w:val="-3"/>
        </w:rPr>
        <w:t>oferta considerada como la más ventajosa</w:t>
      </w:r>
      <w:r w:rsidR="004920F8" w:rsidRPr="00DC6061">
        <w:rPr>
          <w:spacing w:val="-3"/>
          <w:sz w:val="18"/>
          <w:szCs w:val="18"/>
        </w:rPr>
        <w:footnoteReference w:id="39"/>
      </w:r>
      <w:r w:rsidRPr="00B628A4">
        <w:rPr>
          <w:rFonts w:ascii="Candara" w:hAnsi="Candara"/>
          <w:spacing w:val="-3"/>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A36832">
        <w:rPr>
          <w:rFonts w:ascii="Candara" w:hAnsi="Candara"/>
          <w:color w:val="4472C4" w:themeColor="accent1"/>
          <w:lang w:val="es-MX"/>
        </w:rPr>
        <w:t>[indique el número]</w:t>
      </w:r>
      <w:r w:rsidRPr="00B628A4">
        <w:rPr>
          <w:rFonts w:ascii="Candara" w:hAnsi="Candara"/>
          <w:spacing w:val="-3"/>
        </w:rPr>
        <w:t xml:space="preserve"> días de </w:t>
      </w:r>
      <w:r w:rsidRPr="00A36832">
        <w:rPr>
          <w:rFonts w:ascii="Candara" w:hAnsi="Candara"/>
          <w:color w:val="4472C4" w:themeColor="accent1"/>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A36832">
        <w:rPr>
          <w:rFonts w:ascii="Candara" w:hAnsi="Candara"/>
          <w:color w:val="4472C4" w:themeColor="accent1"/>
          <w:lang w:val="es-MX"/>
        </w:rPr>
        <w:t>[indique el año].</w:t>
      </w:r>
    </w:p>
    <w:p w14:paraId="1F0D2AA2" w14:textId="77777777" w:rsidR="000B0C9D" w:rsidRPr="00B628A4" w:rsidRDefault="000B0C9D" w:rsidP="000B0C9D">
      <w:pPr>
        <w:suppressAutoHyphens/>
        <w:jc w:val="both"/>
        <w:rPr>
          <w:rFonts w:ascii="Candara" w:hAnsi="Candara"/>
          <w:i/>
          <w:iCs/>
          <w:spacing w:val="-3"/>
        </w:rPr>
      </w:pPr>
    </w:p>
    <w:p w14:paraId="57294252"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A36832">
        <w:rPr>
          <w:rFonts w:ascii="Candara" w:hAnsi="Candara"/>
          <w:color w:val="4472C4" w:themeColor="accent1"/>
          <w:lang w:val="es-MX"/>
        </w:rPr>
        <w:t>[indique la(s) firma(s) del (de los) representante(s) autorizado(s)</w:t>
      </w:r>
      <w:r w:rsidRPr="00B628A4">
        <w:rPr>
          <w:rFonts w:ascii="Candara" w:hAnsi="Candara"/>
          <w:i/>
          <w:iCs/>
          <w:spacing w:val="-3"/>
        </w:rPr>
        <w:t xml:space="preserve"> </w:t>
      </w:r>
    </w:p>
    <w:p w14:paraId="64E229D7"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A36832">
        <w:rPr>
          <w:rFonts w:ascii="Candara" w:hAnsi="Candara"/>
          <w:color w:val="4472C4" w:themeColor="accent1"/>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Pr="00A36832">
        <w:rPr>
          <w:rFonts w:ascii="Candara" w:hAnsi="Candara"/>
          <w:color w:val="4472C4" w:themeColor="accent1"/>
          <w:szCs w:val="24"/>
          <w:lang w:val="es-MX" w:eastAsia="en-US"/>
        </w:rPr>
        <w:t>[indicar el cargo)]</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A36832">
        <w:rPr>
          <w:rFonts w:ascii="Candara" w:hAnsi="Candara"/>
          <w:color w:val="4472C4" w:themeColor="accent1"/>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A36832">
        <w:rPr>
          <w:rFonts w:ascii="Candara" w:hAnsi="Candara"/>
          <w:color w:val="4472C4" w:themeColor="accent1"/>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1D2E8DE9" w14:textId="77777777" w:rsidR="00A36832" w:rsidRPr="00B628A4" w:rsidRDefault="00A36832" w:rsidP="00A36832">
      <w:pPr>
        <w:suppressAutoHyphens/>
        <w:jc w:val="both"/>
        <w:rPr>
          <w:rFonts w:ascii="Candara" w:hAnsi="Candara"/>
          <w:i/>
          <w:iCs/>
          <w:spacing w:val="-3"/>
        </w:rPr>
      </w:pPr>
      <w:r w:rsidRPr="00B628A4">
        <w:rPr>
          <w:rFonts w:ascii="Candara" w:hAnsi="Candara"/>
          <w:spacing w:val="-3"/>
        </w:rPr>
        <w:t xml:space="preserve">Firmado por </w:t>
      </w:r>
      <w:r w:rsidRPr="00A36832">
        <w:rPr>
          <w:rFonts w:ascii="Candara" w:hAnsi="Candara"/>
          <w:color w:val="4472C4" w:themeColor="accent1"/>
          <w:lang w:val="es-MX"/>
        </w:rPr>
        <w:t>[indique la(s) firma(s) del (de los) representante(s) autorizado(s)</w:t>
      </w:r>
      <w:r w:rsidRPr="00B628A4">
        <w:rPr>
          <w:rFonts w:ascii="Candara" w:hAnsi="Candara"/>
          <w:i/>
          <w:iCs/>
          <w:spacing w:val="-3"/>
        </w:rPr>
        <w:t xml:space="preserve"> </w:t>
      </w:r>
    </w:p>
    <w:p w14:paraId="1E06E44F"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A36832">
        <w:rPr>
          <w:rFonts w:ascii="Candara" w:hAnsi="Candara"/>
          <w:color w:val="4472C4" w:themeColor="accent1"/>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Pr="00A36832">
        <w:rPr>
          <w:rFonts w:ascii="Candara" w:hAnsi="Candara"/>
          <w:color w:val="4472C4" w:themeColor="accent1"/>
          <w:szCs w:val="24"/>
          <w:lang w:val="es-MX" w:eastAsia="en-US"/>
        </w:rPr>
        <w:t>[indicar el cargo)]</w:t>
      </w:r>
    </w:p>
    <w:p w14:paraId="09717B2D"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p>
    <w:p w14:paraId="618F23F8"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A36832">
        <w:rPr>
          <w:rFonts w:ascii="Candara" w:hAnsi="Candara"/>
          <w:color w:val="4472C4" w:themeColor="accent1"/>
          <w:szCs w:val="24"/>
          <w:lang w:val="es-MX" w:eastAsia="en-US"/>
        </w:rPr>
        <w:t>[indique el nombre y la firma del testigo]</w:t>
      </w:r>
    </w:p>
    <w:p w14:paraId="4B63CAE4"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A36832">
        <w:rPr>
          <w:rFonts w:ascii="Candara" w:hAnsi="Candara"/>
          <w:color w:val="4472C4" w:themeColor="accent1"/>
          <w:szCs w:val="24"/>
          <w:lang w:val="es-MX" w:eastAsia="en-US"/>
        </w:rPr>
        <w:t>[indique la fecha]</w:t>
      </w:r>
    </w:p>
    <w:p w14:paraId="15694295" w14:textId="0E563B53"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r w:rsidRPr="00B628A4">
        <w:rPr>
          <w:rFonts w:ascii="Candara" w:hAnsi="Candara"/>
        </w:rPr>
        <w:t>Garantía Bancaria por Pago de Anticipo</w:t>
      </w:r>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A36832" w:rsidRDefault="000B0C9D" w:rsidP="000B0C9D">
      <w:pPr>
        <w:numPr>
          <w:ilvl w:val="12"/>
          <w:numId w:val="0"/>
        </w:numPr>
        <w:jc w:val="both"/>
        <w:rPr>
          <w:rFonts w:ascii="Candara" w:hAnsi="Candara"/>
          <w:color w:val="4472C4" w:themeColor="accent1"/>
          <w:lang w:val="es-MX"/>
        </w:rPr>
      </w:pPr>
      <w:r w:rsidRPr="00A36832">
        <w:rPr>
          <w:rFonts w:ascii="Candara" w:hAnsi="Candara"/>
          <w:color w:val="4472C4" w:themeColor="accent1"/>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A36832" w:rsidRDefault="000B0C9D" w:rsidP="000B0C9D">
      <w:pPr>
        <w:numPr>
          <w:ilvl w:val="12"/>
          <w:numId w:val="0"/>
        </w:numPr>
        <w:ind w:left="3960" w:hanging="3960"/>
        <w:jc w:val="both"/>
        <w:rPr>
          <w:rFonts w:ascii="Candara" w:hAnsi="Candara"/>
          <w:color w:val="4472C4" w:themeColor="accent1"/>
          <w:lang w:val="es-MX"/>
        </w:rPr>
      </w:pPr>
    </w:p>
    <w:p w14:paraId="4079364F" w14:textId="77777777" w:rsidR="000B0C9D" w:rsidRPr="00A36832" w:rsidRDefault="000B0C9D" w:rsidP="000B0C9D">
      <w:pPr>
        <w:numPr>
          <w:ilvl w:val="12"/>
          <w:numId w:val="0"/>
        </w:numPr>
        <w:ind w:left="3960" w:hanging="3960"/>
        <w:jc w:val="both"/>
        <w:rPr>
          <w:rFonts w:ascii="Candara" w:hAnsi="Candara"/>
          <w:color w:val="4472C4" w:themeColor="accent1"/>
          <w:lang w:val="es-MX"/>
        </w:rPr>
      </w:pPr>
      <w:r w:rsidRPr="00A36832">
        <w:rPr>
          <w:rFonts w:ascii="Candara" w:hAnsi="Candara"/>
          <w:color w:val="4472C4" w:themeColor="accent1"/>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t xml:space="preserve"> [Nombre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A36832">
        <w:rPr>
          <w:rFonts w:ascii="Candara" w:hAnsi="Candara"/>
          <w:color w:val="4472C4" w:themeColor="accent1"/>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A36832">
        <w:rPr>
          <w:rFonts w:ascii="Candara" w:hAnsi="Candara"/>
          <w:color w:val="4472C4" w:themeColor="accent1"/>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A36832">
        <w:rPr>
          <w:rFonts w:ascii="Candara" w:hAnsi="Candara"/>
          <w:color w:val="4472C4" w:themeColor="accent1"/>
          <w:lang w:val="es-MX"/>
        </w:rPr>
        <w:t>[nombre del Contratista]</w:t>
      </w:r>
      <w:r w:rsidRPr="00B628A4">
        <w:rPr>
          <w:rFonts w:ascii="Candara" w:hAnsi="Candara"/>
        </w:rPr>
        <w:t xml:space="preserve"> (en adelante denominado “el Contratista”) ha celebrado con ustedes el contrato No. </w:t>
      </w:r>
      <w:r w:rsidRPr="00A36832">
        <w:rPr>
          <w:rFonts w:ascii="Candara" w:hAnsi="Candara"/>
          <w:color w:val="4472C4" w:themeColor="accent1"/>
          <w:lang w:val="es-MX"/>
        </w:rPr>
        <w:t>[número de referencia del contrato]</w:t>
      </w:r>
      <w:r w:rsidRPr="00B628A4">
        <w:rPr>
          <w:rFonts w:ascii="Candara" w:hAnsi="Candara"/>
          <w:i/>
          <w:iCs/>
        </w:rPr>
        <w:t xml:space="preserve"> </w:t>
      </w:r>
      <w:r w:rsidRPr="00B628A4">
        <w:rPr>
          <w:rFonts w:ascii="Candara" w:hAnsi="Candara"/>
        </w:rPr>
        <w:t xml:space="preserve">de fecha </w:t>
      </w:r>
      <w:r w:rsidRPr="00A36832">
        <w:rPr>
          <w:rFonts w:ascii="Candara" w:hAnsi="Candara"/>
          <w:color w:val="4472C4" w:themeColor="accent1"/>
          <w:lang w:val="es-MX"/>
        </w:rPr>
        <w:t>[indique la fecha del contrato],</w:t>
      </w:r>
      <w:r w:rsidRPr="00B628A4">
        <w:rPr>
          <w:rFonts w:ascii="Candara" w:hAnsi="Candara"/>
        </w:rPr>
        <w:t xml:space="preserve"> para la ejecución de </w:t>
      </w:r>
      <w:r w:rsidRPr="00A36832">
        <w:rPr>
          <w:rFonts w:ascii="Candara" w:hAnsi="Candara"/>
          <w:color w:val="4472C4" w:themeColor="accent1"/>
          <w:lang w:val="es-MX"/>
        </w:rPr>
        <w:t>[indique el nombre del contrato y una breve descripción de las Obras]</w:t>
      </w:r>
      <w:r w:rsidRPr="00B628A4">
        <w:rPr>
          <w:rFonts w:ascii="Candara" w:hAnsi="Candara"/>
          <w:i/>
          <w:iCs/>
        </w:rPr>
        <w:t xml:space="preserve">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dará al Contratista un anticipo contra una garantía por pago de anticipo por la suma o </w:t>
      </w:r>
      <w:proofErr w:type="gramStart"/>
      <w:r w:rsidRPr="00B628A4">
        <w:rPr>
          <w:rFonts w:ascii="Candara" w:hAnsi="Candara"/>
        </w:rPr>
        <w:t>sumas indicada</w:t>
      </w:r>
      <w:proofErr w:type="gramEnd"/>
      <w:r w:rsidRPr="00B628A4">
        <w:rPr>
          <w:rFonts w:ascii="Candara" w:hAnsi="Candara"/>
        </w:rPr>
        <w:t>(s)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A36832">
        <w:rPr>
          <w:rFonts w:ascii="Candara" w:hAnsi="Candara"/>
          <w:color w:val="4472C4" w:themeColor="accent1"/>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A36832">
        <w:rPr>
          <w:rFonts w:ascii="Candara" w:hAnsi="Candara"/>
          <w:color w:val="4472C4" w:themeColor="accent1"/>
          <w:lang w:val="es-MX"/>
        </w:rPr>
        <w:t>[indique la(s) suma(s) en cifras y en palabras]</w:t>
      </w:r>
      <w:r w:rsidRPr="00B628A4">
        <w:rPr>
          <w:rStyle w:val="Refdenotaalpie"/>
          <w:rFonts w:ascii="Candara" w:hAnsi="Candara"/>
          <w:i/>
          <w:iCs/>
        </w:rPr>
        <w:footnoteReference w:id="40"/>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A36832">
        <w:rPr>
          <w:rFonts w:ascii="Candara" w:hAnsi="Candara"/>
          <w:color w:val="4472C4" w:themeColor="accent1"/>
          <w:lang w:val="es-MX"/>
        </w:rPr>
        <w:t>[indique número]</w:t>
      </w:r>
      <w:r w:rsidRPr="00B628A4">
        <w:rPr>
          <w:rFonts w:ascii="Candara" w:hAnsi="Candara"/>
          <w:i/>
          <w:iCs/>
        </w:rPr>
        <w:t xml:space="preserve"> </w:t>
      </w:r>
      <w:r w:rsidRPr="00B628A4">
        <w:rPr>
          <w:rFonts w:ascii="Candara" w:hAnsi="Candara"/>
        </w:rPr>
        <w:t xml:space="preserve">en el </w:t>
      </w:r>
      <w:r w:rsidRPr="00A36832">
        <w:rPr>
          <w:rFonts w:ascii="Candara" w:hAnsi="Candara"/>
          <w:color w:val="4472C4" w:themeColor="accent1"/>
          <w:lang w:val="es-MX"/>
        </w:rPr>
        <w:t>[indique el nombre y dirección del banco].</w:t>
      </w:r>
    </w:p>
    <w:p w14:paraId="14D1EA71" w14:textId="77777777" w:rsidR="000B0C9D" w:rsidRPr="00B628A4" w:rsidRDefault="000B0C9D" w:rsidP="000B0C9D">
      <w:pPr>
        <w:numPr>
          <w:ilvl w:val="12"/>
          <w:numId w:val="0"/>
        </w:numPr>
        <w:jc w:val="both"/>
        <w:rPr>
          <w:rFonts w:ascii="Candara" w:hAnsi="Candara"/>
          <w:i/>
          <w:iCs/>
        </w:rPr>
      </w:pPr>
    </w:p>
    <w:p w14:paraId="541BB024" w14:textId="7EE3933F"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A36832">
        <w:rPr>
          <w:rFonts w:ascii="Candara" w:hAnsi="Candara"/>
          <w:color w:val="4472C4" w:themeColor="accent1"/>
          <w:lang w:val="es-MX"/>
        </w:rPr>
        <w:t>[indique el número]</w:t>
      </w:r>
      <w:r w:rsidRPr="00B628A4">
        <w:rPr>
          <w:rFonts w:ascii="Candara" w:hAnsi="Candara"/>
        </w:rPr>
        <w:t xml:space="preserve"> día del </w:t>
      </w:r>
      <w:r w:rsidRPr="00A36832">
        <w:rPr>
          <w:rFonts w:ascii="Candara" w:hAnsi="Candara"/>
          <w:color w:val="4472C4" w:themeColor="accent1"/>
          <w:lang w:val="es-MX"/>
        </w:rPr>
        <w:t>[indique el mes]</w:t>
      </w:r>
      <w:r w:rsidRPr="00B628A4">
        <w:rPr>
          <w:rFonts w:ascii="Candara" w:hAnsi="Candara"/>
        </w:rPr>
        <w:t xml:space="preserve"> de </w:t>
      </w:r>
      <w:r w:rsidRPr="00A36832">
        <w:rPr>
          <w:rFonts w:ascii="Candara" w:hAnsi="Candara"/>
          <w:color w:val="4472C4" w:themeColor="accent1"/>
          <w:lang w:val="es-MX"/>
        </w:rPr>
        <w:t>[indique el año]</w:t>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(U</w:t>
      </w:r>
      <w:r w:rsidRPr="00B628A4">
        <w:rPr>
          <w:rFonts w:ascii="Candara" w:hAnsi="Candara"/>
          <w:i/>
          <w:iCs/>
          <w:szCs w:val="20"/>
        </w:rPr>
        <w:t>niform Rules for Demand Guarantees</w:t>
      </w:r>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AC7D150" w:rsidR="000B0C9D" w:rsidRDefault="000B0C9D" w:rsidP="000B0C9D">
      <w:pPr>
        <w:numPr>
          <w:ilvl w:val="12"/>
          <w:numId w:val="0"/>
        </w:numPr>
        <w:jc w:val="both"/>
        <w:rPr>
          <w:rFonts w:ascii="Candara" w:hAnsi="Candara"/>
          <w:u w:val="single"/>
        </w:rPr>
      </w:pPr>
      <w:r w:rsidRPr="00A36832">
        <w:rPr>
          <w:rFonts w:ascii="Candara" w:hAnsi="Candara"/>
          <w:color w:val="4472C4" w:themeColor="accent1"/>
          <w:lang w:val="es-MX"/>
        </w:rPr>
        <w:t xml:space="preserve">     </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5EB5E2C5" w14:textId="02C99163" w:rsidR="00D8372A" w:rsidRPr="00B628A4" w:rsidRDefault="00D8372A" w:rsidP="000B0C9D">
      <w:pPr>
        <w:numPr>
          <w:ilvl w:val="12"/>
          <w:numId w:val="0"/>
        </w:numPr>
        <w:jc w:val="both"/>
        <w:rPr>
          <w:rFonts w:ascii="Candara" w:hAnsi="Candara"/>
          <w:u w:val="single"/>
        </w:rPr>
      </w:pPr>
      <w:r w:rsidRPr="00A36832">
        <w:rPr>
          <w:rFonts w:ascii="Candara" w:hAnsi="Candara"/>
          <w:color w:val="4472C4" w:themeColor="accent1"/>
          <w:lang w:val="es-MX"/>
        </w:rPr>
        <w:t xml:space="preserve">[firma(s) </w:t>
      </w:r>
      <w:proofErr w:type="gramStart"/>
      <w:r w:rsidRPr="00A36832">
        <w:rPr>
          <w:rFonts w:ascii="Candara" w:hAnsi="Candara"/>
          <w:color w:val="4472C4" w:themeColor="accent1"/>
          <w:lang w:val="es-MX"/>
        </w:rPr>
        <w:t>de los representante</w:t>
      </w:r>
      <w:proofErr w:type="gramEnd"/>
      <w:r w:rsidRPr="00A36832">
        <w:rPr>
          <w:rFonts w:ascii="Candara" w:hAnsi="Candara"/>
          <w:color w:val="4472C4" w:themeColor="accent1"/>
          <w:lang w:val="es-MX"/>
        </w:rPr>
        <w:t>(s) autorizado(s) del Banco]</w:t>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DF7E0A">
          <w:headerReference w:type="first" r:id="rId73"/>
          <w:endnotePr>
            <w:numFmt w:val="decimal"/>
          </w:endnotePr>
          <w:pgSz w:w="11906" w:h="16838" w:code="9"/>
          <w:pgMar w:top="1440" w:right="1440" w:bottom="1440" w:left="1440" w:header="720" w:footer="720" w:gutter="0"/>
          <w:cols w:space="720"/>
          <w:titlePg/>
          <w:docGrid w:linePitch="326"/>
        </w:sectPr>
      </w:pPr>
    </w:p>
    <w:p w14:paraId="2538A234" w14:textId="4E297D5E" w:rsidR="00802C7C" w:rsidRDefault="0037700E" w:rsidP="001636A6">
      <w:pPr>
        <w:spacing w:after="120"/>
        <w:jc w:val="center"/>
        <w:rPr>
          <w:rFonts w:ascii="Candara" w:hAnsi="Candara"/>
          <w:b/>
          <w:bCs/>
          <w:i/>
          <w:iCs/>
        </w:rPr>
      </w:pPr>
      <w:r>
        <w:rPr>
          <w:noProof/>
        </w:rPr>
        <w:drawing>
          <wp:anchor distT="0" distB="0" distL="114300" distR="114300" simplePos="0" relativeHeight="251659264" behindDoc="0" locked="0" layoutInCell="1" allowOverlap="1" wp14:anchorId="6B0BFC29" wp14:editId="74FCAA1A">
            <wp:simplePos x="0" y="0"/>
            <wp:positionH relativeFrom="margin">
              <wp:posOffset>-190500</wp:posOffset>
            </wp:positionH>
            <wp:positionV relativeFrom="paragraph">
              <wp:posOffset>7620</wp:posOffset>
            </wp:positionV>
            <wp:extent cx="2080400" cy="632460"/>
            <wp:effectExtent l="0" t="0" r="0" b="0"/>
            <wp:wrapNone/>
            <wp:docPr id="1385743328" name="Imagen 13857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58816" name="Imagen 1356558816"/>
                    <pic:cNvPicPr>
                      <a:picLocks noChangeAspect="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8040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C7C">
        <w:rPr>
          <w:noProof/>
        </w:rPr>
        <w:drawing>
          <wp:anchor distT="0" distB="0" distL="114300" distR="114300" simplePos="0" relativeHeight="251660288" behindDoc="1" locked="0" layoutInCell="1" allowOverlap="1" wp14:anchorId="317F2343" wp14:editId="72340B46">
            <wp:simplePos x="0" y="0"/>
            <wp:positionH relativeFrom="column">
              <wp:posOffset>4084320</wp:posOffset>
            </wp:positionH>
            <wp:positionV relativeFrom="paragraph">
              <wp:posOffset>0</wp:posOffset>
            </wp:positionV>
            <wp:extent cx="1790065" cy="518160"/>
            <wp:effectExtent l="0" t="0" r="0" b="0"/>
            <wp:wrapTight wrapText="bothSides">
              <wp:wrapPolygon edited="0">
                <wp:start x="1609" y="0"/>
                <wp:lineTo x="1149" y="3971"/>
                <wp:lineTo x="919" y="19059"/>
                <wp:lineTo x="2069" y="19853"/>
                <wp:lineTo x="7126" y="20647"/>
                <wp:lineTo x="15861" y="20647"/>
                <wp:lineTo x="17010" y="19853"/>
                <wp:lineTo x="20228" y="15882"/>
                <wp:lineTo x="20688" y="10324"/>
                <wp:lineTo x="18849" y="8735"/>
                <wp:lineTo x="4597" y="0"/>
                <wp:lineTo x="1609" y="0"/>
              </wp:wrapPolygon>
            </wp:wrapTight>
            <wp:docPr id="1597512729" name="Imagen 159751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51303" name="Picture 1754051303"/>
                    <pic:cNvPicPr>
                      <a:picLocks noChangeAspect="1"/>
                    </pic:cNvPicPr>
                  </pic:nvPicPr>
                  <pic:blipFill rotWithShape="1">
                    <a:blip r:embed="rId75" cstate="print">
                      <a:extLst>
                        <a:ext uri="{28A0092B-C50C-407E-A947-70E740481C1C}">
                          <a14:useLocalDpi xmlns:a14="http://schemas.microsoft.com/office/drawing/2010/main" val="0"/>
                        </a:ext>
                      </a:extLst>
                    </a:blip>
                    <a:srcRect t="25441" b="26081"/>
                    <a:stretch/>
                  </pic:blipFill>
                  <pic:spPr bwMode="auto">
                    <a:xfrm>
                      <a:off x="0" y="0"/>
                      <a:ext cx="1790065"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6013A9" w14:textId="309E9763" w:rsidR="00802C7C" w:rsidRDefault="00802C7C" w:rsidP="001636A6">
      <w:pPr>
        <w:spacing w:after="120"/>
        <w:jc w:val="center"/>
        <w:rPr>
          <w:rFonts w:ascii="Candara" w:hAnsi="Candara"/>
          <w:b/>
          <w:bCs/>
          <w:i/>
          <w:iCs/>
        </w:rPr>
      </w:pPr>
    </w:p>
    <w:p w14:paraId="2D7D069B" w14:textId="754688D2" w:rsidR="001636A6" w:rsidRPr="00B628A4" w:rsidRDefault="004D43D6" w:rsidP="001636A6">
      <w:pPr>
        <w:spacing w:after="120"/>
        <w:jc w:val="center"/>
        <w:rPr>
          <w:rFonts w:ascii="Candara" w:hAnsi="Candara"/>
          <w:b/>
          <w:bCs/>
          <w:iCs/>
          <w:lang w:val="es-MX"/>
        </w:rPr>
      </w:pPr>
      <w:r w:rsidRPr="00643BC6">
        <w:rPr>
          <w:rFonts w:ascii="Candara" w:hAnsi="Candara"/>
          <w:b/>
          <w:bCs/>
          <w:i/>
          <w:iCs/>
          <w:sz w:val="28"/>
          <w:szCs w:val="28"/>
        </w:rPr>
        <w:t xml:space="preserve"> </w:t>
      </w:r>
      <w:r w:rsidR="003F79AA" w:rsidRPr="00643BC6">
        <w:rPr>
          <w:rFonts w:ascii="Candara" w:hAnsi="Candara"/>
          <w:b/>
          <w:bCs/>
          <w:sz w:val="28"/>
          <w:szCs w:val="28"/>
        </w:rPr>
        <w:t>Llamado a Licitación</w:t>
      </w:r>
    </w:p>
    <w:p w14:paraId="19E5E448" w14:textId="77777777" w:rsidR="003F79AA" w:rsidRPr="00B628A4" w:rsidRDefault="003F79AA" w:rsidP="00A1003A">
      <w:pPr>
        <w:spacing w:after="120"/>
        <w:jc w:val="center"/>
        <w:rPr>
          <w:rFonts w:ascii="Candara" w:hAnsi="Candara"/>
          <w:iCs/>
          <w:lang w:val="es-MX"/>
        </w:rPr>
      </w:pPr>
    </w:p>
    <w:p w14:paraId="158FE44B" w14:textId="42EEDA1F" w:rsidR="003F79AA" w:rsidRPr="00703730" w:rsidRDefault="0031181A" w:rsidP="00A1003A">
      <w:pPr>
        <w:spacing w:after="120"/>
        <w:jc w:val="center"/>
        <w:rPr>
          <w:rFonts w:ascii="Candara" w:hAnsi="Candara"/>
          <w:i/>
          <w:color w:val="0070C0"/>
          <w:lang w:val="es-MX"/>
        </w:rPr>
      </w:pPr>
      <w:r>
        <w:rPr>
          <w:rFonts w:ascii="Candara" w:hAnsi="Candara"/>
          <w:i/>
          <w:color w:val="0070C0"/>
          <w:lang w:val="es-MX"/>
        </w:rPr>
        <w:t>Ecuador</w:t>
      </w:r>
    </w:p>
    <w:p w14:paraId="0017DD4A" w14:textId="77777777" w:rsidR="0031181A" w:rsidRDefault="0031181A" w:rsidP="00A1003A">
      <w:pPr>
        <w:spacing w:after="120"/>
        <w:jc w:val="center"/>
        <w:rPr>
          <w:rFonts w:ascii="Candara" w:hAnsi="Candara"/>
          <w:i/>
          <w:color w:val="0070C0"/>
          <w:lang w:val="es-MX"/>
        </w:rPr>
      </w:pPr>
      <w:r w:rsidRPr="0031181A">
        <w:rPr>
          <w:rFonts w:ascii="Candara" w:hAnsi="Candara"/>
          <w:i/>
          <w:color w:val="0070C0"/>
          <w:lang w:val="es-MX"/>
        </w:rPr>
        <w:t xml:space="preserve">Proyecto para la sectorización y gestión de agua no contabilizada en la red de distribución del cantón Portoviejo </w:t>
      </w:r>
    </w:p>
    <w:p w14:paraId="2FD5CBD7" w14:textId="2B6F8589" w:rsidR="0031181A" w:rsidRPr="000C0862" w:rsidRDefault="0037700E" w:rsidP="0037700E">
      <w:pPr>
        <w:tabs>
          <w:tab w:val="center" w:pos="4513"/>
          <w:tab w:val="left" w:pos="6540"/>
        </w:tabs>
        <w:spacing w:after="120"/>
        <w:rPr>
          <w:b/>
          <w:lang w:val="es-MX"/>
        </w:rPr>
      </w:pPr>
      <w:r>
        <w:rPr>
          <w:b/>
          <w:i/>
          <w:lang w:val="es-MX"/>
        </w:rPr>
        <w:tab/>
      </w:r>
      <w:sdt>
        <w:sdtPr>
          <w:rPr>
            <w:b/>
            <w:i/>
            <w:lang w:val="es-MX"/>
          </w:rPr>
          <w:alias w:val="Id_Prestamo"/>
          <w:tag w:val="Id_Prestamo"/>
          <w:id w:val="-1593538573"/>
          <w:placeholder>
            <w:docPart w:val="2AE398C5C43B41FBBA4B8B2D6F58DD48"/>
          </w:placeholder>
        </w:sdtPr>
        <w:sdtEndPr>
          <w:rPr>
            <w:i w:val="0"/>
          </w:rPr>
        </w:sdtEndPr>
        <w:sdtContent>
          <w:r w:rsidR="0031181A" w:rsidRPr="000C0862">
            <w:rPr>
              <w:b/>
              <w:lang w:val="es-MX"/>
            </w:rPr>
            <w:t>4921/OC-EC</w:t>
          </w:r>
        </w:sdtContent>
      </w:sdt>
      <w:r>
        <w:rPr>
          <w:b/>
          <w:lang w:val="es-MX"/>
        </w:rPr>
        <w:tab/>
      </w:r>
    </w:p>
    <w:p w14:paraId="7DB63710" w14:textId="669D4A25" w:rsidR="0031181A" w:rsidRPr="0031181A" w:rsidRDefault="0031181A" w:rsidP="0031181A">
      <w:pPr>
        <w:spacing w:after="120"/>
        <w:jc w:val="center"/>
        <w:rPr>
          <w:rFonts w:ascii="Candara" w:hAnsi="Candara"/>
          <w:i/>
          <w:iCs/>
          <w:color w:val="0070C0"/>
          <w:lang w:val="es-MX"/>
        </w:rPr>
      </w:pPr>
      <w:r w:rsidRPr="0031181A">
        <w:rPr>
          <w:rFonts w:ascii="Candara" w:hAnsi="Candara"/>
          <w:i/>
          <w:iCs/>
          <w:color w:val="0070C0"/>
          <w:lang w:val="es-MX"/>
        </w:rPr>
        <w:t>APAPORTOVIEJO-119-LPN-O-005</w:t>
      </w:r>
    </w:p>
    <w:p w14:paraId="249A2AA5" w14:textId="3B326D58" w:rsidR="003F79AA" w:rsidRPr="00B628A4" w:rsidRDefault="0031181A" w:rsidP="0031181A">
      <w:pPr>
        <w:spacing w:after="120"/>
        <w:jc w:val="center"/>
        <w:rPr>
          <w:rFonts w:ascii="Candara" w:hAnsi="Candara"/>
          <w:i/>
          <w:iCs/>
          <w:lang w:val="es-MX"/>
        </w:rPr>
      </w:pPr>
      <w:r w:rsidRPr="0031181A">
        <w:rPr>
          <w:rFonts w:ascii="Candara" w:hAnsi="Candara"/>
          <w:i/>
          <w:iCs/>
          <w:color w:val="0070C0"/>
          <w:lang w:val="es-MX"/>
        </w:rPr>
        <w:t>EC-L1248-P00077</w:t>
      </w:r>
    </w:p>
    <w:p w14:paraId="04859144" w14:textId="37EE4931" w:rsidR="00E606B6" w:rsidRPr="004C56C4" w:rsidRDefault="003F79AA">
      <w:pPr>
        <w:pStyle w:val="Prrafodelista"/>
        <w:numPr>
          <w:ilvl w:val="0"/>
          <w:numId w:val="23"/>
        </w:numPr>
        <w:spacing w:after="120"/>
        <w:ind w:left="709" w:hanging="283"/>
        <w:jc w:val="both"/>
        <w:rPr>
          <w:rFonts w:ascii="Candara" w:hAnsi="Candara"/>
          <w:lang w:val="es-MX"/>
        </w:rPr>
      </w:pPr>
      <w:r w:rsidRPr="004C56C4">
        <w:rPr>
          <w:rFonts w:ascii="Candara" w:hAnsi="Candara"/>
          <w:lang w:val="es-MX"/>
        </w:rPr>
        <w:t xml:space="preserve">Este llamado a licitación se emite como resultado del Aviso General de Adquisiciones que para este Proyecto fuese publicado en el </w:t>
      </w:r>
      <w:r w:rsidR="00044FDD" w:rsidRPr="004C56C4">
        <w:rPr>
          <w:rFonts w:ascii="Candara" w:hAnsi="Candara"/>
          <w:lang w:val="es-MX"/>
        </w:rPr>
        <w:t xml:space="preserve">United Nations </w:t>
      </w:r>
      <w:r w:rsidRPr="004C56C4">
        <w:rPr>
          <w:rFonts w:ascii="Candara" w:hAnsi="Candara"/>
          <w:lang w:val="es-MX"/>
        </w:rPr>
        <w:t xml:space="preserve">Development Business, edición No. </w:t>
      </w:r>
      <w:r w:rsidR="0031181A" w:rsidRPr="004C56C4">
        <w:rPr>
          <w:rFonts w:ascii="Candara" w:hAnsi="Candara"/>
          <w:lang w:val="es-MX"/>
        </w:rPr>
        <w:t xml:space="preserve"> IDB-P527140-05/20 de 14 de mayo de 2020.</w:t>
      </w:r>
    </w:p>
    <w:p w14:paraId="03A3D683" w14:textId="640522E7" w:rsidR="0031181A" w:rsidRPr="0031181A" w:rsidRDefault="0031181A">
      <w:pPr>
        <w:pStyle w:val="Prrafodelista"/>
        <w:numPr>
          <w:ilvl w:val="0"/>
          <w:numId w:val="23"/>
        </w:numPr>
        <w:spacing w:after="120"/>
        <w:jc w:val="both"/>
        <w:rPr>
          <w:rFonts w:ascii="Candara" w:hAnsi="Candara"/>
          <w:lang w:val="es-MX"/>
        </w:rPr>
      </w:pPr>
      <w:r w:rsidRPr="0031181A">
        <w:rPr>
          <w:rFonts w:ascii="Candara" w:hAnsi="Candara"/>
          <w:lang w:val="es-MX"/>
        </w:rPr>
        <w:t xml:space="preserve">El Gobierno Autónomo Descentralizado Municipal del </w:t>
      </w:r>
      <w:r>
        <w:rPr>
          <w:rFonts w:ascii="Candara" w:hAnsi="Candara"/>
          <w:lang w:val="es-MX"/>
        </w:rPr>
        <w:t>C</w:t>
      </w:r>
      <w:r w:rsidRPr="0031181A">
        <w:rPr>
          <w:rFonts w:ascii="Candara" w:hAnsi="Candara"/>
          <w:lang w:val="es-MX"/>
        </w:rPr>
        <w:t xml:space="preserve">antón Portoviejo ha recibido un préstamo del Banco Interamericano de Desarrollo para financiar parcialmente el costo del Programa de Agua Potable y Alcantarillado del cantón Portoviejo, y se propone utilizar parte de los fondos de este préstamo para efectuar los pagos bajo el contrato </w:t>
      </w:r>
      <w:r>
        <w:rPr>
          <w:rFonts w:ascii="Candara" w:hAnsi="Candara"/>
          <w:lang w:val="es-MX"/>
        </w:rPr>
        <w:t>“</w:t>
      </w:r>
      <w:r w:rsidRPr="0031181A">
        <w:rPr>
          <w:rFonts w:ascii="Candara" w:hAnsi="Candara"/>
          <w:lang w:val="es-MX"/>
        </w:rPr>
        <w:t>Proyecto para la sectorización y gestión de agua no contabilizada en la red de distribución del cantón Portoviejo</w:t>
      </w:r>
      <w:r>
        <w:rPr>
          <w:rFonts w:ascii="Candara" w:hAnsi="Candara"/>
          <w:lang w:val="es-MX"/>
        </w:rPr>
        <w:t>”</w:t>
      </w:r>
      <w:r w:rsidR="00F82DEA">
        <w:rPr>
          <w:rFonts w:ascii="Candara" w:hAnsi="Candara"/>
          <w:lang w:val="es-MX"/>
        </w:rPr>
        <w:t xml:space="preserve">, de </w:t>
      </w:r>
      <w:r w:rsidR="00BD16F8">
        <w:rPr>
          <w:rFonts w:ascii="Candara" w:hAnsi="Candara"/>
          <w:lang w:val="es-MX"/>
        </w:rPr>
        <w:t>código</w:t>
      </w:r>
      <w:r w:rsidR="00BD16F8" w:rsidRPr="0031181A">
        <w:rPr>
          <w:rFonts w:ascii="Candara" w:hAnsi="Candara"/>
          <w:lang w:val="es-MX"/>
        </w:rPr>
        <w:t xml:space="preserve"> APAPORTOVIEJO</w:t>
      </w:r>
      <w:r w:rsidRPr="0031181A">
        <w:rPr>
          <w:rFonts w:ascii="Candara" w:hAnsi="Candara"/>
          <w:lang w:val="es-MX"/>
        </w:rPr>
        <w:t>-119-LPN-O-005</w:t>
      </w:r>
      <w:r w:rsidR="00F82DEA">
        <w:rPr>
          <w:rFonts w:ascii="Candara" w:hAnsi="Candara"/>
          <w:lang w:val="es-MX"/>
        </w:rPr>
        <w:t>.</w:t>
      </w:r>
    </w:p>
    <w:p w14:paraId="4C08E68A" w14:textId="4B7AB6A4" w:rsidR="0031181A" w:rsidRPr="0031181A" w:rsidRDefault="0031181A">
      <w:pPr>
        <w:pStyle w:val="Prrafodelista"/>
        <w:numPr>
          <w:ilvl w:val="0"/>
          <w:numId w:val="23"/>
        </w:numPr>
        <w:spacing w:after="120"/>
        <w:jc w:val="both"/>
        <w:rPr>
          <w:rFonts w:ascii="Candara" w:hAnsi="Candara"/>
          <w:lang w:val="es-MX"/>
        </w:rPr>
      </w:pPr>
      <w:r>
        <w:rPr>
          <w:rFonts w:ascii="Candara" w:hAnsi="Candara"/>
          <w:sz w:val="24"/>
          <w:szCs w:val="24"/>
          <w:lang w:val="es-MX"/>
        </w:rPr>
        <w:t xml:space="preserve"> </w:t>
      </w:r>
      <w:r w:rsidRPr="00802C7C">
        <w:rPr>
          <w:rFonts w:ascii="Candara" w:hAnsi="Candara"/>
          <w:lang w:val="es-MX"/>
        </w:rPr>
        <w:t xml:space="preserve">El Gobierno Autónomo Descentralizado Municipal del Cantón Portoviejo </w:t>
      </w:r>
      <w:r w:rsidR="003F79AA" w:rsidRPr="00802C7C">
        <w:rPr>
          <w:rFonts w:ascii="Candara" w:hAnsi="Candara"/>
          <w:lang w:val="es-MX"/>
        </w:rPr>
        <w:t xml:space="preserve">invita a los Oferentes elegibles a presentar ofertas selladas </w:t>
      </w:r>
      <w:r w:rsidR="001A6D1C">
        <w:rPr>
          <w:rFonts w:ascii="Candara" w:hAnsi="Candara"/>
          <w:lang w:val="es-MX"/>
        </w:rPr>
        <w:t>para el “</w:t>
      </w:r>
      <w:r w:rsidRPr="0031181A">
        <w:rPr>
          <w:rFonts w:ascii="Candara" w:hAnsi="Candara"/>
          <w:lang w:val="es-MX"/>
        </w:rPr>
        <w:t>Proyecto para la sectorización y gestión de agua no contabilizada en la red de distribución del cantón Portoviejo</w:t>
      </w:r>
      <w:r>
        <w:rPr>
          <w:rFonts w:ascii="Candara" w:hAnsi="Candara"/>
          <w:lang w:val="es-MX"/>
        </w:rPr>
        <w:t>”</w:t>
      </w:r>
      <w:r w:rsidR="001A6D1C">
        <w:rPr>
          <w:rFonts w:ascii="Candara" w:hAnsi="Candara"/>
          <w:lang w:val="es-MX"/>
        </w:rPr>
        <w:t>, de código</w:t>
      </w:r>
      <w:r w:rsidRPr="0031181A">
        <w:rPr>
          <w:rFonts w:ascii="Candara" w:hAnsi="Candara"/>
          <w:lang w:val="es-MX"/>
        </w:rPr>
        <w:t xml:space="preserve"> APAPORTOVIEJO-119-LPN-O-005</w:t>
      </w:r>
      <w:r>
        <w:rPr>
          <w:rFonts w:ascii="Candara" w:hAnsi="Candara"/>
          <w:lang w:val="es-MX"/>
        </w:rPr>
        <w:t xml:space="preserve">. </w:t>
      </w:r>
    </w:p>
    <w:p w14:paraId="2A137B40" w14:textId="2A6107A4" w:rsidR="00154F24" w:rsidRPr="00802C7C" w:rsidRDefault="003F79AA">
      <w:pPr>
        <w:pStyle w:val="Prrafodelista"/>
        <w:numPr>
          <w:ilvl w:val="0"/>
          <w:numId w:val="23"/>
        </w:numPr>
        <w:suppressAutoHyphens/>
        <w:spacing w:after="120"/>
        <w:jc w:val="both"/>
        <w:rPr>
          <w:rFonts w:ascii="Candara" w:hAnsi="Candara"/>
          <w:lang w:val="es-MX"/>
        </w:rPr>
      </w:pPr>
      <w:r w:rsidRPr="00802C7C">
        <w:rPr>
          <w:rFonts w:ascii="Candara" w:hAnsi="Candara"/>
          <w:lang w:val="es-MX"/>
        </w:rPr>
        <w:t xml:space="preserve"> </w:t>
      </w:r>
      <w:r w:rsidR="000D29E5" w:rsidRPr="000D29E5">
        <w:rPr>
          <w:rFonts w:ascii="Candara" w:hAnsi="Candara"/>
          <w:lang w:val="es-MX"/>
        </w:rPr>
        <w:t xml:space="preserve">El presupuesto referencial es USD $ 925.100,48 (Novecientos veinte y cinco mil cien </w:t>
      </w:r>
      <w:r w:rsidR="00247720">
        <w:rPr>
          <w:rFonts w:ascii="Candara" w:hAnsi="Candara"/>
          <w:lang w:val="es-MX"/>
        </w:rPr>
        <w:t xml:space="preserve">con 48/100 </w:t>
      </w:r>
      <w:r w:rsidR="000D29E5" w:rsidRPr="000D29E5">
        <w:rPr>
          <w:rFonts w:ascii="Candara" w:hAnsi="Candara"/>
          <w:lang w:val="es-MX"/>
        </w:rPr>
        <w:t>dólares de los Estados Unidos de América, más IVA).</w:t>
      </w:r>
      <w:r w:rsidR="00247720">
        <w:rPr>
          <w:rFonts w:ascii="Candara" w:hAnsi="Candara"/>
          <w:lang w:val="es-MX"/>
        </w:rPr>
        <w:t xml:space="preserve"> </w:t>
      </w:r>
      <w:r w:rsidRPr="00802C7C">
        <w:rPr>
          <w:rFonts w:ascii="Candara" w:hAnsi="Candara"/>
          <w:lang w:val="es-MX"/>
        </w:rPr>
        <w:t xml:space="preserve">El plazo de </w:t>
      </w:r>
      <w:r w:rsidR="00247720">
        <w:rPr>
          <w:rFonts w:ascii="Candara" w:hAnsi="Candara"/>
          <w:lang w:val="es-MX"/>
        </w:rPr>
        <w:t>ejecución</w:t>
      </w:r>
      <w:r w:rsidR="00247720" w:rsidRPr="00802C7C">
        <w:rPr>
          <w:rFonts w:ascii="Candara" w:hAnsi="Candara"/>
          <w:lang w:val="es-MX"/>
        </w:rPr>
        <w:t xml:space="preserve"> </w:t>
      </w:r>
      <w:r w:rsidR="00554A6A" w:rsidRPr="00802C7C">
        <w:rPr>
          <w:rFonts w:ascii="Candara" w:hAnsi="Candara"/>
          <w:lang w:val="es-MX"/>
        </w:rPr>
        <w:t>de la obra</w:t>
      </w:r>
      <w:r w:rsidRPr="00802C7C">
        <w:rPr>
          <w:rFonts w:ascii="Candara" w:hAnsi="Candara"/>
          <w:lang w:val="es-MX"/>
        </w:rPr>
        <w:t xml:space="preserve"> </w:t>
      </w:r>
      <w:r w:rsidR="0031181A" w:rsidRPr="00802C7C">
        <w:rPr>
          <w:rFonts w:ascii="Candara" w:hAnsi="Candara"/>
          <w:lang w:val="es-MX"/>
        </w:rPr>
        <w:t>es de 12 meses calendarios contados a partir de la fecha de entrega del anticipo</w:t>
      </w:r>
      <w:r w:rsidR="00673A33">
        <w:rPr>
          <w:rFonts w:ascii="Candara" w:hAnsi="Candara"/>
          <w:lang w:val="es-MX"/>
        </w:rPr>
        <w:t xml:space="preserve"> o, en caso de no requerir anticipo, de la suscripción del contrato</w:t>
      </w:r>
      <w:r w:rsidRPr="00802C7C">
        <w:rPr>
          <w:rFonts w:ascii="Candara" w:hAnsi="Candara"/>
          <w:lang w:val="es-MX"/>
        </w:rPr>
        <w:t xml:space="preserve">. </w:t>
      </w:r>
    </w:p>
    <w:p w14:paraId="49113870" w14:textId="2A290D4A" w:rsidR="00802C7C" w:rsidRDefault="003F79AA">
      <w:pPr>
        <w:pStyle w:val="Prrafodelista"/>
        <w:numPr>
          <w:ilvl w:val="0"/>
          <w:numId w:val="23"/>
        </w:numPr>
        <w:spacing w:after="120"/>
        <w:ind w:left="709" w:hanging="425"/>
        <w:jc w:val="both"/>
        <w:rPr>
          <w:rFonts w:ascii="Candara" w:hAnsi="Candara"/>
          <w:lang w:val="es-MX"/>
        </w:rPr>
      </w:pPr>
      <w:r w:rsidRPr="00802C7C">
        <w:rPr>
          <w:rFonts w:ascii="Candara" w:hAnsi="Candara"/>
          <w:lang w:val="es-MX"/>
        </w:rPr>
        <w:t xml:space="preserve">La licitación se efectuará conforme a los procedimientos de Licitación Pública </w:t>
      </w:r>
      <w:r w:rsidR="00523E46" w:rsidRPr="00802C7C">
        <w:rPr>
          <w:rFonts w:ascii="Candara" w:hAnsi="Candara"/>
          <w:lang w:val="es-MX"/>
        </w:rPr>
        <w:t>Nacional</w:t>
      </w:r>
      <w:r w:rsidRPr="00802C7C">
        <w:rPr>
          <w:rFonts w:ascii="Candara" w:hAnsi="Candara"/>
          <w:lang w:val="es-MX"/>
        </w:rPr>
        <w:t xml:space="preserve"> (</w:t>
      </w:r>
      <w:r w:rsidR="00CB3B8E" w:rsidRPr="00802C7C">
        <w:rPr>
          <w:rFonts w:ascii="Candara" w:hAnsi="Candara"/>
          <w:lang w:val="es-MX"/>
        </w:rPr>
        <w:t>LPN</w:t>
      </w:r>
      <w:r w:rsidRPr="00802C7C">
        <w:rPr>
          <w:rFonts w:ascii="Candara" w:hAnsi="Candara"/>
          <w:lang w:val="es-MX"/>
        </w:rPr>
        <w:t>) establecidos en la publicación del Banco Interamericano de Desarrollo titulada Políticas para la Adquisición de Obras y Bienes financiados por el Banco Interamericano de Desarrollo (BID)</w:t>
      </w:r>
      <w:r w:rsidR="0020207A" w:rsidRPr="00802C7C">
        <w:rPr>
          <w:rFonts w:ascii="Candara" w:hAnsi="Candara"/>
          <w:lang w:val="es-MX"/>
        </w:rPr>
        <w:t xml:space="preserve"> GN-2349-</w:t>
      </w:r>
      <w:r w:rsidR="00515F27" w:rsidRPr="00802C7C">
        <w:rPr>
          <w:rFonts w:ascii="Candara" w:hAnsi="Candara"/>
          <w:lang w:val="es-MX"/>
        </w:rPr>
        <w:t>/15</w:t>
      </w:r>
      <w:r w:rsidRPr="00802C7C">
        <w:rPr>
          <w:rFonts w:ascii="Candara" w:hAnsi="Candara"/>
          <w:lang w:val="es-MX"/>
        </w:rPr>
        <w:t>, y está abierta a todos los Oferentes de países elegibles, según se definen en los Documentos de Licitación.</w:t>
      </w:r>
    </w:p>
    <w:p w14:paraId="1804924D" w14:textId="69F4ADF3" w:rsidR="00154F24" w:rsidRPr="00802C7C" w:rsidRDefault="003F79AA">
      <w:pPr>
        <w:pStyle w:val="Prrafodelista"/>
        <w:numPr>
          <w:ilvl w:val="0"/>
          <w:numId w:val="23"/>
        </w:numPr>
        <w:spacing w:after="120"/>
        <w:ind w:left="709" w:hanging="425"/>
        <w:jc w:val="both"/>
        <w:rPr>
          <w:rFonts w:ascii="Candara" w:hAnsi="Candara"/>
          <w:lang w:val="es-MX"/>
        </w:rPr>
      </w:pPr>
      <w:r w:rsidRPr="00802C7C">
        <w:rPr>
          <w:rFonts w:ascii="Candara" w:hAnsi="Candara"/>
          <w:lang w:val="es-MX"/>
        </w:rPr>
        <w:t xml:space="preserve">Los Oferentes elegibles que estén interesados podrán </w:t>
      </w:r>
      <w:r w:rsidR="00554A6A" w:rsidRPr="00802C7C">
        <w:rPr>
          <w:rFonts w:ascii="Candara" w:hAnsi="Candara"/>
          <w:lang w:val="es-MX"/>
        </w:rPr>
        <w:t xml:space="preserve">solicitar mayor </w:t>
      </w:r>
      <w:r w:rsidRPr="00802C7C">
        <w:rPr>
          <w:rFonts w:ascii="Candara" w:hAnsi="Candara"/>
          <w:lang w:val="es-MX"/>
        </w:rPr>
        <w:t>información</w:t>
      </w:r>
      <w:r w:rsidR="00554A6A" w:rsidRPr="00802C7C">
        <w:rPr>
          <w:rFonts w:ascii="Candara" w:hAnsi="Candara"/>
          <w:lang w:val="es-MX"/>
        </w:rPr>
        <w:t xml:space="preserve"> contactando al</w:t>
      </w:r>
      <w:r w:rsidR="00E90DD0" w:rsidRPr="00802C7C">
        <w:rPr>
          <w:rFonts w:ascii="Candara" w:hAnsi="Candara"/>
          <w:lang w:val="es-MX"/>
        </w:rPr>
        <w:t xml:space="preserve"> </w:t>
      </w:r>
      <w:r w:rsidR="0031181A" w:rsidRPr="00802C7C">
        <w:rPr>
          <w:rFonts w:ascii="Candara" w:hAnsi="Candara"/>
          <w:lang w:val="es-MX"/>
        </w:rPr>
        <w:t>Gobierno Autónomo Descentralizado Municipal del Cantón Portoviejo a través de la Unidad de Gerenciamiento del Programa de Agua Potable y Alcantarillado del Cantón Portoviejo, atención Abg. Julio César Bermúdez Montaño en calidad de Director General</w:t>
      </w:r>
      <w:r w:rsidR="0072463D">
        <w:rPr>
          <w:rFonts w:ascii="Candara" w:hAnsi="Candara"/>
          <w:lang w:val="es-MX"/>
        </w:rPr>
        <w:t>,</w:t>
      </w:r>
      <w:r w:rsidR="0031181A" w:rsidRPr="00802C7C">
        <w:rPr>
          <w:rFonts w:ascii="Candara" w:hAnsi="Candara"/>
          <w:lang w:val="es-MX"/>
        </w:rPr>
        <w:t xml:space="preserve"> al</w:t>
      </w:r>
      <w:r w:rsidR="0031181A" w:rsidRPr="00802C7C">
        <w:rPr>
          <w:rFonts w:ascii="Times New Roman" w:hAnsi="Times New Roman"/>
          <w:lang w:val="es-MX"/>
        </w:rPr>
        <w:t xml:space="preserve"> </w:t>
      </w:r>
      <w:r w:rsidR="0031181A" w:rsidRPr="00802C7C">
        <w:rPr>
          <w:rFonts w:ascii="Candara" w:hAnsi="Candara"/>
          <w:lang w:val="es-MX"/>
        </w:rPr>
        <w:t xml:space="preserve">correo </w:t>
      </w:r>
      <w:hyperlink r:id="rId76" w:history="1">
        <w:r w:rsidR="0037700E" w:rsidRPr="0045281C">
          <w:rPr>
            <w:rStyle w:val="Hipervnculo"/>
            <w:rFonts w:ascii="Candara" w:hAnsi="Candara"/>
            <w:lang w:val="es-MX"/>
          </w:rPr>
          <w:t xml:space="preserve">ugp.rural@portoviejo.gob.ec </w:t>
        </w:r>
      </w:hyperlink>
      <w:r w:rsidR="0031181A" w:rsidRPr="00802C7C">
        <w:rPr>
          <w:rFonts w:ascii="Candara" w:hAnsi="Candara"/>
          <w:lang w:val="es-MX"/>
        </w:rPr>
        <w:t xml:space="preserve">y descargar los documentos de licitación en la dirección electrónica  </w:t>
      </w:r>
      <w:hyperlink r:id="rId77" w:history="1">
        <w:r w:rsidR="0031181A" w:rsidRPr="00802C7C">
          <w:rPr>
            <w:rStyle w:val="Hipervnculo"/>
            <w:rFonts w:ascii="Candara" w:hAnsi="Candara"/>
            <w:lang w:val="es-MX"/>
          </w:rPr>
          <w:t>www.plantriplea.com</w:t>
        </w:r>
      </w:hyperlink>
      <w:r w:rsidR="0031181A" w:rsidRPr="00802C7C">
        <w:rPr>
          <w:rFonts w:ascii="Candara" w:hAnsi="Candara"/>
          <w:lang w:val="es-MX"/>
        </w:rPr>
        <w:t xml:space="preserve"> sección procesos contractuales</w:t>
      </w:r>
      <w:r w:rsidR="005A5FD3">
        <w:rPr>
          <w:rFonts w:ascii="Candara" w:hAnsi="Candara"/>
          <w:lang w:val="es-MX"/>
        </w:rPr>
        <w:t>, obras.</w:t>
      </w:r>
    </w:p>
    <w:p w14:paraId="4A17D250" w14:textId="5AAC89F2" w:rsidR="00154F24" w:rsidRPr="00802C7C" w:rsidRDefault="003F79AA">
      <w:pPr>
        <w:pStyle w:val="Prrafodelista"/>
        <w:numPr>
          <w:ilvl w:val="0"/>
          <w:numId w:val="23"/>
        </w:numPr>
        <w:spacing w:after="120"/>
        <w:jc w:val="both"/>
        <w:rPr>
          <w:rFonts w:ascii="Candara" w:hAnsi="Candara"/>
          <w:lang w:val="es-MX"/>
        </w:rPr>
      </w:pPr>
      <w:r w:rsidRPr="00802C7C">
        <w:rPr>
          <w:rFonts w:ascii="Candara" w:hAnsi="Candara"/>
          <w:lang w:val="es-MX"/>
        </w:rPr>
        <w:t>Los requis</w:t>
      </w:r>
      <w:r w:rsidR="001B2154" w:rsidRPr="00802C7C">
        <w:rPr>
          <w:rFonts w:ascii="Candara" w:hAnsi="Candara"/>
          <w:lang w:val="es-MX"/>
        </w:rPr>
        <w:t xml:space="preserve">itos </w:t>
      </w:r>
      <w:r w:rsidRPr="00802C7C">
        <w:rPr>
          <w:rFonts w:ascii="Candara" w:hAnsi="Candara"/>
          <w:lang w:val="es-MX"/>
        </w:rPr>
        <w:t xml:space="preserve">de calificación incluyen </w:t>
      </w:r>
      <w:r w:rsidR="0031181A" w:rsidRPr="00802C7C">
        <w:rPr>
          <w:rFonts w:ascii="Candara" w:hAnsi="Candara"/>
          <w:lang w:val="es-MX"/>
        </w:rPr>
        <w:t>experiencia como contratista principal, disponibilidad de equipo y personal técnico requerido.</w:t>
      </w:r>
      <w:r w:rsidRPr="00802C7C">
        <w:rPr>
          <w:rFonts w:ascii="Candara" w:hAnsi="Candara"/>
          <w:lang w:val="es-MX"/>
        </w:rPr>
        <w:t xml:space="preserve"> No se otorgará un Margen de Preferencia a contratistas o APCA</w:t>
      </w:r>
      <w:r w:rsidR="00515F27" w:rsidRPr="00802C7C">
        <w:rPr>
          <w:rFonts w:ascii="Candara" w:hAnsi="Candara"/>
          <w:lang w:val="es-MX"/>
        </w:rPr>
        <w:t>´</w:t>
      </w:r>
      <w:r w:rsidRPr="00802C7C">
        <w:rPr>
          <w:rFonts w:ascii="Candara" w:hAnsi="Candara"/>
          <w:lang w:val="es-MX"/>
        </w:rPr>
        <w:t xml:space="preserve">s nacionales. </w:t>
      </w:r>
    </w:p>
    <w:p w14:paraId="04A5F72D" w14:textId="6ACBB3D2" w:rsidR="00154F24" w:rsidRPr="00802C7C" w:rsidRDefault="00727DE4">
      <w:pPr>
        <w:pStyle w:val="Prrafodelista"/>
        <w:numPr>
          <w:ilvl w:val="0"/>
          <w:numId w:val="23"/>
        </w:numPr>
        <w:spacing w:after="120"/>
        <w:jc w:val="both"/>
        <w:rPr>
          <w:rFonts w:ascii="Candara" w:hAnsi="Candara"/>
          <w:lang w:val="es-MX"/>
        </w:rPr>
      </w:pPr>
      <w:r w:rsidRPr="00802C7C">
        <w:rPr>
          <w:rFonts w:ascii="Candara" w:hAnsi="Candara"/>
          <w:lang w:val="es-MX"/>
        </w:rPr>
        <w:t>Las ofertas deben entregarse de forma física contenidas en un sobre cerrado en</w:t>
      </w:r>
      <w:r w:rsidR="003F79AA" w:rsidRPr="00802C7C">
        <w:rPr>
          <w:rFonts w:ascii="Candara" w:hAnsi="Candara"/>
          <w:lang w:val="es-MX"/>
        </w:rPr>
        <w:t xml:space="preserve"> la dirección indicada </w:t>
      </w:r>
      <w:r w:rsidR="0031181A" w:rsidRPr="00802C7C">
        <w:rPr>
          <w:rFonts w:ascii="Candara" w:hAnsi="Candara"/>
          <w:lang w:val="es-MX"/>
        </w:rPr>
        <w:t xml:space="preserve">al final de este llamado </w:t>
      </w:r>
      <w:r w:rsidR="003F79AA" w:rsidRPr="00802C7C">
        <w:rPr>
          <w:rFonts w:ascii="Candara" w:hAnsi="Candara"/>
          <w:lang w:val="es-MX"/>
        </w:rPr>
        <w:t xml:space="preserve">a más tardar a las </w:t>
      </w:r>
      <w:r w:rsidR="0031181A" w:rsidRPr="00F83404">
        <w:rPr>
          <w:rFonts w:ascii="Candara" w:hAnsi="Candara"/>
          <w:b/>
          <w:bCs/>
          <w:lang w:val="es-MX"/>
        </w:rPr>
        <w:t>15h00</w:t>
      </w:r>
      <w:r w:rsidR="00D174AC" w:rsidRPr="00802C7C">
        <w:rPr>
          <w:rFonts w:ascii="Candara" w:hAnsi="Candara"/>
          <w:lang w:val="es-MX"/>
        </w:rPr>
        <w:t xml:space="preserve"> (</w:t>
      </w:r>
      <w:r w:rsidR="006738F5" w:rsidRPr="00802C7C">
        <w:rPr>
          <w:rFonts w:ascii="Candara" w:hAnsi="Candara"/>
          <w:lang w:val="es-MX"/>
        </w:rPr>
        <w:t>GMT</w:t>
      </w:r>
      <w:r w:rsidR="00D174AC" w:rsidRPr="00802C7C">
        <w:rPr>
          <w:rFonts w:ascii="Candara" w:hAnsi="Candara"/>
          <w:lang w:val="es-MX"/>
        </w:rPr>
        <w:t>-5)</w:t>
      </w:r>
      <w:r w:rsidR="003F79AA" w:rsidRPr="00802C7C">
        <w:rPr>
          <w:rFonts w:ascii="Candara" w:hAnsi="Candara"/>
          <w:lang w:val="es-MX"/>
        </w:rPr>
        <w:t xml:space="preserve"> </w:t>
      </w:r>
      <w:r w:rsidR="00251E16">
        <w:rPr>
          <w:rFonts w:ascii="Candara" w:hAnsi="Candara"/>
          <w:lang w:val="es-MX"/>
        </w:rPr>
        <w:t xml:space="preserve">del día </w:t>
      </w:r>
      <w:r w:rsidR="00F83404" w:rsidRPr="00F83404">
        <w:rPr>
          <w:rFonts w:ascii="Candara" w:hAnsi="Candara"/>
          <w:b/>
          <w:bCs/>
          <w:lang w:val="es-MX"/>
        </w:rPr>
        <w:t>miércoles 17 de julio del 2024</w:t>
      </w:r>
      <w:r w:rsidR="003F79AA" w:rsidRPr="00802C7C">
        <w:rPr>
          <w:rFonts w:ascii="Candara" w:hAnsi="Candara"/>
          <w:lang w:val="es-MX"/>
        </w:rPr>
        <w:t xml:space="preserve">. </w:t>
      </w:r>
      <w:r w:rsidR="00607D75" w:rsidRPr="00802C7C">
        <w:rPr>
          <w:rFonts w:ascii="Candara" w:hAnsi="Candara"/>
          <w:lang w:val="es-MX"/>
        </w:rPr>
        <w:t xml:space="preserve">Los Oferentes no podrán presentar Ofertas electrónicamente. </w:t>
      </w:r>
      <w:r w:rsidR="003F79AA" w:rsidRPr="00802C7C">
        <w:rPr>
          <w:rFonts w:ascii="Candara" w:hAnsi="Candara"/>
          <w:lang w:val="es-MX"/>
        </w:rPr>
        <w:t>Las ofertas que se reciban fuera del plazo serán rechazadas. Las ofertas se abrirán físicamente en presencia de los representantes de los Oferentes que deseen asistir en persona, en la dirección indicada al final de este Llamado</w:t>
      </w:r>
      <w:r w:rsidR="0031181A" w:rsidRPr="00802C7C">
        <w:rPr>
          <w:rFonts w:ascii="Candara" w:hAnsi="Candara"/>
          <w:lang w:val="es-MX"/>
        </w:rPr>
        <w:t>.</w:t>
      </w:r>
    </w:p>
    <w:p w14:paraId="4396E52C" w14:textId="68F3E4C7" w:rsidR="00154F24" w:rsidRPr="00802C7C" w:rsidRDefault="003F79AA">
      <w:pPr>
        <w:pStyle w:val="Prrafodelista"/>
        <w:numPr>
          <w:ilvl w:val="0"/>
          <w:numId w:val="23"/>
        </w:numPr>
        <w:spacing w:after="120"/>
        <w:jc w:val="both"/>
        <w:rPr>
          <w:rFonts w:ascii="Candara" w:hAnsi="Candara"/>
          <w:lang w:val="es-MX"/>
        </w:rPr>
      </w:pPr>
      <w:r w:rsidRPr="00802C7C">
        <w:rPr>
          <w:rFonts w:ascii="Candara" w:hAnsi="Candara"/>
          <w:lang w:val="es-MX"/>
        </w:rPr>
        <w:t xml:space="preserve"> Todas las ofertas deberán</w:t>
      </w:r>
      <w:r w:rsidR="0031181A" w:rsidRPr="00802C7C">
        <w:rPr>
          <w:rFonts w:ascii="Candara" w:hAnsi="Candara"/>
          <w:lang w:val="es-MX"/>
        </w:rPr>
        <w:t xml:space="preserve"> </w:t>
      </w:r>
      <w:r w:rsidRPr="00802C7C">
        <w:rPr>
          <w:rFonts w:ascii="Candara" w:hAnsi="Candara"/>
          <w:lang w:val="es-MX"/>
        </w:rPr>
        <w:t xml:space="preserve">estar acompañadas de una </w:t>
      </w:r>
      <w:r w:rsidR="00554A6A" w:rsidRPr="00802C7C">
        <w:rPr>
          <w:rFonts w:ascii="Candara" w:hAnsi="Candara"/>
          <w:lang w:val="es-MX"/>
        </w:rPr>
        <w:t>“</w:t>
      </w:r>
      <w:r w:rsidRPr="00802C7C">
        <w:rPr>
          <w:rFonts w:ascii="Candara" w:hAnsi="Candara"/>
          <w:lang w:val="es-MX"/>
        </w:rPr>
        <w:t xml:space="preserve">Declaración de Mantenimiento de la Oferta”. </w:t>
      </w:r>
    </w:p>
    <w:p w14:paraId="4F6F1D3D" w14:textId="50F7138B" w:rsidR="003F79AA" w:rsidRPr="00802C7C" w:rsidRDefault="003F79AA">
      <w:pPr>
        <w:pStyle w:val="Prrafodelista"/>
        <w:numPr>
          <w:ilvl w:val="0"/>
          <w:numId w:val="23"/>
        </w:numPr>
        <w:spacing w:after="120"/>
        <w:jc w:val="both"/>
        <w:rPr>
          <w:rFonts w:ascii="Candara" w:hAnsi="Candara"/>
          <w:lang w:val="es-MX"/>
        </w:rPr>
      </w:pPr>
      <w:r w:rsidRPr="0094654C">
        <w:rPr>
          <w:rFonts w:ascii="Candara" w:hAnsi="Candara"/>
          <w:lang w:val="es-MX"/>
        </w:rPr>
        <w:t>La</w:t>
      </w:r>
      <w:r w:rsidR="00802C7C" w:rsidRPr="0094654C">
        <w:rPr>
          <w:rFonts w:ascii="Candara" w:hAnsi="Candara"/>
          <w:lang w:val="es-MX"/>
        </w:rPr>
        <w:t xml:space="preserve"> </w:t>
      </w:r>
      <w:r w:rsidRPr="0094654C">
        <w:rPr>
          <w:rFonts w:ascii="Candara" w:hAnsi="Candara"/>
          <w:lang w:val="es-MX"/>
        </w:rPr>
        <w:t>dirección</w:t>
      </w:r>
      <w:r w:rsidR="00802C7C" w:rsidRPr="0094654C">
        <w:rPr>
          <w:rFonts w:ascii="Candara" w:hAnsi="Candara"/>
          <w:lang w:val="es-MX"/>
        </w:rPr>
        <w:t xml:space="preserve"> r</w:t>
      </w:r>
      <w:r w:rsidRPr="0094654C">
        <w:rPr>
          <w:rFonts w:ascii="Candara" w:hAnsi="Candara"/>
          <w:lang w:val="es-MX"/>
        </w:rPr>
        <w:t>eferida</w:t>
      </w:r>
      <w:r w:rsidR="00802C7C" w:rsidRPr="0094654C">
        <w:rPr>
          <w:rFonts w:ascii="Candara" w:hAnsi="Candara"/>
          <w:lang w:val="es-MX"/>
        </w:rPr>
        <w:t xml:space="preserve"> </w:t>
      </w:r>
      <w:r w:rsidRPr="0094654C">
        <w:rPr>
          <w:rFonts w:ascii="Candara" w:hAnsi="Candara"/>
          <w:lang w:val="es-MX"/>
        </w:rPr>
        <w:t>arriba es</w:t>
      </w:r>
      <w:r w:rsidR="002250E6" w:rsidRPr="0094654C">
        <w:rPr>
          <w:rFonts w:ascii="Candara" w:hAnsi="Candara"/>
          <w:lang w:val="es-MX"/>
        </w:rPr>
        <w:t xml:space="preserve"> en la ciudad de Portoviejo,</w:t>
      </w:r>
      <w:r w:rsidR="0031181A" w:rsidRPr="0094654C">
        <w:rPr>
          <w:rFonts w:ascii="Candara" w:hAnsi="Candara"/>
          <w:lang w:val="es-MX"/>
        </w:rPr>
        <w:t xml:space="preserve"> </w:t>
      </w:r>
      <w:r w:rsidR="00891C6F" w:rsidRPr="0094654C">
        <w:rPr>
          <w:rFonts w:ascii="Candara" w:hAnsi="Candara"/>
          <w:lang w:val="es-MX"/>
        </w:rPr>
        <w:t>Calles Córdova y Chile esquina, Edificio de PortoAguas E.P. Piso 1</w:t>
      </w:r>
      <w:r w:rsidR="0020078B" w:rsidRPr="0094654C">
        <w:rPr>
          <w:rFonts w:ascii="Candara" w:hAnsi="Candara"/>
          <w:lang w:val="es-MX"/>
        </w:rPr>
        <w:t>,</w:t>
      </w:r>
      <w:r w:rsidR="00891C6F" w:rsidRPr="0094654C">
        <w:rPr>
          <w:rFonts w:ascii="Candara" w:hAnsi="Candara"/>
          <w:lang w:val="es-MX"/>
        </w:rPr>
        <w:t xml:space="preserve"> </w:t>
      </w:r>
      <w:r w:rsidR="0031181A" w:rsidRPr="0094654C">
        <w:rPr>
          <w:rFonts w:ascii="Candara" w:hAnsi="Candara"/>
          <w:lang w:val="es-MX"/>
        </w:rPr>
        <w:t xml:space="preserve">correo </w:t>
      </w:r>
      <w:hyperlink r:id="rId78" w:history="1">
        <w:r w:rsidR="0031181A" w:rsidRPr="0094654C">
          <w:rPr>
            <w:rFonts w:ascii="Candara" w:hAnsi="Candara"/>
            <w:lang w:val="es-MX"/>
          </w:rPr>
          <w:t>ugp.rural@portoviejo.gob.ec</w:t>
        </w:r>
      </w:hyperlink>
      <w:r w:rsidR="0020078B" w:rsidRPr="0094654C">
        <w:rPr>
          <w:rFonts w:ascii="Candara" w:hAnsi="Candara"/>
          <w:lang w:val="es-MX"/>
        </w:rPr>
        <w:t>,</w:t>
      </w:r>
      <w:r w:rsidR="00802C7C" w:rsidRPr="0094654C">
        <w:rPr>
          <w:rFonts w:ascii="Candara" w:hAnsi="Candara"/>
          <w:lang w:val="es-MX"/>
        </w:rPr>
        <w:t xml:space="preserve"> web site </w:t>
      </w:r>
      <w:hyperlink r:id="rId79" w:history="1">
        <w:r w:rsidR="00802C7C" w:rsidRPr="0094654C">
          <w:rPr>
            <w:rStyle w:val="Hipervnculo"/>
            <w:rFonts w:ascii="Candara" w:hAnsi="Candara"/>
            <w:lang w:val="es-MX"/>
          </w:rPr>
          <w:t>www.plantriplea.com</w:t>
        </w:r>
      </w:hyperlink>
      <w:r w:rsidR="00802C7C" w:rsidRPr="0094654C">
        <w:rPr>
          <w:rFonts w:ascii="Candara" w:hAnsi="Candara"/>
          <w:lang w:val="es-MX"/>
        </w:rPr>
        <w:t xml:space="preserve"> ,</w:t>
      </w:r>
      <w:r w:rsidR="002250E6" w:rsidRPr="0094654C">
        <w:rPr>
          <w:rFonts w:ascii="Candara" w:hAnsi="Candara"/>
          <w:lang w:val="es-MX"/>
        </w:rPr>
        <w:t xml:space="preserve"> Código postal 103105, Provincia de Manabí </w:t>
      </w:r>
      <w:r w:rsidR="0020078B" w:rsidRPr="0094654C">
        <w:rPr>
          <w:rFonts w:ascii="Candara" w:hAnsi="Candara"/>
          <w:lang w:val="es-MX"/>
        </w:rPr>
        <w:t>–</w:t>
      </w:r>
      <w:r w:rsidR="002250E6" w:rsidRPr="0094654C">
        <w:rPr>
          <w:rFonts w:ascii="Candara" w:hAnsi="Candara"/>
          <w:lang w:val="es-MX"/>
        </w:rPr>
        <w:t xml:space="preserve"> Ecuador</w:t>
      </w:r>
      <w:r w:rsidR="0020078B" w:rsidRPr="0094654C">
        <w:rPr>
          <w:rFonts w:ascii="Candara" w:hAnsi="Candara"/>
          <w:lang w:val="es-MX"/>
        </w:rPr>
        <w:t>.</w:t>
      </w:r>
      <w:r w:rsidR="0031181A" w:rsidRPr="0094654C">
        <w:rPr>
          <w:rFonts w:ascii="Candara" w:hAnsi="Candara"/>
          <w:lang w:val="es-MX"/>
        </w:rPr>
        <w:t xml:space="preserve">  </w:t>
      </w:r>
    </w:p>
    <w:sectPr w:rsidR="003F79AA" w:rsidRPr="00802C7C" w:rsidSect="00DF7E0A">
      <w:headerReference w:type="even" r:id="rId80"/>
      <w:headerReference w:type="default" r:id="rId81"/>
      <w:headerReference w:type="first" r:id="rId82"/>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40EAD" w14:textId="77777777" w:rsidR="00D64416" w:rsidRDefault="00D64416">
      <w:r>
        <w:separator/>
      </w:r>
    </w:p>
  </w:endnote>
  <w:endnote w:type="continuationSeparator" w:id="0">
    <w:p w14:paraId="43F13144" w14:textId="77777777" w:rsidR="00D64416" w:rsidRDefault="00D64416">
      <w:r>
        <w:continuationSeparator/>
      </w:r>
    </w:p>
  </w:endnote>
  <w:endnote w:type="continuationNotice" w:id="1">
    <w:p w14:paraId="585A6C37" w14:textId="77777777" w:rsidR="00D64416" w:rsidRDefault="00D64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Kaiti Std R">
    <w:altName w:val="Yu Gothic"/>
    <w:panose1 w:val="00000000000000000000"/>
    <w:charset w:val="80"/>
    <w:family w:val="roman"/>
    <w:notTrueType/>
    <w:pitch w:val="variable"/>
    <w:sig w:usb0="00000207" w:usb1="0A0F1810" w:usb2="00000016" w:usb3="00000000" w:csb0="00060007" w:csb1="00000000"/>
  </w:font>
  <w:font w:name="Microsoft Sans Serif">
    <w:panose1 w:val="020B0604020202020204"/>
    <w:charset w:val="00"/>
    <w:family w:val="swiss"/>
    <w:pitch w:val="variable"/>
    <w:sig w:usb0="E5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PEGIOC+TimesNewRoman,Bold">
    <w:altName w:val="Times New Roman"/>
    <w:panose1 w:val="00000000000000000000"/>
    <w:charset w:val="00"/>
    <w:family w:val="auto"/>
    <w:notTrueType/>
    <w:pitch w:val="default"/>
    <w:sig w:usb0="00000003" w:usb1="00000000" w:usb2="00000000" w:usb3="00000000" w:csb0="00000001" w:csb1="00000000"/>
  </w:font>
  <w:font w:name="PEGIJ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93CE" w14:textId="77777777" w:rsidR="00A04578" w:rsidRDefault="00A045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DED87" w14:textId="77777777" w:rsidR="00A04578" w:rsidRDefault="00A045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EC771" w14:textId="77777777" w:rsidR="00D64416" w:rsidRDefault="00D64416">
      <w:r>
        <w:separator/>
      </w:r>
    </w:p>
  </w:footnote>
  <w:footnote w:type="continuationSeparator" w:id="0">
    <w:p w14:paraId="0F608F96" w14:textId="77777777" w:rsidR="00D64416" w:rsidRDefault="00D64416">
      <w:r>
        <w:continuationSeparator/>
      </w:r>
    </w:p>
  </w:footnote>
  <w:footnote w:type="continuationNotice" w:id="1">
    <w:p w14:paraId="3F99FE48" w14:textId="77777777" w:rsidR="00D64416" w:rsidRDefault="00D64416"/>
  </w:footnote>
  <w:footnote w:id="2">
    <w:p w14:paraId="33E8193A" w14:textId="77777777" w:rsidR="00347323" w:rsidRPr="005E76F0" w:rsidRDefault="00347323">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58C73E3D" w14:textId="1BD38838" w:rsidR="00347323" w:rsidRPr="00D4340A" w:rsidRDefault="00347323"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4">
    <w:p w14:paraId="2068BFBD" w14:textId="30C816BB" w:rsidR="00347323" w:rsidRPr="00F5465C" w:rsidRDefault="00347323"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5">
    <w:p w14:paraId="18196A2C" w14:textId="2FF58928" w:rsidR="00347323" w:rsidRPr="00B82973" w:rsidRDefault="00347323"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6">
    <w:p w14:paraId="081AF8E9" w14:textId="657224D6" w:rsidR="00347323" w:rsidRPr="00494B8A" w:rsidRDefault="00347323"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66C803F8" w14:textId="42A02B17" w:rsidR="00347323" w:rsidRPr="006209F1" w:rsidRDefault="00347323"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8">
    <w:p w14:paraId="0D708E0A" w14:textId="3D255EEA" w:rsidR="00347323" w:rsidRPr="00E2610F" w:rsidRDefault="00347323" w:rsidP="00E2610F">
      <w:pPr>
        <w:pStyle w:val="Textonotapie"/>
        <w:jc w:val="both"/>
        <w:rPr>
          <w:rFonts w:ascii="Candara" w:hAnsi="Candara"/>
          <w:sz w:val="16"/>
          <w:szCs w:val="16"/>
        </w:rPr>
      </w:pPr>
      <w:r w:rsidRPr="00E2610F">
        <w:rPr>
          <w:rStyle w:val="Refdenotaalpie"/>
          <w:rFonts w:ascii="Candara" w:hAnsi="Candara"/>
          <w:color w:val="0070C0"/>
          <w:sz w:val="16"/>
          <w:szCs w:val="16"/>
        </w:rPr>
        <w:footnoteRef/>
      </w:r>
      <w:r w:rsidRPr="00E2610F">
        <w:rPr>
          <w:rFonts w:ascii="Candara" w:hAnsi="Candara"/>
          <w:color w:val="0070C0"/>
          <w:sz w:val="16"/>
          <w:szCs w:val="16"/>
        </w:rPr>
        <w:t xml:space="preserve"> </w:t>
      </w:r>
      <w:r w:rsidRPr="00E2610F">
        <w:rPr>
          <w:rFonts w:ascii="Candara" w:hAnsi="Candara"/>
          <w:color w:val="0070C0"/>
          <w:spacing w:val="-2"/>
          <w:sz w:val="16"/>
          <w:szCs w:val="16"/>
        </w:rPr>
        <w:t>Pudiera ser necesario extender el plazo para la presentación de Ofertas si la respuesta del Contratante resulta en cambios sustanciales a los Documentos de Licitación</w:t>
      </w:r>
      <w:r w:rsidRPr="00FF22A8">
        <w:rPr>
          <w:rFonts w:ascii="Candara" w:hAnsi="Candara"/>
          <w:color w:val="0070C0"/>
          <w:spacing w:val="-2"/>
          <w:sz w:val="16"/>
          <w:szCs w:val="16"/>
        </w:rPr>
        <w:t>, o si la elaboración de los boletines de aclaraciones o boletines de enmiendas toman un tiempo que hace necesario extender el plazo para permitir a los Oferentes un tiempo razonable para valorar las aclaraciones o enmiendas en la preparación de las Ofertas</w:t>
      </w:r>
      <w:r w:rsidRPr="00E2610F">
        <w:rPr>
          <w:rFonts w:ascii="Candara" w:hAnsi="Candara"/>
          <w:color w:val="0070C0"/>
          <w:spacing w:val="-2"/>
          <w:sz w:val="16"/>
          <w:szCs w:val="16"/>
        </w:rPr>
        <w:t>.  Véase la cláusula 11 de las IAO.</w:t>
      </w:r>
    </w:p>
  </w:footnote>
  <w:footnote w:id="9">
    <w:p w14:paraId="6EF7B214" w14:textId="4DAC1F01" w:rsidR="00347323" w:rsidRPr="00D14CC1" w:rsidRDefault="00347323"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0">
    <w:p w14:paraId="74AA21AE" w14:textId="719378BF" w:rsidR="00347323" w:rsidRPr="003D666E" w:rsidRDefault="00347323"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1">
    <w:p w14:paraId="6A697D49" w14:textId="450B0629" w:rsidR="00347323" w:rsidRPr="00D95411" w:rsidRDefault="00347323"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2">
    <w:p w14:paraId="6CC20CBE" w14:textId="7F4A8FC3" w:rsidR="00347323" w:rsidRPr="002C2B87" w:rsidRDefault="00347323"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13">
    <w:p w14:paraId="07E17228" w14:textId="47972529" w:rsidR="00347323" w:rsidRPr="00335B9A" w:rsidRDefault="00347323"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4">
    <w:p w14:paraId="31BFC35F" w14:textId="0D6BEAE8" w:rsidR="00347323" w:rsidRPr="004C5562" w:rsidRDefault="00347323"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5">
    <w:p w14:paraId="1C216C37" w14:textId="2BFABBD8" w:rsidR="00347323" w:rsidRPr="00FC28A5" w:rsidRDefault="00347323"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16">
    <w:p w14:paraId="676A3AEA" w14:textId="712419C9" w:rsidR="00347323" w:rsidRPr="00101CBD" w:rsidRDefault="00347323"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17">
    <w:p w14:paraId="1C91F553" w14:textId="7AB58701" w:rsidR="00347323" w:rsidRPr="00101CBD" w:rsidRDefault="00347323"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18">
    <w:p w14:paraId="6EBA7E0E" w14:textId="238F7AD6" w:rsidR="00347323" w:rsidRPr="00CB0276" w:rsidRDefault="00347323"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p>
  </w:footnote>
  <w:footnote w:id="19">
    <w:p w14:paraId="2C47F323" w14:textId="0AEEB2B2" w:rsidR="00347323" w:rsidRPr="00CB0276" w:rsidRDefault="00347323" w:rsidP="00CB0276">
      <w:pPr>
        <w:pStyle w:val="Textonotapie"/>
        <w:jc w:val="both"/>
        <w:rPr>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w:t>
      </w:r>
      <w:r w:rsidRPr="00CB0276">
        <w:rPr>
          <w:rFonts w:ascii="Candara" w:hAnsi="Candara"/>
          <w:i/>
          <w:iCs/>
          <w:color w:val="0070C0"/>
          <w:sz w:val="16"/>
          <w:szCs w:val="16"/>
          <w:lang w:val="es-EC"/>
        </w:rPr>
        <w:t>Se debe completar el perfil profesional por cada integrante del personal descrito en el cuadro de esta sección.</w:t>
      </w:r>
    </w:p>
  </w:footnote>
  <w:footnote w:id="20">
    <w:p w14:paraId="6612560F" w14:textId="77777777" w:rsidR="00347323" w:rsidRPr="00480646" w:rsidRDefault="00347323"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21">
    <w:p w14:paraId="687C69CB" w14:textId="77777777" w:rsidR="00347323" w:rsidRPr="00480646" w:rsidRDefault="00347323"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22">
    <w:p w14:paraId="07F3839D" w14:textId="77777777" w:rsidR="00347323" w:rsidRPr="00480646" w:rsidRDefault="00347323"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3">
    <w:p w14:paraId="240CE2F9" w14:textId="77777777" w:rsidR="00347323" w:rsidRDefault="00347323"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24">
    <w:p w14:paraId="22E7B903" w14:textId="625A663E" w:rsidR="00347323" w:rsidRPr="00C43E01" w:rsidRDefault="00347323"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25">
    <w:p w14:paraId="58662441" w14:textId="77777777" w:rsidR="00347323" w:rsidRPr="00692E2A" w:rsidRDefault="00347323"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6189AA67" w14:textId="77777777" w:rsidR="00347323" w:rsidRPr="00692E2A" w:rsidRDefault="00347323"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347323" w:rsidRPr="00844807" w:rsidRDefault="00347323"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26">
    <w:p w14:paraId="3633047C" w14:textId="77777777" w:rsidR="00347323" w:rsidRPr="00692E2A" w:rsidRDefault="00347323"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5E3FD21A" w14:textId="77777777" w:rsidR="00347323" w:rsidRPr="00692E2A" w:rsidRDefault="00347323"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27">
    <w:p w14:paraId="516C0D1B" w14:textId="77777777" w:rsidR="00347323" w:rsidRDefault="00347323">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28">
    <w:p w14:paraId="393FA099" w14:textId="77777777" w:rsidR="00347323" w:rsidRPr="00692E2A" w:rsidRDefault="00347323">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Suprimir esta Subcláusula en los contratos a suma alzada.</w:t>
      </w:r>
    </w:p>
  </w:footnote>
  <w:footnote w:id="29">
    <w:p w14:paraId="5900D49D" w14:textId="77777777" w:rsidR="00347323" w:rsidRPr="00692E2A" w:rsidRDefault="00347323">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30">
    <w:p w14:paraId="0FE96C5F" w14:textId="77777777" w:rsidR="00347323" w:rsidRPr="00692E2A" w:rsidRDefault="00347323">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347323" w:rsidRDefault="00347323">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31">
    <w:p w14:paraId="5A2F7DD0" w14:textId="77777777" w:rsidR="00347323" w:rsidRDefault="00347323">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2">
    <w:p w14:paraId="587DF97B" w14:textId="77777777" w:rsidR="00B774B0" w:rsidRDefault="00B774B0"/>
    <w:p w14:paraId="2849EA79" w14:textId="57A9DBF7" w:rsidR="00347323" w:rsidRPr="002E5057" w:rsidRDefault="00347323" w:rsidP="002E5057">
      <w:pPr>
        <w:pStyle w:val="Textonotapie"/>
        <w:jc w:val="both"/>
        <w:rPr>
          <w:rFonts w:ascii="Candara" w:hAnsi="Candara"/>
          <w:sz w:val="16"/>
          <w:szCs w:val="16"/>
        </w:rPr>
      </w:pPr>
    </w:p>
  </w:footnote>
  <w:footnote w:id="33">
    <w:p w14:paraId="73D8C7B6" w14:textId="77777777" w:rsidR="00B774B0" w:rsidRDefault="00B774B0"/>
    <w:p w14:paraId="799B9DC7" w14:textId="486872E8" w:rsidR="00347323" w:rsidRPr="00420506" w:rsidRDefault="00347323" w:rsidP="00D509FF">
      <w:pPr>
        <w:pStyle w:val="Textonotapie"/>
        <w:ind w:left="0" w:firstLine="0"/>
        <w:rPr>
          <w:rFonts w:ascii="Candara" w:hAnsi="Candara"/>
          <w:sz w:val="16"/>
          <w:szCs w:val="16"/>
        </w:rPr>
      </w:pPr>
    </w:p>
  </w:footnote>
  <w:footnote w:id="34">
    <w:p w14:paraId="5E727DC3" w14:textId="77777777" w:rsidR="00B774B0" w:rsidRDefault="00B774B0"/>
    <w:p w14:paraId="6130ED8E" w14:textId="712FDAF7" w:rsidR="00347323" w:rsidRPr="002E5057" w:rsidRDefault="00347323">
      <w:pPr>
        <w:pStyle w:val="Textonotapie"/>
        <w:rPr>
          <w:rFonts w:ascii="Candara" w:hAnsi="Candara"/>
          <w:sz w:val="16"/>
          <w:szCs w:val="16"/>
        </w:rPr>
      </w:pPr>
    </w:p>
  </w:footnote>
  <w:footnote w:id="35">
    <w:p w14:paraId="36B4FB19" w14:textId="77777777" w:rsidR="00347323" w:rsidRPr="002E5057" w:rsidRDefault="00347323"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36">
    <w:p w14:paraId="5811D170" w14:textId="77777777" w:rsidR="00347323" w:rsidRDefault="00347323"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7">
    <w:p w14:paraId="694F8A5D" w14:textId="77777777" w:rsidR="00B774B0" w:rsidRDefault="00B774B0"/>
    <w:p w14:paraId="3E9C89FB" w14:textId="266F7404" w:rsidR="00347323" w:rsidRPr="00D8372A" w:rsidRDefault="00347323" w:rsidP="00914D1B">
      <w:pPr>
        <w:pStyle w:val="Textonotapie"/>
        <w:ind w:left="0" w:firstLine="0"/>
        <w:rPr>
          <w:rFonts w:ascii="Candara" w:hAnsi="Candara"/>
          <w:sz w:val="16"/>
          <w:szCs w:val="16"/>
        </w:rPr>
      </w:pPr>
    </w:p>
  </w:footnote>
  <w:footnote w:id="38">
    <w:p w14:paraId="1666494A" w14:textId="77777777" w:rsidR="00347323" w:rsidRDefault="00347323" w:rsidP="000B0C9D">
      <w:pPr>
        <w:pStyle w:val="Textonotapie"/>
      </w:pPr>
      <w:r w:rsidRPr="00D8372A">
        <w:rPr>
          <w:rStyle w:val="Refdenotaalpie"/>
          <w:rFonts w:ascii="Candara" w:hAnsi="Candara"/>
          <w:sz w:val="16"/>
          <w:szCs w:val="16"/>
        </w:rPr>
        <w:footnoteRef/>
      </w:r>
      <w:r w:rsidRPr="00D8372A">
        <w:rPr>
          <w:rFonts w:ascii="Candara" w:hAnsi="Candara"/>
          <w:sz w:val="16"/>
          <w:szCs w:val="16"/>
        </w:rPr>
        <w:t xml:space="preserve"> </w:t>
      </w:r>
      <w:r w:rsidRPr="00D8372A">
        <w:rPr>
          <w:rFonts w:ascii="Candara" w:hAnsi="Candara"/>
          <w:spacing w:val="-2"/>
          <w:sz w:val="16"/>
          <w:szCs w:val="16"/>
        </w:rPr>
        <w:t>Fecha de la carta de aceptación o del Convenio.</w:t>
      </w:r>
    </w:p>
  </w:footnote>
  <w:footnote w:id="39">
    <w:p w14:paraId="7510FBC3" w14:textId="77777777" w:rsidR="00347323" w:rsidRPr="00421005" w:rsidRDefault="00347323"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40">
    <w:p w14:paraId="6D164CF5" w14:textId="52681E43" w:rsidR="00347323" w:rsidRDefault="00347323" w:rsidP="000B0C9D">
      <w:pPr>
        <w:pStyle w:val="Textonotapie"/>
        <w:ind w:left="360" w:right="-720" w:hanging="360"/>
      </w:pPr>
      <w:r>
        <w:rPr>
          <w:rStyle w:val="Refdenotaalpie"/>
        </w:rPr>
        <w:footnoteRef/>
      </w:r>
      <w:r>
        <w:t xml:space="preserve"> </w:t>
      </w:r>
      <w:r>
        <w:tab/>
        <w:t xml:space="preserve">El Garante deberá </w:t>
      </w:r>
      <w:r w:rsidR="00562FD8">
        <w:t xml:space="preserve">indicar </w:t>
      </w:r>
      <w:r>
        <w:t>una suma representativa de la suma del Pago por Adelanto, y denominada en cualquiera de las monedas del Pago por Anticipo como se estipula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02EB" w14:textId="77777777" w:rsidR="00347323" w:rsidRDefault="00347323">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C66403">
      <w:rPr>
        <w:rStyle w:val="Nmerodepgina"/>
        <w:rFonts w:ascii="Candara" w:hAnsi="Candara"/>
        <w:noProof/>
      </w:rPr>
      <w:t>18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FECEB" w14:textId="77777777" w:rsidR="00347323" w:rsidRDefault="00347323">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58</w:t>
    </w:r>
    <w:r w:rsidRPr="005C6DDD">
      <w:rPr>
        <w:rStyle w:val="Nmerodepgina"/>
        <w:rFonts w:ascii="Candara" w:hAnsi="Candara"/>
      </w:rPr>
      <w:fldChar w:fldCharType="end"/>
    </w:r>
    <w:r>
      <w:rPr>
        <w:rStyle w:val="Nmerodepgina"/>
      </w:rPr>
      <w:tab/>
    </w:r>
    <w:bookmarkStart w:id="62" w:name="_Hlk19805530"/>
    <w:r w:rsidRPr="007A4179">
      <w:rPr>
        <w:rFonts w:ascii="Candara" w:hAnsi="Candara"/>
      </w:rPr>
      <w:t>Sección IV. Formulario de la Oferta, Información para la Calificación, Carta de Aceptación y Convenio</w:t>
    </w:r>
    <w:bookmarkEnd w:id="62"/>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4544" w14:textId="4DE055F3" w:rsidR="00347323" w:rsidRDefault="00347323">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57</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18FB" w14:textId="4B084122" w:rsidR="00347323" w:rsidRDefault="00347323">
    <w:pPr>
      <w:pStyle w:val="Encabezado"/>
      <w:numPr>
        <w:ilvl w:val="12"/>
        <w:numId w:val="0"/>
      </w:numPr>
      <w:pBdr>
        <w:bottom w:val="single" w:sz="4" w:space="1" w:color="auto"/>
      </w:pBdr>
      <w:tabs>
        <w:tab w:val="clear" w:pos="4320"/>
      </w:tabs>
    </w:pPr>
    <w:bookmarkStart w:id="63" w:name="_Hlk44607189"/>
    <w:r w:rsidRPr="00055B76">
      <w:rPr>
        <w:rStyle w:val="Nmerodepgina"/>
        <w:rFonts w:ascii="Candara" w:hAnsi="Candara"/>
      </w:rPr>
      <w:t>Sección IV. Formulario de la Oferta, Información para la Calificación, Carta de Aceptación y Convenio</w:t>
    </w:r>
    <w:bookmarkEnd w:id="63"/>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A4349">
      <w:rPr>
        <w:rStyle w:val="Nmerodepgina"/>
        <w:noProof/>
      </w:rPr>
      <w:t>53</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18DC" w14:textId="77777777" w:rsidR="00347323" w:rsidRDefault="00347323">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98</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DE56D" w14:textId="77777777" w:rsidR="00347323" w:rsidRDefault="00347323">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99</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78F9" w14:textId="198BF53F" w:rsidR="00347323" w:rsidRDefault="00347323">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31376">
      <w:rPr>
        <w:rStyle w:val="Nmerodepgina"/>
        <w:rFonts w:ascii="Candara" w:hAnsi="Candara"/>
        <w:noProof/>
      </w:rPr>
      <w:t>63</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2BF00" w14:textId="77777777" w:rsidR="00BC4C69" w:rsidRDefault="00BC4C69">
    <w:pPr>
      <w:pStyle w:val="Encabezado"/>
      <w:pBdr>
        <w:bottom w:val="single" w:sz="4" w:space="1" w:color="auto"/>
      </w:pBdr>
      <w:tabs>
        <w:tab w:val="clear" w:pos="4320"/>
      </w:tabs>
      <w:rPr>
        <w:rStyle w:val="Nmerodepgina"/>
        <w:rFonts w:ascii="Candara" w:hAnsi="Candara"/>
      </w:rPr>
    </w:pPr>
  </w:p>
  <w:p w14:paraId="199BB046" w14:textId="1AA5D255" w:rsidR="00347323" w:rsidRPr="005C6DDD" w:rsidRDefault="00347323">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106</w:t>
    </w:r>
    <w:r w:rsidRPr="005C6DDD">
      <w:rPr>
        <w:rStyle w:val="Nmerodepgina"/>
        <w:rFonts w:ascii="Candara" w:hAnsi="Candara"/>
      </w:rPr>
      <w:fldChar w:fldCharType="end"/>
    </w:r>
    <w:r w:rsidRPr="005C6DDD">
      <w:rPr>
        <w:rStyle w:val="Nmerodepgina"/>
        <w:rFonts w:ascii="Candara" w:hAnsi="Candar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D9B" w14:textId="77777777" w:rsidR="00347323" w:rsidRDefault="00347323">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107</w:t>
    </w:r>
    <w:r w:rsidRPr="005C6DD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42FC1" w14:textId="3C9756C2" w:rsidR="00347323" w:rsidRDefault="00347323">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A4349">
      <w:rPr>
        <w:rStyle w:val="Nmerodepgina"/>
        <w:noProof/>
      </w:rPr>
      <w:t>101</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CC0A" w14:textId="77777777" w:rsidR="00A04578" w:rsidRDefault="00A04578">
    <w:pPr>
      <w:pStyle w:val="Encabezado"/>
    </w:pPr>
  </w:p>
  <w:p w14:paraId="40A2A008" w14:textId="77777777" w:rsidR="00A04578" w:rsidRDefault="00A04578">
    <w:pPr>
      <w:pStyle w:val="Encabezado"/>
    </w:pPr>
  </w:p>
  <w:p w14:paraId="39E22B3F" w14:textId="77777777" w:rsidR="00A04578" w:rsidRDefault="00A04578">
    <w:pPr>
      <w:pStyle w:val="Encabezado"/>
    </w:pPr>
  </w:p>
  <w:p w14:paraId="34A1EFA5" w14:textId="77777777" w:rsidR="00A04578" w:rsidRDefault="00A04578">
    <w:pPr>
      <w:pStyle w:val="Encabezado"/>
    </w:pPr>
  </w:p>
  <w:p w14:paraId="43736C07" w14:textId="77777777" w:rsidR="00A04578" w:rsidRDefault="00A04578">
    <w:pPr>
      <w:pStyle w:val="Encabezado"/>
    </w:pPr>
  </w:p>
  <w:p w14:paraId="3E040F47" w14:textId="77777777" w:rsidR="00A04578" w:rsidRDefault="00A04578">
    <w:pPr>
      <w:pStyle w:val="Encabezado"/>
    </w:pPr>
  </w:p>
  <w:p w14:paraId="3CCADC41" w14:textId="77777777" w:rsidR="00A04578" w:rsidRPr="00466059" w:rsidRDefault="00A04578" w:rsidP="00EF2CC4">
    <w:pPr>
      <w:pStyle w:val="Encabezado"/>
      <w:ind w:firstLine="851"/>
      <w:rPr>
        <w:b/>
      </w:rPr>
    </w:pPr>
    <w:r w:rsidRPr="00466059">
      <w:rPr>
        <w:b/>
        <w:color w:val="FFFFFF" w:themeColor="background1"/>
      </w:rPr>
      <w:t>COORDINACION DE DISEÑO E INGENIERIA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DD3A" w14:textId="77777777" w:rsidR="00347323" w:rsidRDefault="00347323">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C66403">
      <w:rPr>
        <w:rStyle w:val="Nmerodepgina"/>
        <w:rFonts w:ascii="Candara" w:hAnsi="Candara"/>
        <w:noProof/>
      </w:rPr>
      <w:t>19</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1C96" w14:textId="77777777" w:rsidR="00A04578" w:rsidRDefault="00A04578">
    <w:pPr>
      <w:pStyle w:val="Encabezado"/>
    </w:pPr>
  </w:p>
  <w:p w14:paraId="71689C80" w14:textId="77777777" w:rsidR="00A04578" w:rsidRDefault="00A04578">
    <w:pPr>
      <w:pStyle w:val="Encabezado"/>
    </w:pPr>
  </w:p>
  <w:p w14:paraId="5548DE00" w14:textId="77777777" w:rsidR="00A04578" w:rsidRDefault="00A04578">
    <w:pPr>
      <w:pStyle w:val="Encabezado"/>
    </w:pPr>
  </w:p>
  <w:p w14:paraId="67797772" w14:textId="77777777" w:rsidR="00A04578" w:rsidRDefault="00A04578">
    <w:pPr>
      <w:pStyle w:val="Encabezado"/>
    </w:pPr>
  </w:p>
  <w:p w14:paraId="39E83B43" w14:textId="77777777" w:rsidR="00A04578" w:rsidRDefault="00A04578">
    <w:pPr>
      <w:pStyle w:val="Encabezado"/>
    </w:pPr>
  </w:p>
  <w:p w14:paraId="1D3653EE" w14:textId="77777777" w:rsidR="00A04578" w:rsidRDefault="00A04578">
    <w:pPr>
      <w:pStyle w:val="Encabezado"/>
    </w:pPr>
  </w:p>
  <w:p w14:paraId="483E9C17" w14:textId="77777777" w:rsidR="00A04578" w:rsidRPr="00466059" w:rsidRDefault="00A04578" w:rsidP="00EF2CC4">
    <w:pPr>
      <w:pStyle w:val="Encabezado"/>
      <w:ind w:firstLine="851"/>
      <w:rPr>
        <w:b/>
      </w:rPr>
    </w:pPr>
    <w:r w:rsidRPr="00466059">
      <w:rPr>
        <w:b/>
        <w:color w:val="FFFFFF" w:themeColor="background1"/>
      </w:rPr>
      <w:t>COORDINACION DE DISEÑO E INGENIERIA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ADF65" w14:textId="147ABA29" w:rsidR="00347323" w:rsidRDefault="00347323">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110</w:t>
    </w:r>
    <w:r w:rsidRPr="00E02CBD">
      <w:rPr>
        <w:rStyle w:val="Nmerodepgina"/>
        <w:rFonts w:ascii="Candara" w:hAnsi="Candara"/>
      </w:rPr>
      <w:fldChar w:fldCharType="end"/>
    </w:r>
    <w:r>
      <w:rPr>
        <w:rStyle w:val="Nmerodepgina"/>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F4E2" w14:textId="656D3552" w:rsidR="00347323" w:rsidRDefault="00347323">
    <w:pPr>
      <w:pStyle w:val="Encabezado"/>
      <w:numPr>
        <w:ilvl w:val="12"/>
        <w:numId w:val="0"/>
      </w:numPr>
      <w:pBdr>
        <w:bottom w:val="single" w:sz="4" w:space="1" w:color="auto"/>
      </w:pBdr>
      <w:tabs>
        <w:tab w:val="clear" w:pos="4320"/>
      </w:tabs>
    </w:pP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109</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AAC7" w14:textId="6A980080" w:rsidR="00347323" w:rsidRDefault="00347323">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111</w:t>
    </w:r>
    <w:r w:rsidRPr="00E02CBD">
      <w:rPr>
        <w:rStyle w:val="Nmerodepgina"/>
        <w:rFonts w:ascii="Candara" w:hAnsi="Candar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5698" w14:textId="058D4312" w:rsidR="00347323" w:rsidRDefault="00347323">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126</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33871" w14:textId="77777777" w:rsidR="00347323" w:rsidRDefault="00347323">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127</w:t>
    </w:r>
    <w:r w:rsidRPr="00E02CBD">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20D6" w14:textId="324F1A3E" w:rsidR="00347323" w:rsidRDefault="00347323" w:rsidP="002E5057">
    <w:pPr>
      <w:pStyle w:val="Encabezado"/>
      <w:numPr>
        <w:ilvl w:val="12"/>
        <w:numId w:val="0"/>
      </w:numPr>
      <w:pBdr>
        <w:bottom w:val="single" w:sz="4" w:space="0" w:color="auto"/>
      </w:pBdr>
      <w:tabs>
        <w:tab w:val="clear" w:pos="4320"/>
      </w:tabs>
    </w:pPr>
    <w:bookmarkStart w:id="485"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485"/>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A4349">
      <w:rPr>
        <w:rStyle w:val="Nmerodepgina"/>
        <w:rFonts w:ascii="Candara" w:hAnsi="Candara"/>
        <w:noProof/>
      </w:rPr>
      <w:t>113</w:t>
    </w:r>
    <w:r w:rsidRPr="00E02CBD">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09371" w14:textId="392CF77C" w:rsidR="00347323" w:rsidRDefault="00347323"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115</w:t>
    </w:r>
    <w:r w:rsidRPr="00E02CBD">
      <w:rPr>
        <w:rStyle w:val="Nmerodepgina"/>
        <w:rFonts w:ascii="Candara" w:hAnsi="Candara"/>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5A5D" w14:textId="77777777" w:rsidR="00347323" w:rsidRDefault="00347323">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130</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D1C2" w14:textId="77777777" w:rsidR="00347323" w:rsidRDefault="00347323">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1292" w14:textId="1CB86107" w:rsidR="00520125" w:rsidRDefault="00347323">
    <w:pPr>
      <w:pStyle w:val="Encabezado"/>
      <w:numPr>
        <w:ilvl w:val="12"/>
        <w:numId w:val="0"/>
      </w:numPr>
      <w:pBdr>
        <w:bottom w:val="single" w:sz="4" w:space="1" w:color="auto"/>
      </w:pBdr>
      <w:tabs>
        <w:tab w:val="clear" w:pos="4320"/>
      </w:tabs>
      <w:rPr>
        <w:rStyle w:val="Nmerodepgina"/>
        <w:rFonts w:ascii="Candara" w:hAnsi="Candara"/>
      </w:rPr>
    </w:pPr>
    <w:r>
      <w:rPr>
        <w:rStyle w:val="Nmerodepgina"/>
        <w:rFonts w:ascii="Candara" w:hAnsi="Candara"/>
      </w:rPr>
      <w:t>Documentos de Licitación</w:t>
    </w:r>
    <w:r w:rsidRPr="00B628A4">
      <w:rPr>
        <w:rStyle w:val="Nmerodepgina"/>
        <w:rFonts w:ascii="Candara" w:hAnsi="Candara"/>
      </w:rPr>
      <w:t xml:space="preserve"> Pública Nacional </w:t>
    </w:r>
    <w:r w:rsidR="00520125">
      <w:rPr>
        <w:rStyle w:val="Nmerodepgina"/>
        <w:rFonts w:ascii="Candara" w:hAnsi="Candara"/>
      </w:rPr>
      <w:t>–</w:t>
    </w:r>
    <w:r>
      <w:rPr>
        <w:rStyle w:val="Nmerodepgina"/>
        <w:rFonts w:ascii="Candara" w:hAnsi="Candara"/>
      </w:rPr>
      <w:t xml:space="preserve"> </w:t>
    </w:r>
    <w:r w:rsidRPr="00B628A4">
      <w:rPr>
        <w:rStyle w:val="Nmerodepgina"/>
        <w:rFonts w:ascii="Candara" w:hAnsi="Candara"/>
      </w:rPr>
      <w:t>Obras</w:t>
    </w:r>
  </w:p>
  <w:p w14:paraId="509BB72D" w14:textId="616E802C" w:rsidR="00347323" w:rsidRDefault="009E36E0">
    <w:pPr>
      <w:pStyle w:val="Encabezado"/>
      <w:numPr>
        <w:ilvl w:val="12"/>
        <w:numId w:val="0"/>
      </w:numPr>
      <w:pBdr>
        <w:bottom w:val="single" w:sz="4" w:space="1" w:color="auto"/>
      </w:pBdr>
      <w:tabs>
        <w:tab w:val="clear" w:pos="4320"/>
      </w:tabs>
    </w:pPr>
    <w:r>
      <w:rPr>
        <w:noProof/>
      </w:rPr>
      <w:drawing>
        <wp:anchor distT="0" distB="0" distL="114300" distR="114300" simplePos="0" relativeHeight="251659264" behindDoc="0" locked="0" layoutInCell="1" allowOverlap="1" wp14:anchorId="707149E1" wp14:editId="695A8C55">
          <wp:simplePos x="0" y="0"/>
          <wp:positionH relativeFrom="column">
            <wp:posOffset>97084</wp:posOffset>
          </wp:positionH>
          <wp:positionV relativeFrom="paragraph">
            <wp:posOffset>248920</wp:posOffset>
          </wp:positionV>
          <wp:extent cx="1403422" cy="426713"/>
          <wp:effectExtent l="0" t="0" r="0" b="0"/>
          <wp:wrapNone/>
          <wp:docPr id="296458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58816" name="Imagen 135655881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725" cy="4322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BD4AA9D" wp14:editId="28111438">
          <wp:simplePos x="0" y="0"/>
          <wp:positionH relativeFrom="margin">
            <wp:posOffset>1447165</wp:posOffset>
          </wp:positionH>
          <wp:positionV relativeFrom="paragraph">
            <wp:posOffset>299720</wp:posOffset>
          </wp:positionV>
          <wp:extent cx="1241848" cy="320040"/>
          <wp:effectExtent l="0" t="0" r="0" b="3810"/>
          <wp:wrapNone/>
          <wp:docPr id="2116915285" name="Picture 175405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441" b="26081"/>
                  <a:stretch/>
                </pic:blipFill>
                <pic:spPr bwMode="auto">
                  <a:xfrm>
                    <a:off x="0" y="0"/>
                    <a:ext cx="1241848" cy="320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7323">
      <w:rPr>
        <w:rStyle w:val="Nmerodepgina"/>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A768" w14:textId="25C57805" w:rsidR="00347323" w:rsidRDefault="00347323"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129</w:t>
    </w:r>
    <w:r w:rsidRPr="00E02CBD">
      <w:rPr>
        <w:rStyle w:val="Nmerodepgina"/>
        <w:rFonts w:ascii="Candara" w:hAnsi="Candar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6E8D" w14:textId="4D2FCC8D" w:rsidR="00347323" w:rsidRDefault="00347323">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831376">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C87B" w14:textId="24FD82BF" w:rsidR="00347323" w:rsidRDefault="00347323">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A87E" w14:textId="77777777" w:rsidR="00347323" w:rsidRDefault="00347323">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A4349">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D7A2A" w14:textId="77777777" w:rsidR="00347323" w:rsidRPr="005C6DDD" w:rsidRDefault="00347323">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49</w:t>
    </w:r>
    <w:r w:rsidRPr="005C6DDD">
      <w:rPr>
        <w:rStyle w:val="Nmerodepgina"/>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1F45" w14:textId="193C026F" w:rsidR="00347323" w:rsidRDefault="0034732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831376">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11FF" w14:textId="7C623069" w:rsidR="00347323" w:rsidRDefault="00347323">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831376">
      <w:rPr>
        <w:rStyle w:val="Nmerodepgina"/>
        <w:noProof/>
      </w:rPr>
      <w:t>51</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7F8B"/>
    <w:multiLevelType w:val="hybridMultilevel"/>
    <w:tmpl w:val="B5867B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8195370"/>
    <w:multiLevelType w:val="hybridMultilevel"/>
    <w:tmpl w:val="8A682D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C8163CF"/>
    <w:multiLevelType w:val="hybridMultilevel"/>
    <w:tmpl w:val="6AC6B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63454"/>
    <w:multiLevelType w:val="hybridMultilevel"/>
    <w:tmpl w:val="66D2F82E"/>
    <w:lvl w:ilvl="0" w:tplc="0C0A000B">
      <w:start w:val="1"/>
      <w:numFmt w:val="bullet"/>
      <w:lvlText w:val=""/>
      <w:lvlJc w:val="left"/>
      <w:pPr>
        <w:tabs>
          <w:tab w:val="num" w:pos="1428"/>
        </w:tabs>
        <w:ind w:left="1428" w:hanging="360"/>
      </w:pPr>
      <w:rPr>
        <w:rFonts w:ascii="Wingdings" w:hAnsi="Wingding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122C551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875011"/>
    <w:multiLevelType w:val="hybridMultilevel"/>
    <w:tmpl w:val="DB4CA7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E9B681E"/>
    <w:multiLevelType w:val="hybridMultilevel"/>
    <w:tmpl w:val="4B38F564"/>
    <w:lvl w:ilvl="0" w:tplc="C4BE5306">
      <w:start w:val="1"/>
      <w:numFmt w:val="decimal"/>
      <w:lvlText w:val="%1."/>
      <w:lvlJc w:val="left"/>
      <w:pPr>
        <w:ind w:left="1127" w:hanging="339"/>
      </w:pPr>
      <w:rPr>
        <w:rFonts w:ascii="Arial MT" w:eastAsia="Arial MT" w:hAnsi="Arial MT" w:cs="Arial MT" w:hint="default"/>
        <w:spacing w:val="-2"/>
        <w:w w:val="103"/>
        <w:sz w:val="18"/>
        <w:szCs w:val="18"/>
        <w:lang w:val="es-ES" w:eastAsia="en-US" w:bidi="ar-SA"/>
      </w:rPr>
    </w:lvl>
    <w:lvl w:ilvl="1" w:tplc="9FF89DB2">
      <w:numFmt w:val="bullet"/>
      <w:lvlText w:val="•"/>
      <w:lvlJc w:val="left"/>
      <w:pPr>
        <w:ind w:left="1892" w:hanging="339"/>
      </w:pPr>
      <w:rPr>
        <w:rFonts w:hint="default"/>
        <w:lang w:val="es-ES" w:eastAsia="en-US" w:bidi="ar-SA"/>
      </w:rPr>
    </w:lvl>
    <w:lvl w:ilvl="2" w:tplc="271E26AA">
      <w:numFmt w:val="bullet"/>
      <w:lvlText w:val="•"/>
      <w:lvlJc w:val="left"/>
      <w:pPr>
        <w:ind w:left="2664" w:hanging="339"/>
      </w:pPr>
      <w:rPr>
        <w:rFonts w:hint="default"/>
        <w:lang w:val="es-ES" w:eastAsia="en-US" w:bidi="ar-SA"/>
      </w:rPr>
    </w:lvl>
    <w:lvl w:ilvl="3" w:tplc="A51EFA8A">
      <w:numFmt w:val="bullet"/>
      <w:lvlText w:val="•"/>
      <w:lvlJc w:val="left"/>
      <w:pPr>
        <w:ind w:left="3436" w:hanging="339"/>
      </w:pPr>
      <w:rPr>
        <w:rFonts w:hint="default"/>
        <w:lang w:val="es-ES" w:eastAsia="en-US" w:bidi="ar-SA"/>
      </w:rPr>
    </w:lvl>
    <w:lvl w:ilvl="4" w:tplc="1308657C">
      <w:numFmt w:val="bullet"/>
      <w:lvlText w:val="•"/>
      <w:lvlJc w:val="left"/>
      <w:pPr>
        <w:ind w:left="4208" w:hanging="339"/>
      </w:pPr>
      <w:rPr>
        <w:rFonts w:hint="default"/>
        <w:lang w:val="es-ES" w:eastAsia="en-US" w:bidi="ar-SA"/>
      </w:rPr>
    </w:lvl>
    <w:lvl w:ilvl="5" w:tplc="D302950E">
      <w:numFmt w:val="bullet"/>
      <w:lvlText w:val="•"/>
      <w:lvlJc w:val="left"/>
      <w:pPr>
        <w:ind w:left="4980" w:hanging="339"/>
      </w:pPr>
      <w:rPr>
        <w:rFonts w:hint="default"/>
        <w:lang w:val="es-ES" w:eastAsia="en-US" w:bidi="ar-SA"/>
      </w:rPr>
    </w:lvl>
    <w:lvl w:ilvl="6" w:tplc="A6A232B2">
      <w:numFmt w:val="bullet"/>
      <w:lvlText w:val="•"/>
      <w:lvlJc w:val="left"/>
      <w:pPr>
        <w:ind w:left="5752" w:hanging="339"/>
      </w:pPr>
      <w:rPr>
        <w:rFonts w:hint="default"/>
        <w:lang w:val="es-ES" w:eastAsia="en-US" w:bidi="ar-SA"/>
      </w:rPr>
    </w:lvl>
    <w:lvl w:ilvl="7" w:tplc="41E8DE62">
      <w:numFmt w:val="bullet"/>
      <w:lvlText w:val="•"/>
      <w:lvlJc w:val="left"/>
      <w:pPr>
        <w:ind w:left="6524" w:hanging="339"/>
      </w:pPr>
      <w:rPr>
        <w:rFonts w:hint="default"/>
        <w:lang w:val="es-ES" w:eastAsia="en-US" w:bidi="ar-SA"/>
      </w:rPr>
    </w:lvl>
    <w:lvl w:ilvl="8" w:tplc="F8AC665E">
      <w:numFmt w:val="bullet"/>
      <w:lvlText w:val="•"/>
      <w:lvlJc w:val="left"/>
      <w:pPr>
        <w:ind w:left="7296" w:hanging="339"/>
      </w:pPr>
      <w:rPr>
        <w:rFonts w:hint="default"/>
        <w:lang w:val="es-ES" w:eastAsia="en-US" w:bidi="ar-SA"/>
      </w:rPr>
    </w:lvl>
  </w:abstractNum>
  <w:abstractNum w:abstractNumId="9" w15:restartNumberingAfterBreak="0">
    <w:nsid w:val="203661B6"/>
    <w:multiLevelType w:val="hybridMultilevel"/>
    <w:tmpl w:val="BFE401A8"/>
    <w:lvl w:ilvl="0" w:tplc="FFFFFFFF">
      <w:start w:val="1"/>
      <w:numFmt w:val="lowerLetter"/>
      <w:lvlText w:val="(%1)"/>
      <w:lvlJc w:val="left"/>
      <w:pPr>
        <w:tabs>
          <w:tab w:val="num" w:pos="2232"/>
        </w:tabs>
        <w:ind w:left="2232" w:hanging="504"/>
      </w:pPr>
      <w:rPr>
        <w:rFonts w:hint="default"/>
      </w:rPr>
    </w:lvl>
    <w:lvl w:ilvl="1" w:tplc="FFFFFFFF">
      <w:start w:val="1"/>
      <w:numFmt w:val="lowerLetter"/>
      <w:lvlText w:val="(%2)"/>
      <w:lvlJc w:val="left"/>
      <w:pPr>
        <w:tabs>
          <w:tab w:val="num" w:pos="1440"/>
        </w:tabs>
        <w:ind w:left="1440" w:hanging="360"/>
      </w:pPr>
      <w:rPr>
        <w:rFonts w:hint="default"/>
      </w:rPr>
    </w:lvl>
    <w:lvl w:ilvl="2" w:tplc="300A0001">
      <w:start w:val="1"/>
      <w:numFmt w:val="bullet"/>
      <w:lvlText w:val=""/>
      <w:lvlJc w:val="left"/>
      <w:pPr>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A463F"/>
    <w:multiLevelType w:val="hybridMultilevel"/>
    <w:tmpl w:val="4FF84052"/>
    <w:lvl w:ilvl="0" w:tplc="119607E0">
      <w:numFmt w:val="bullet"/>
      <w:lvlText w:val="•"/>
      <w:lvlJc w:val="left"/>
      <w:pPr>
        <w:ind w:left="777" w:hanging="339"/>
      </w:pPr>
      <w:rPr>
        <w:rFonts w:ascii="Cambria" w:eastAsia="Cambria" w:hAnsi="Cambria" w:cs="Cambria" w:hint="default"/>
        <w:w w:val="107"/>
        <w:sz w:val="18"/>
        <w:szCs w:val="18"/>
        <w:lang w:val="es-ES" w:eastAsia="en-US" w:bidi="ar-SA"/>
      </w:rPr>
    </w:lvl>
    <w:lvl w:ilvl="1" w:tplc="602E4EA8">
      <w:numFmt w:val="bullet"/>
      <w:lvlText w:val="o"/>
      <w:lvlJc w:val="left"/>
      <w:pPr>
        <w:ind w:left="1455" w:hanging="339"/>
      </w:pPr>
      <w:rPr>
        <w:rFonts w:ascii="Courier New" w:eastAsia="Courier New" w:hAnsi="Courier New" w:cs="Courier New" w:hint="default"/>
        <w:w w:val="103"/>
        <w:sz w:val="18"/>
        <w:szCs w:val="18"/>
        <w:lang w:val="es-ES" w:eastAsia="en-US" w:bidi="ar-SA"/>
      </w:rPr>
    </w:lvl>
    <w:lvl w:ilvl="2" w:tplc="D284AAA2">
      <w:numFmt w:val="bullet"/>
      <w:lvlText w:val="•"/>
      <w:lvlJc w:val="left"/>
      <w:pPr>
        <w:ind w:left="2280" w:hanging="339"/>
      </w:pPr>
      <w:rPr>
        <w:rFonts w:hint="default"/>
        <w:lang w:val="es-ES" w:eastAsia="en-US" w:bidi="ar-SA"/>
      </w:rPr>
    </w:lvl>
    <w:lvl w:ilvl="3" w:tplc="A950E3D2">
      <w:numFmt w:val="bullet"/>
      <w:lvlText w:val="•"/>
      <w:lvlJc w:val="left"/>
      <w:pPr>
        <w:ind w:left="3100" w:hanging="339"/>
      </w:pPr>
      <w:rPr>
        <w:rFonts w:hint="default"/>
        <w:lang w:val="es-ES" w:eastAsia="en-US" w:bidi="ar-SA"/>
      </w:rPr>
    </w:lvl>
    <w:lvl w:ilvl="4" w:tplc="A89E4B2C">
      <w:numFmt w:val="bullet"/>
      <w:lvlText w:val="•"/>
      <w:lvlJc w:val="left"/>
      <w:pPr>
        <w:ind w:left="3920" w:hanging="339"/>
      </w:pPr>
      <w:rPr>
        <w:rFonts w:hint="default"/>
        <w:lang w:val="es-ES" w:eastAsia="en-US" w:bidi="ar-SA"/>
      </w:rPr>
    </w:lvl>
    <w:lvl w:ilvl="5" w:tplc="66A8AF36">
      <w:numFmt w:val="bullet"/>
      <w:lvlText w:val="•"/>
      <w:lvlJc w:val="left"/>
      <w:pPr>
        <w:ind w:left="4740" w:hanging="339"/>
      </w:pPr>
      <w:rPr>
        <w:rFonts w:hint="default"/>
        <w:lang w:val="es-ES" w:eastAsia="en-US" w:bidi="ar-SA"/>
      </w:rPr>
    </w:lvl>
    <w:lvl w:ilvl="6" w:tplc="31A8590C">
      <w:numFmt w:val="bullet"/>
      <w:lvlText w:val="•"/>
      <w:lvlJc w:val="left"/>
      <w:pPr>
        <w:ind w:left="5560" w:hanging="339"/>
      </w:pPr>
      <w:rPr>
        <w:rFonts w:hint="default"/>
        <w:lang w:val="es-ES" w:eastAsia="en-US" w:bidi="ar-SA"/>
      </w:rPr>
    </w:lvl>
    <w:lvl w:ilvl="7" w:tplc="7E46C294">
      <w:numFmt w:val="bullet"/>
      <w:lvlText w:val="•"/>
      <w:lvlJc w:val="left"/>
      <w:pPr>
        <w:ind w:left="6380" w:hanging="339"/>
      </w:pPr>
      <w:rPr>
        <w:rFonts w:hint="default"/>
        <w:lang w:val="es-ES" w:eastAsia="en-US" w:bidi="ar-SA"/>
      </w:rPr>
    </w:lvl>
    <w:lvl w:ilvl="8" w:tplc="323EDD24">
      <w:numFmt w:val="bullet"/>
      <w:lvlText w:val="•"/>
      <w:lvlJc w:val="left"/>
      <w:pPr>
        <w:ind w:left="7200" w:hanging="339"/>
      </w:pPr>
      <w:rPr>
        <w:rFonts w:hint="default"/>
        <w:lang w:val="es-ES" w:eastAsia="en-US" w:bidi="ar-SA"/>
      </w:r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AF5525"/>
    <w:multiLevelType w:val="hybridMultilevel"/>
    <w:tmpl w:val="7BDAE8A6"/>
    <w:lvl w:ilvl="0" w:tplc="D3EC9380">
      <w:numFmt w:val="bullet"/>
      <w:lvlText w:val="-"/>
      <w:lvlJc w:val="left"/>
      <w:pPr>
        <w:ind w:left="720" w:hanging="360"/>
      </w:pPr>
      <w:rPr>
        <w:rFonts w:ascii="Candara" w:eastAsia="Times New Roman" w:hAnsi="Candara"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C6E28D5"/>
    <w:multiLevelType w:val="hybridMultilevel"/>
    <w:tmpl w:val="F7D08CF0"/>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47B8AB52">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D554BC5"/>
    <w:multiLevelType w:val="hybridMultilevel"/>
    <w:tmpl w:val="01FC9D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4461BF0"/>
    <w:multiLevelType w:val="hybridMultilevel"/>
    <w:tmpl w:val="1AEE90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392621DE"/>
    <w:multiLevelType w:val="hybridMultilevel"/>
    <w:tmpl w:val="E20209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0571421"/>
    <w:multiLevelType w:val="hybridMultilevel"/>
    <w:tmpl w:val="CB4A8218"/>
    <w:lvl w:ilvl="0" w:tplc="D3EC9380">
      <w:numFmt w:val="bullet"/>
      <w:lvlText w:val="-"/>
      <w:lvlJc w:val="left"/>
      <w:pPr>
        <w:ind w:left="720" w:hanging="360"/>
      </w:pPr>
      <w:rPr>
        <w:rFonts w:ascii="Candara" w:eastAsia="Times New Roman" w:hAnsi="Candara"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3C0F65"/>
    <w:multiLevelType w:val="hybridMultilevel"/>
    <w:tmpl w:val="7A56BA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8"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6" w15:restartNumberingAfterBreak="0">
    <w:nsid w:val="718C599C"/>
    <w:multiLevelType w:val="hybridMultilevel"/>
    <w:tmpl w:val="DDAA63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ADA4BE4"/>
    <w:multiLevelType w:val="hybridMultilevel"/>
    <w:tmpl w:val="387411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823156370">
    <w:abstractNumId w:val="32"/>
  </w:num>
  <w:num w:numId="2" w16cid:durableId="1610775287">
    <w:abstractNumId w:val="11"/>
  </w:num>
  <w:num w:numId="3" w16cid:durableId="962461851">
    <w:abstractNumId w:val="37"/>
  </w:num>
  <w:num w:numId="4" w16cid:durableId="977999978">
    <w:abstractNumId w:val="10"/>
  </w:num>
  <w:num w:numId="5" w16cid:durableId="1320500156">
    <w:abstractNumId w:val="35"/>
  </w:num>
  <w:num w:numId="6" w16cid:durableId="2076970549">
    <w:abstractNumId w:val="4"/>
  </w:num>
  <w:num w:numId="7" w16cid:durableId="1640261186">
    <w:abstractNumId w:val="30"/>
  </w:num>
  <w:num w:numId="8" w16cid:durableId="671446754">
    <w:abstractNumId w:val="33"/>
  </w:num>
  <w:num w:numId="9" w16cid:durableId="238373684">
    <w:abstractNumId w:val="27"/>
  </w:num>
  <w:num w:numId="10" w16cid:durableId="305595911">
    <w:abstractNumId w:val="20"/>
  </w:num>
  <w:num w:numId="11" w16cid:durableId="354691288">
    <w:abstractNumId w:val="19"/>
  </w:num>
  <w:num w:numId="12" w16cid:durableId="1420759026">
    <w:abstractNumId w:val="14"/>
  </w:num>
  <w:num w:numId="13" w16cid:durableId="281621387">
    <w:abstractNumId w:val="24"/>
  </w:num>
  <w:num w:numId="14" w16cid:durableId="457840711">
    <w:abstractNumId w:val="6"/>
  </w:num>
  <w:num w:numId="15" w16cid:durableId="909004129">
    <w:abstractNumId w:val="34"/>
  </w:num>
  <w:num w:numId="16" w16cid:durableId="844978394">
    <w:abstractNumId w:val="16"/>
  </w:num>
  <w:num w:numId="17" w16cid:durableId="160893229">
    <w:abstractNumId w:val="26"/>
  </w:num>
  <w:num w:numId="18" w16cid:durableId="205262937">
    <w:abstractNumId w:val="31"/>
  </w:num>
  <w:num w:numId="19" w16cid:durableId="873883894">
    <w:abstractNumId w:val="23"/>
  </w:num>
  <w:num w:numId="20" w16cid:durableId="939724945">
    <w:abstractNumId w:val="12"/>
  </w:num>
  <w:num w:numId="21" w16cid:durableId="1500151682">
    <w:abstractNumId w:val="28"/>
  </w:num>
  <w:num w:numId="22" w16cid:durableId="657422842">
    <w:abstractNumId w:val="29"/>
  </w:num>
  <w:num w:numId="23" w16cid:durableId="1674145676">
    <w:abstractNumId w:val="2"/>
  </w:num>
  <w:num w:numId="24" w16cid:durableId="1924948929">
    <w:abstractNumId w:val="5"/>
  </w:num>
  <w:num w:numId="25" w16cid:durableId="1167136173">
    <w:abstractNumId w:val="25"/>
  </w:num>
  <w:num w:numId="26" w16cid:durableId="466120838">
    <w:abstractNumId w:val="1"/>
  </w:num>
  <w:num w:numId="27" w16cid:durableId="475343090">
    <w:abstractNumId w:val="7"/>
  </w:num>
  <w:num w:numId="28" w16cid:durableId="100150078">
    <w:abstractNumId w:val="15"/>
  </w:num>
  <w:num w:numId="29" w16cid:durableId="338050093">
    <w:abstractNumId w:val="22"/>
  </w:num>
  <w:num w:numId="30" w16cid:durableId="1774202396">
    <w:abstractNumId w:val="18"/>
  </w:num>
  <w:num w:numId="31" w16cid:durableId="1777826770">
    <w:abstractNumId w:val="17"/>
  </w:num>
  <w:num w:numId="32" w16cid:durableId="1383943124">
    <w:abstractNumId w:val="21"/>
  </w:num>
  <w:num w:numId="33" w16cid:durableId="742987147">
    <w:abstractNumId w:val="36"/>
  </w:num>
  <w:num w:numId="34" w16cid:durableId="1409303045">
    <w:abstractNumId w:val="8"/>
  </w:num>
  <w:num w:numId="35" w16cid:durableId="1432706226">
    <w:abstractNumId w:val="13"/>
  </w:num>
  <w:num w:numId="36" w16cid:durableId="1857840249">
    <w:abstractNumId w:val="3"/>
  </w:num>
  <w:num w:numId="37" w16cid:durableId="1083182864">
    <w:abstractNumId w:val="38"/>
  </w:num>
  <w:num w:numId="38" w16cid:durableId="1124467767">
    <w:abstractNumId w:val="9"/>
  </w:num>
  <w:num w:numId="39" w16cid:durableId="1170022471">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ES" w:vendorID="9" w:dllVersion="51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AA"/>
    <w:rsid w:val="00000B00"/>
    <w:rsid w:val="00000C97"/>
    <w:rsid w:val="00001EE9"/>
    <w:rsid w:val="0000277F"/>
    <w:rsid w:val="00002D91"/>
    <w:rsid w:val="0000419F"/>
    <w:rsid w:val="000046AB"/>
    <w:rsid w:val="00005143"/>
    <w:rsid w:val="0000587D"/>
    <w:rsid w:val="00006863"/>
    <w:rsid w:val="000109A0"/>
    <w:rsid w:val="00012469"/>
    <w:rsid w:val="00013B1C"/>
    <w:rsid w:val="00015B8A"/>
    <w:rsid w:val="000170B1"/>
    <w:rsid w:val="0002387E"/>
    <w:rsid w:val="0002621B"/>
    <w:rsid w:val="0002730D"/>
    <w:rsid w:val="00027D63"/>
    <w:rsid w:val="0003099C"/>
    <w:rsid w:val="000337B9"/>
    <w:rsid w:val="00036579"/>
    <w:rsid w:val="000377B7"/>
    <w:rsid w:val="000419A6"/>
    <w:rsid w:val="000423D1"/>
    <w:rsid w:val="00043021"/>
    <w:rsid w:val="00043D07"/>
    <w:rsid w:val="00043F5C"/>
    <w:rsid w:val="0004441C"/>
    <w:rsid w:val="00044FDD"/>
    <w:rsid w:val="00045C62"/>
    <w:rsid w:val="00045D97"/>
    <w:rsid w:val="0004645A"/>
    <w:rsid w:val="00051AB6"/>
    <w:rsid w:val="00052D56"/>
    <w:rsid w:val="0005351F"/>
    <w:rsid w:val="00055B76"/>
    <w:rsid w:val="000561F0"/>
    <w:rsid w:val="00056854"/>
    <w:rsid w:val="00060FC2"/>
    <w:rsid w:val="00061908"/>
    <w:rsid w:val="00065ABB"/>
    <w:rsid w:val="0007148D"/>
    <w:rsid w:val="0007697A"/>
    <w:rsid w:val="00077DD0"/>
    <w:rsid w:val="00080015"/>
    <w:rsid w:val="0008124F"/>
    <w:rsid w:val="000819C7"/>
    <w:rsid w:val="00081C85"/>
    <w:rsid w:val="000822AE"/>
    <w:rsid w:val="000833F9"/>
    <w:rsid w:val="000845B9"/>
    <w:rsid w:val="00085C12"/>
    <w:rsid w:val="00092A9E"/>
    <w:rsid w:val="0009420F"/>
    <w:rsid w:val="000945A3"/>
    <w:rsid w:val="00097576"/>
    <w:rsid w:val="000A012D"/>
    <w:rsid w:val="000A03F6"/>
    <w:rsid w:val="000A17B6"/>
    <w:rsid w:val="000A1E73"/>
    <w:rsid w:val="000A3DCF"/>
    <w:rsid w:val="000A5541"/>
    <w:rsid w:val="000B0C9D"/>
    <w:rsid w:val="000B12A0"/>
    <w:rsid w:val="000B1370"/>
    <w:rsid w:val="000B22ED"/>
    <w:rsid w:val="000B5A3D"/>
    <w:rsid w:val="000B5EFE"/>
    <w:rsid w:val="000B6613"/>
    <w:rsid w:val="000B7B16"/>
    <w:rsid w:val="000C00B8"/>
    <w:rsid w:val="000C0632"/>
    <w:rsid w:val="000C2F1C"/>
    <w:rsid w:val="000C70E8"/>
    <w:rsid w:val="000D246B"/>
    <w:rsid w:val="000D29E5"/>
    <w:rsid w:val="000D3B2E"/>
    <w:rsid w:val="000E10DB"/>
    <w:rsid w:val="000E12A8"/>
    <w:rsid w:val="000E2A7E"/>
    <w:rsid w:val="000E49E1"/>
    <w:rsid w:val="000F0B05"/>
    <w:rsid w:val="000F156E"/>
    <w:rsid w:val="000F188C"/>
    <w:rsid w:val="000F2D9F"/>
    <w:rsid w:val="000F47A2"/>
    <w:rsid w:val="000F5828"/>
    <w:rsid w:val="000F5AFA"/>
    <w:rsid w:val="00101CBD"/>
    <w:rsid w:val="00103271"/>
    <w:rsid w:val="0010337A"/>
    <w:rsid w:val="001033E8"/>
    <w:rsid w:val="0010561C"/>
    <w:rsid w:val="00105E2E"/>
    <w:rsid w:val="00110B03"/>
    <w:rsid w:val="00113611"/>
    <w:rsid w:val="00120677"/>
    <w:rsid w:val="00120BC5"/>
    <w:rsid w:val="00121588"/>
    <w:rsid w:val="00122CEA"/>
    <w:rsid w:val="0012379F"/>
    <w:rsid w:val="00124426"/>
    <w:rsid w:val="00127BC9"/>
    <w:rsid w:val="00131E00"/>
    <w:rsid w:val="001331E9"/>
    <w:rsid w:val="00133266"/>
    <w:rsid w:val="00134D07"/>
    <w:rsid w:val="0013595F"/>
    <w:rsid w:val="00136F4D"/>
    <w:rsid w:val="00136FA4"/>
    <w:rsid w:val="001377FF"/>
    <w:rsid w:val="00140460"/>
    <w:rsid w:val="00140F86"/>
    <w:rsid w:val="001439FC"/>
    <w:rsid w:val="00144C13"/>
    <w:rsid w:val="00145669"/>
    <w:rsid w:val="00146192"/>
    <w:rsid w:val="00152585"/>
    <w:rsid w:val="00152C4F"/>
    <w:rsid w:val="001536EB"/>
    <w:rsid w:val="00154F24"/>
    <w:rsid w:val="001579FA"/>
    <w:rsid w:val="0016106C"/>
    <w:rsid w:val="001610C4"/>
    <w:rsid w:val="0016144A"/>
    <w:rsid w:val="00162E63"/>
    <w:rsid w:val="001636A6"/>
    <w:rsid w:val="00163B67"/>
    <w:rsid w:val="00164A82"/>
    <w:rsid w:val="00166AFE"/>
    <w:rsid w:val="0016751F"/>
    <w:rsid w:val="00171815"/>
    <w:rsid w:val="00173407"/>
    <w:rsid w:val="00175B24"/>
    <w:rsid w:val="001769DB"/>
    <w:rsid w:val="001776C8"/>
    <w:rsid w:val="00183014"/>
    <w:rsid w:val="00185491"/>
    <w:rsid w:val="00185FC4"/>
    <w:rsid w:val="001861AF"/>
    <w:rsid w:val="00190E4F"/>
    <w:rsid w:val="00191755"/>
    <w:rsid w:val="0019204F"/>
    <w:rsid w:val="001923D5"/>
    <w:rsid w:val="00193784"/>
    <w:rsid w:val="0019391B"/>
    <w:rsid w:val="00194312"/>
    <w:rsid w:val="0019680A"/>
    <w:rsid w:val="00196866"/>
    <w:rsid w:val="001A00E4"/>
    <w:rsid w:val="001A1B96"/>
    <w:rsid w:val="001A3445"/>
    <w:rsid w:val="001A4E4B"/>
    <w:rsid w:val="001A549B"/>
    <w:rsid w:val="001A6AAD"/>
    <w:rsid w:val="001A6D1C"/>
    <w:rsid w:val="001A720D"/>
    <w:rsid w:val="001B0B43"/>
    <w:rsid w:val="001B2154"/>
    <w:rsid w:val="001B42DD"/>
    <w:rsid w:val="001B6613"/>
    <w:rsid w:val="001B73ED"/>
    <w:rsid w:val="001B78E7"/>
    <w:rsid w:val="001C3712"/>
    <w:rsid w:val="001C4157"/>
    <w:rsid w:val="001D12B0"/>
    <w:rsid w:val="001D1D10"/>
    <w:rsid w:val="001D4023"/>
    <w:rsid w:val="001D40A1"/>
    <w:rsid w:val="001D491B"/>
    <w:rsid w:val="001D6BEB"/>
    <w:rsid w:val="001E1878"/>
    <w:rsid w:val="001E5AA5"/>
    <w:rsid w:val="001F0823"/>
    <w:rsid w:val="001F25CC"/>
    <w:rsid w:val="001F309A"/>
    <w:rsid w:val="0020078B"/>
    <w:rsid w:val="00201168"/>
    <w:rsid w:val="0020207A"/>
    <w:rsid w:val="00202FAF"/>
    <w:rsid w:val="00203588"/>
    <w:rsid w:val="002066D7"/>
    <w:rsid w:val="00206A23"/>
    <w:rsid w:val="002073C2"/>
    <w:rsid w:val="00210891"/>
    <w:rsid w:val="00211513"/>
    <w:rsid w:val="00217E97"/>
    <w:rsid w:val="00220EE8"/>
    <w:rsid w:val="00223098"/>
    <w:rsid w:val="00224E6C"/>
    <w:rsid w:val="002250E6"/>
    <w:rsid w:val="0022715F"/>
    <w:rsid w:val="00227B61"/>
    <w:rsid w:val="002344A2"/>
    <w:rsid w:val="0023659D"/>
    <w:rsid w:val="00240980"/>
    <w:rsid w:val="002409D6"/>
    <w:rsid w:val="00241D4D"/>
    <w:rsid w:val="00242564"/>
    <w:rsid w:val="00244387"/>
    <w:rsid w:val="00245182"/>
    <w:rsid w:val="002458C3"/>
    <w:rsid w:val="00247720"/>
    <w:rsid w:val="00247F78"/>
    <w:rsid w:val="00251E16"/>
    <w:rsid w:val="00254451"/>
    <w:rsid w:val="00257386"/>
    <w:rsid w:val="00260589"/>
    <w:rsid w:val="002608EA"/>
    <w:rsid w:val="00260E88"/>
    <w:rsid w:val="00261E64"/>
    <w:rsid w:val="00262036"/>
    <w:rsid w:val="00263FE5"/>
    <w:rsid w:val="0026582C"/>
    <w:rsid w:val="00266132"/>
    <w:rsid w:val="00270B83"/>
    <w:rsid w:val="00274EB2"/>
    <w:rsid w:val="002778F9"/>
    <w:rsid w:val="00281033"/>
    <w:rsid w:val="00284D43"/>
    <w:rsid w:val="0028718B"/>
    <w:rsid w:val="00290196"/>
    <w:rsid w:val="00291E8D"/>
    <w:rsid w:val="00292B95"/>
    <w:rsid w:val="00292DAF"/>
    <w:rsid w:val="00297230"/>
    <w:rsid w:val="002A239C"/>
    <w:rsid w:val="002A4A72"/>
    <w:rsid w:val="002A5EE1"/>
    <w:rsid w:val="002A7541"/>
    <w:rsid w:val="002A7924"/>
    <w:rsid w:val="002B02E2"/>
    <w:rsid w:val="002B06C9"/>
    <w:rsid w:val="002B3522"/>
    <w:rsid w:val="002B41E5"/>
    <w:rsid w:val="002B70D7"/>
    <w:rsid w:val="002B7905"/>
    <w:rsid w:val="002C146C"/>
    <w:rsid w:val="002C2B87"/>
    <w:rsid w:val="002C6523"/>
    <w:rsid w:val="002C7B47"/>
    <w:rsid w:val="002D1082"/>
    <w:rsid w:val="002D1536"/>
    <w:rsid w:val="002D2F51"/>
    <w:rsid w:val="002D3C5A"/>
    <w:rsid w:val="002D6778"/>
    <w:rsid w:val="002E1A29"/>
    <w:rsid w:val="002E245F"/>
    <w:rsid w:val="002E2B2A"/>
    <w:rsid w:val="002E30A3"/>
    <w:rsid w:val="002E5057"/>
    <w:rsid w:val="002E6166"/>
    <w:rsid w:val="002E67F8"/>
    <w:rsid w:val="002F06E2"/>
    <w:rsid w:val="002F2B68"/>
    <w:rsid w:val="002F4BC4"/>
    <w:rsid w:val="002F73C6"/>
    <w:rsid w:val="002F7E4D"/>
    <w:rsid w:val="003001C9"/>
    <w:rsid w:val="00304351"/>
    <w:rsid w:val="00304D4B"/>
    <w:rsid w:val="00306588"/>
    <w:rsid w:val="00306781"/>
    <w:rsid w:val="00306CB1"/>
    <w:rsid w:val="003072E3"/>
    <w:rsid w:val="0031081F"/>
    <w:rsid w:val="003116EC"/>
    <w:rsid w:val="0031181A"/>
    <w:rsid w:val="0031252E"/>
    <w:rsid w:val="0031428D"/>
    <w:rsid w:val="00314E4B"/>
    <w:rsid w:val="00314FF9"/>
    <w:rsid w:val="00315A1C"/>
    <w:rsid w:val="00315C49"/>
    <w:rsid w:val="00316CA0"/>
    <w:rsid w:val="00316CA8"/>
    <w:rsid w:val="003217E5"/>
    <w:rsid w:val="00322A28"/>
    <w:rsid w:val="00322BAB"/>
    <w:rsid w:val="00326D23"/>
    <w:rsid w:val="003277E6"/>
    <w:rsid w:val="00331225"/>
    <w:rsid w:val="0033149E"/>
    <w:rsid w:val="003329E9"/>
    <w:rsid w:val="00334A7C"/>
    <w:rsid w:val="00335218"/>
    <w:rsid w:val="0033582F"/>
    <w:rsid w:val="0033588E"/>
    <w:rsid w:val="00335B9A"/>
    <w:rsid w:val="003422DD"/>
    <w:rsid w:val="00342665"/>
    <w:rsid w:val="0034316D"/>
    <w:rsid w:val="00345654"/>
    <w:rsid w:val="00346AB8"/>
    <w:rsid w:val="00347323"/>
    <w:rsid w:val="003511CC"/>
    <w:rsid w:val="00351598"/>
    <w:rsid w:val="00352562"/>
    <w:rsid w:val="00354C05"/>
    <w:rsid w:val="003561A1"/>
    <w:rsid w:val="003565E2"/>
    <w:rsid w:val="00361419"/>
    <w:rsid w:val="00363E7B"/>
    <w:rsid w:val="0036409B"/>
    <w:rsid w:val="0036620C"/>
    <w:rsid w:val="00366F4B"/>
    <w:rsid w:val="00367276"/>
    <w:rsid w:val="003672EA"/>
    <w:rsid w:val="00370DC9"/>
    <w:rsid w:val="00373ECD"/>
    <w:rsid w:val="0037444B"/>
    <w:rsid w:val="00374DD0"/>
    <w:rsid w:val="00375BDF"/>
    <w:rsid w:val="00375BED"/>
    <w:rsid w:val="00376980"/>
    <w:rsid w:val="003769ED"/>
    <w:rsid w:val="0037700E"/>
    <w:rsid w:val="00385BE9"/>
    <w:rsid w:val="00386113"/>
    <w:rsid w:val="00386D85"/>
    <w:rsid w:val="00391804"/>
    <w:rsid w:val="0039181A"/>
    <w:rsid w:val="003932F9"/>
    <w:rsid w:val="00394493"/>
    <w:rsid w:val="003A276E"/>
    <w:rsid w:val="003A4349"/>
    <w:rsid w:val="003A69E1"/>
    <w:rsid w:val="003A7DA6"/>
    <w:rsid w:val="003B5CD9"/>
    <w:rsid w:val="003B6342"/>
    <w:rsid w:val="003C299D"/>
    <w:rsid w:val="003C64A1"/>
    <w:rsid w:val="003C7197"/>
    <w:rsid w:val="003D0F8F"/>
    <w:rsid w:val="003D2DF0"/>
    <w:rsid w:val="003D488C"/>
    <w:rsid w:val="003D4EE8"/>
    <w:rsid w:val="003D666E"/>
    <w:rsid w:val="003D686C"/>
    <w:rsid w:val="003E20E5"/>
    <w:rsid w:val="003E28DB"/>
    <w:rsid w:val="003E425B"/>
    <w:rsid w:val="003E5DAA"/>
    <w:rsid w:val="003E632E"/>
    <w:rsid w:val="003F28EC"/>
    <w:rsid w:val="003F4201"/>
    <w:rsid w:val="003F4CF2"/>
    <w:rsid w:val="003F4D19"/>
    <w:rsid w:val="003F4EFD"/>
    <w:rsid w:val="003F79AA"/>
    <w:rsid w:val="003F7A56"/>
    <w:rsid w:val="00404C34"/>
    <w:rsid w:val="004072BE"/>
    <w:rsid w:val="004114F7"/>
    <w:rsid w:val="00411E41"/>
    <w:rsid w:val="004123E4"/>
    <w:rsid w:val="0041335A"/>
    <w:rsid w:val="004149FD"/>
    <w:rsid w:val="00416FAF"/>
    <w:rsid w:val="004174F6"/>
    <w:rsid w:val="00420506"/>
    <w:rsid w:val="004262E7"/>
    <w:rsid w:val="004277E3"/>
    <w:rsid w:val="0043023F"/>
    <w:rsid w:val="004351A6"/>
    <w:rsid w:val="004371AE"/>
    <w:rsid w:val="00440877"/>
    <w:rsid w:val="00441366"/>
    <w:rsid w:val="00442FEF"/>
    <w:rsid w:val="00456DD0"/>
    <w:rsid w:val="00461DA7"/>
    <w:rsid w:val="00464686"/>
    <w:rsid w:val="00464783"/>
    <w:rsid w:val="00465992"/>
    <w:rsid w:val="00466837"/>
    <w:rsid w:val="004747DE"/>
    <w:rsid w:val="004752F0"/>
    <w:rsid w:val="00476E0A"/>
    <w:rsid w:val="0047731F"/>
    <w:rsid w:val="004774DE"/>
    <w:rsid w:val="00477904"/>
    <w:rsid w:val="00480295"/>
    <w:rsid w:val="00480646"/>
    <w:rsid w:val="00480AC6"/>
    <w:rsid w:val="004863D2"/>
    <w:rsid w:val="00491B2B"/>
    <w:rsid w:val="004920F8"/>
    <w:rsid w:val="00492A6F"/>
    <w:rsid w:val="00492D67"/>
    <w:rsid w:val="00494B8A"/>
    <w:rsid w:val="004950FF"/>
    <w:rsid w:val="004953E3"/>
    <w:rsid w:val="00495433"/>
    <w:rsid w:val="004A07FC"/>
    <w:rsid w:val="004A0A17"/>
    <w:rsid w:val="004A0C6E"/>
    <w:rsid w:val="004A2119"/>
    <w:rsid w:val="004A333A"/>
    <w:rsid w:val="004A52EE"/>
    <w:rsid w:val="004A55A3"/>
    <w:rsid w:val="004A5CA5"/>
    <w:rsid w:val="004B08F3"/>
    <w:rsid w:val="004B2CC2"/>
    <w:rsid w:val="004B40D8"/>
    <w:rsid w:val="004B547D"/>
    <w:rsid w:val="004C0E7C"/>
    <w:rsid w:val="004C21AC"/>
    <w:rsid w:val="004C3E22"/>
    <w:rsid w:val="004C5562"/>
    <w:rsid w:val="004C56C4"/>
    <w:rsid w:val="004C73C9"/>
    <w:rsid w:val="004C7576"/>
    <w:rsid w:val="004D12D9"/>
    <w:rsid w:val="004D3753"/>
    <w:rsid w:val="004D43D6"/>
    <w:rsid w:val="004D48FD"/>
    <w:rsid w:val="004E3987"/>
    <w:rsid w:val="004E6BB7"/>
    <w:rsid w:val="004E6F94"/>
    <w:rsid w:val="004E7C6B"/>
    <w:rsid w:val="004F45A2"/>
    <w:rsid w:val="004F5461"/>
    <w:rsid w:val="004F5EA4"/>
    <w:rsid w:val="00500C0B"/>
    <w:rsid w:val="00500E0C"/>
    <w:rsid w:val="00501A68"/>
    <w:rsid w:val="0050356D"/>
    <w:rsid w:val="005078C6"/>
    <w:rsid w:val="00510AD8"/>
    <w:rsid w:val="005124BF"/>
    <w:rsid w:val="0051318B"/>
    <w:rsid w:val="00515F27"/>
    <w:rsid w:val="00516CD1"/>
    <w:rsid w:val="00517223"/>
    <w:rsid w:val="00517820"/>
    <w:rsid w:val="00520125"/>
    <w:rsid w:val="00520BCE"/>
    <w:rsid w:val="00523E46"/>
    <w:rsid w:val="00525957"/>
    <w:rsid w:val="00525AF1"/>
    <w:rsid w:val="00526BE6"/>
    <w:rsid w:val="005275A3"/>
    <w:rsid w:val="005279D4"/>
    <w:rsid w:val="005352AB"/>
    <w:rsid w:val="00536F11"/>
    <w:rsid w:val="00537F65"/>
    <w:rsid w:val="005456D1"/>
    <w:rsid w:val="0054587E"/>
    <w:rsid w:val="00545B1B"/>
    <w:rsid w:val="00545DE5"/>
    <w:rsid w:val="00546236"/>
    <w:rsid w:val="00546F2D"/>
    <w:rsid w:val="0054766A"/>
    <w:rsid w:val="005502CD"/>
    <w:rsid w:val="005525F2"/>
    <w:rsid w:val="00554A6A"/>
    <w:rsid w:val="00554F02"/>
    <w:rsid w:val="00557B1E"/>
    <w:rsid w:val="00557E28"/>
    <w:rsid w:val="00561AE5"/>
    <w:rsid w:val="00562FD8"/>
    <w:rsid w:val="00563264"/>
    <w:rsid w:val="00564758"/>
    <w:rsid w:val="005648D0"/>
    <w:rsid w:val="00564EB6"/>
    <w:rsid w:val="0056532A"/>
    <w:rsid w:val="00565740"/>
    <w:rsid w:val="005673D4"/>
    <w:rsid w:val="005678D9"/>
    <w:rsid w:val="00570431"/>
    <w:rsid w:val="0057266D"/>
    <w:rsid w:val="00573F82"/>
    <w:rsid w:val="00574038"/>
    <w:rsid w:val="005741EE"/>
    <w:rsid w:val="00575251"/>
    <w:rsid w:val="00580931"/>
    <w:rsid w:val="00581EDE"/>
    <w:rsid w:val="00582F71"/>
    <w:rsid w:val="00584DB0"/>
    <w:rsid w:val="00585D6F"/>
    <w:rsid w:val="0059257B"/>
    <w:rsid w:val="005A2835"/>
    <w:rsid w:val="005A3047"/>
    <w:rsid w:val="005A51E9"/>
    <w:rsid w:val="005A5362"/>
    <w:rsid w:val="005A543C"/>
    <w:rsid w:val="005A5FD3"/>
    <w:rsid w:val="005A7063"/>
    <w:rsid w:val="005A7F97"/>
    <w:rsid w:val="005B1669"/>
    <w:rsid w:val="005B25A0"/>
    <w:rsid w:val="005B4236"/>
    <w:rsid w:val="005C5196"/>
    <w:rsid w:val="005C6DDD"/>
    <w:rsid w:val="005D03D5"/>
    <w:rsid w:val="005D1109"/>
    <w:rsid w:val="005D19E7"/>
    <w:rsid w:val="005D4ACA"/>
    <w:rsid w:val="005D4B2C"/>
    <w:rsid w:val="005D5406"/>
    <w:rsid w:val="005D6245"/>
    <w:rsid w:val="005D7D7B"/>
    <w:rsid w:val="005D7FAE"/>
    <w:rsid w:val="005E0DBB"/>
    <w:rsid w:val="005E209A"/>
    <w:rsid w:val="005E2484"/>
    <w:rsid w:val="005E2986"/>
    <w:rsid w:val="005E33B6"/>
    <w:rsid w:val="005E3BDE"/>
    <w:rsid w:val="005E4B35"/>
    <w:rsid w:val="005E515D"/>
    <w:rsid w:val="005E646C"/>
    <w:rsid w:val="005E6D7C"/>
    <w:rsid w:val="005E76F0"/>
    <w:rsid w:val="005F27C5"/>
    <w:rsid w:val="005F2F1A"/>
    <w:rsid w:val="005F33DB"/>
    <w:rsid w:val="005F3A68"/>
    <w:rsid w:val="005F3E99"/>
    <w:rsid w:val="005F5847"/>
    <w:rsid w:val="005F7C31"/>
    <w:rsid w:val="00601140"/>
    <w:rsid w:val="00603E6E"/>
    <w:rsid w:val="00607D75"/>
    <w:rsid w:val="00610505"/>
    <w:rsid w:val="00615B85"/>
    <w:rsid w:val="00615E30"/>
    <w:rsid w:val="00616263"/>
    <w:rsid w:val="0062020B"/>
    <w:rsid w:val="006209F1"/>
    <w:rsid w:val="006224BF"/>
    <w:rsid w:val="00622860"/>
    <w:rsid w:val="00624836"/>
    <w:rsid w:val="00625A86"/>
    <w:rsid w:val="0062630F"/>
    <w:rsid w:val="00632977"/>
    <w:rsid w:val="00633369"/>
    <w:rsid w:val="00633983"/>
    <w:rsid w:val="006349DE"/>
    <w:rsid w:val="00641542"/>
    <w:rsid w:val="00643BC6"/>
    <w:rsid w:val="0064762C"/>
    <w:rsid w:val="00652AC2"/>
    <w:rsid w:val="00653BD8"/>
    <w:rsid w:val="006544DE"/>
    <w:rsid w:val="006566BE"/>
    <w:rsid w:val="0065754D"/>
    <w:rsid w:val="00657FE4"/>
    <w:rsid w:val="00660353"/>
    <w:rsid w:val="006607F1"/>
    <w:rsid w:val="006615E2"/>
    <w:rsid w:val="00666356"/>
    <w:rsid w:val="006738F5"/>
    <w:rsid w:val="00673A33"/>
    <w:rsid w:val="006754FE"/>
    <w:rsid w:val="00675AA0"/>
    <w:rsid w:val="006770C0"/>
    <w:rsid w:val="00683599"/>
    <w:rsid w:val="00684083"/>
    <w:rsid w:val="00692E2A"/>
    <w:rsid w:val="00693CD8"/>
    <w:rsid w:val="0069625B"/>
    <w:rsid w:val="006A00FA"/>
    <w:rsid w:val="006A03F9"/>
    <w:rsid w:val="006A04A8"/>
    <w:rsid w:val="006A1B86"/>
    <w:rsid w:val="006A25A4"/>
    <w:rsid w:val="006A4383"/>
    <w:rsid w:val="006A5B65"/>
    <w:rsid w:val="006A79AD"/>
    <w:rsid w:val="006A7F97"/>
    <w:rsid w:val="006B310A"/>
    <w:rsid w:val="006B4738"/>
    <w:rsid w:val="006C2110"/>
    <w:rsid w:val="006C4790"/>
    <w:rsid w:val="006C6A47"/>
    <w:rsid w:val="006C6C6A"/>
    <w:rsid w:val="006D19F4"/>
    <w:rsid w:val="006D279E"/>
    <w:rsid w:val="006D283C"/>
    <w:rsid w:val="006D2EA1"/>
    <w:rsid w:val="006D452C"/>
    <w:rsid w:val="006D7370"/>
    <w:rsid w:val="006E1227"/>
    <w:rsid w:val="006E38AD"/>
    <w:rsid w:val="006E4C11"/>
    <w:rsid w:val="006E4D46"/>
    <w:rsid w:val="006E6698"/>
    <w:rsid w:val="006E66A9"/>
    <w:rsid w:val="006F13B1"/>
    <w:rsid w:val="006F1855"/>
    <w:rsid w:val="006F29C8"/>
    <w:rsid w:val="006F44C7"/>
    <w:rsid w:val="006F4749"/>
    <w:rsid w:val="006F554C"/>
    <w:rsid w:val="006F64BF"/>
    <w:rsid w:val="006F75F8"/>
    <w:rsid w:val="0070085F"/>
    <w:rsid w:val="0070087C"/>
    <w:rsid w:val="00703730"/>
    <w:rsid w:val="00704746"/>
    <w:rsid w:val="00713475"/>
    <w:rsid w:val="0072047F"/>
    <w:rsid w:val="00720B7F"/>
    <w:rsid w:val="00721543"/>
    <w:rsid w:val="00723621"/>
    <w:rsid w:val="0072463D"/>
    <w:rsid w:val="0072478C"/>
    <w:rsid w:val="007247D1"/>
    <w:rsid w:val="00724E16"/>
    <w:rsid w:val="007269D4"/>
    <w:rsid w:val="00727DE4"/>
    <w:rsid w:val="007328F8"/>
    <w:rsid w:val="00734184"/>
    <w:rsid w:val="00737D30"/>
    <w:rsid w:val="00740700"/>
    <w:rsid w:val="00740AB9"/>
    <w:rsid w:val="00746330"/>
    <w:rsid w:val="00752168"/>
    <w:rsid w:val="00752C42"/>
    <w:rsid w:val="00752C46"/>
    <w:rsid w:val="00752FCF"/>
    <w:rsid w:val="00757F2B"/>
    <w:rsid w:val="00757F50"/>
    <w:rsid w:val="00763FB7"/>
    <w:rsid w:val="0076409F"/>
    <w:rsid w:val="00773252"/>
    <w:rsid w:val="007807EE"/>
    <w:rsid w:val="00782E35"/>
    <w:rsid w:val="00785BE3"/>
    <w:rsid w:val="00786C5D"/>
    <w:rsid w:val="00790AEF"/>
    <w:rsid w:val="00792CC3"/>
    <w:rsid w:val="007973D7"/>
    <w:rsid w:val="00797968"/>
    <w:rsid w:val="007A071F"/>
    <w:rsid w:val="007A3958"/>
    <w:rsid w:val="007A3F55"/>
    <w:rsid w:val="007A4179"/>
    <w:rsid w:val="007A42CE"/>
    <w:rsid w:val="007A517F"/>
    <w:rsid w:val="007A541A"/>
    <w:rsid w:val="007B0B5A"/>
    <w:rsid w:val="007B17B8"/>
    <w:rsid w:val="007B193C"/>
    <w:rsid w:val="007B205F"/>
    <w:rsid w:val="007B2A95"/>
    <w:rsid w:val="007B34FF"/>
    <w:rsid w:val="007B3BDC"/>
    <w:rsid w:val="007C17DD"/>
    <w:rsid w:val="007C2C43"/>
    <w:rsid w:val="007C453B"/>
    <w:rsid w:val="007C7A4E"/>
    <w:rsid w:val="007D0B3B"/>
    <w:rsid w:val="007D378F"/>
    <w:rsid w:val="007D58FC"/>
    <w:rsid w:val="007E0068"/>
    <w:rsid w:val="007E10AC"/>
    <w:rsid w:val="007E14F4"/>
    <w:rsid w:val="007E43FB"/>
    <w:rsid w:val="007F0B19"/>
    <w:rsid w:val="007F2BA8"/>
    <w:rsid w:val="007F4006"/>
    <w:rsid w:val="007F4645"/>
    <w:rsid w:val="007F4AE9"/>
    <w:rsid w:val="00802371"/>
    <w:rsid w:val="00802C7C"/>
    <w:rsid w:val="00804108"/>
    <w:rsid w:val="0080440C"/>
    <w:rsid w:val="00804677"/>
    <w:rsid w:val="00805181"/>
    <w:rsid w:val="0081313B"/>
    <w:rsid w:val="00814447"/>
    <w:rsid w:val="008151DB"/>
    <w:rsid w:val="008151FD"/>
    <w:rsid w:val="0081538B"/>
    <w:rsid w:val="008218F9"/>
    <w:rsid w:val="008233B3"/>
    <w:rsid w:val="00823D2C"/>
    <w:rsid w:val="008240E6"/>
    <w:rsid w:val="008259F8"/>
    <w:rsid w:val="00831376"/>
    <w:rsid w:val="00831470"/>
    <w:rsid w:val="0083230D"/>
    <w:rsid w:val="0083395C"/>
    <w:rsid w:val="008349BA"/>
    <w:rsid w:val="00840EA4"/>
    <w:rsid w:val="00844807"/>
    <w:rsid w:val="00845017"/>
    <w:rsid w:val="00845507"/>
    <w:rsid w:val="00846F48"/>
    <w:rsid w:val="0084790E"/>
    <w:rsid w:val="008521AD"/>
    <w:rsid w:val="008559BD"/>
    <w:rsid w:val="00860320"/>
    <w:rsid w:val="00860897"/>
    <w:rsid w:val="00861460"/>
    <w:rsid w:val="008617EA"/>
    <w:rsid w:val="0086402A"/>
    <w:rsid w:val="00866151"/>
    <w:rsid w:val="00867F2C"/>
    <w:rsid w:val="00871666"/>
    <w:rsid w:val="0087229C"/>
    <w:rsid w:val="00876F8F"/>
    <w:rsid w:val="008819E6"/>
    <w:rsid w:val="00883249"/>
    <w:rsid w:val="00884BAB"/>
    <w:rsid w:val="00884C34"/>
    <w:rsid w:val="008853FF"/>
    <w:rsid w:val="00885496"/>
    <w:rsid w:val="00886A38"/>
    <w:rsid w:val="00891C6F"/>
    <w:rsid w:val="00892E36"/>
    <w:rsid w:val="008937D0"/>
    <w:rsid w:val="008A0AED"/>
    <w:rsid w:val="008A6BE0"/>
    <w:rsid w:val="008A75A3"/>
    <w:rsid w:val="008B0027"/>
    <w:rsid w:val="008B1196"/>
    <w:rsid w:val="008C0367"/>
    <w:rsid w:val="008C130B"/>
    <w:rsid w:val="008C15BD"/>
    <w:rsid w:val="008C230E"/>
    <w:rsid w:val="008C389F"/>
    <w:rsid w:val="008C3C93"/>
    <w:rsid w:val="008C652D"/>
    <w:rsid w:val="008D0639"/>
    <w:rsid w:val="008D1423"/>
    <w:rsid w:val="008D28BF"/>
    <w:rsid w:val="008D2F23"/>
    <w:rsid w:val="008D412A"/>
    <w:rsid w:val="008D48A5"/>
    <w:rsid w:val="008D5557"/>
    <w:rsid w:val="008E720B"/>
    <w:rsid w:val="008F23ED"/>
    <w:rsid w:val="008F2B6A"/>
    <w:rsid w:val="008F412B"/>
    <w:rsid w:val="0090226F"/>
    <w:rsid w:val="009055F3"/>
    <w:rsid w:val="00910E18"/>
    <w:rsid w:val="00913980"/>
    <w:rsid w:val="00914D1B"/>
    <w:rsid w:val="00916FDE"/>
    <w:rsid w:val="00921A38"/>
    <w:rsid w:val="009323EF"/>
    <w:rsid w:val="00932BBA"/>
    <w:rsid w:val="00932D7C"/>
    <w:rsid w:val="00940A65"/>
    <w:rsid w:val="00942226"/>
    <w:rsid w:val="00944534"/>
    <w:rsid w:val="00945142"/>
    <w:rsid w:val="00945902"/>
    <w:rsid w:val="00945FCD"/>
    <w:rsid w:val="0094654C"/>
    <w:rsid w:val="00947072"/>
    <w:rsid w:val="0095063B"/>
    <w:rsid w:val="0095290F"/>
    <w:rsid w:val="0095328C"/>
    <w:rsid w:val="00954BE8"/>
    <w:rsid w:val="00955556"/>
    <w:rsid w:val="0096134C"/>
    <w:rsid w:val="00961660"/>
    <w:rsid w:val="0096173F"/>
    <w:rsid w:val="0096176C"/>
    <w:rsid w:val="00963CFF"/>
    <w:rsid w:val="00964578"/>
    <w:rsid w:val="0096703B"/>
    <w:rsid w:val="0097308E"/>
    <w:rsid w:val="00974F33"/>
    <w:rsid w:val="009751DA"/>
    <w:rsid w:val="009761CF"/>
    <w:rsid w:val="0097773E"/>
    <w:rsid w:val="0098072E"/>
    <w:rsid w:val="00986C77"/>
    <w:rsid w:val="00986E59"/>
    <w:rsid w:val="009944B3"/>
    <w:rsid w:val="00995F37"/>
    <w:rsid w:val="00996337"/>
    <w:rsid w:val="009973CA"/>
    <w:rsid w:val="009A0AC9"/>
    <w:rsid w:val="009A1332"/>
    <w:rsid w:val="009A2150"/>
    <w:rsid w:val="009A2FE9"/>
    <w:rsid w:val="009B1A8C"/>
    <w:rsid w:val="009B5FE5"/>
    <w:rsid w:val="009C067F"/>
    <w:rsid w:val="009C1542"/>
    <w:rsid w:val="009C15DE"/>
    <w:rsid w:val="009C39CD"/>
    <w:rsid w:val="009C3CE0"/>
    <w:rsid w:val="009C450F"/>
    <w:rsid w:val="009C7E13"/>
    <w:rsid w:val="009D11AF"/>
    <w:rsid w:val="009D1AFA"/>
    <w:rsid w:val="009D1F4B"/>
    <w:rsid w:val="009D201F"/>
    <w:rsid w:val="009D59A1"/>
    <w:rsid w:val="009E04B0"/>
    <w:rsid w:val="009E36E0"/>
    <w:rsid w:val="009E5F50"/>
    <w:rsid w:val="009F11EA"/>
    <w:rsid w:val="009F1A3A"/>
    <w:rsid w:val="009F401A"/>
    <w:rsid w:val="009F4EE0"/>
    <w:rsid w:val="00A0119A"/>
    <w:rsid w:val="00A02EB9"/>
    <w:rsid w:val="00A04578"/>
    <w:rsid w:val="00A04987"/>
    <w:rsid w:val="00A04B01"/>
    <w:rsid w:val="00A06140"/>
    <w:rsid w:val="00A069E7"/>
    <w:rsid w:val="00A1003A"/>
    <w:rsid w:val="00A15217"/>
    <w:rsid w:val="00A152AA"/>
    <w:rsid w:val="00A16231"/>
    <w:rsid w:val="00A21DF4"/>
    <w:rsid w:val="00A265C6"/>
    <w:rsid w:val="00A31E8F"/>
    <w:rsid w:val="00A36832"/>
    <w:rsid w:val="00A36E2B"/>
    <w:rsid w:val="00A3701B"/>
    <w:rsid w:val="00A40400"/>
    <w:rsid w:val="00A41661"/>
    <w:rsid w:val="00A41750"/>
    <w:rsid w:val="00A42BC6"/>
    <w:rsid w:val="00A42D8D"/>
    <w:rsid w:val="00A44BEA"/>
    <w:rsid w:val="00A47957"/>
    <w:rsid w:val="00A5174C"/>
    <w:rsid w:val="00A51793"/>
    <w:rsid w:val="00A547F7"/>
    <w:rsid w:val="00A566A0"/>
    <w:rsid w:val="00A606FB"/>
    <w:rsid w:val="00A60FFB"/>
    <w:rsid w:val="00A6332E"/>
    <w:rsid w:val="00A66CE1"/>
    <w:rsid w:val="00A71DDB"/>
    <w:rsid w:val="00A73C11"/>
    <w:rsid w:val="00A75FAE"/>
    <w:rsid w:val="00A818B9"/>
    <w:rsid w:val="00A830C9"/>
    <w:rsid w:val="00A85FF9"/>
    <w:rsid w:val="00A87404"/>
    <w:rsid w:val="00A917B8"/>
    <w:rsid w:val="00A9190A"/>
    <w:rsid w:val="00A9239F"/>
    <w:rsid w:val="00A9267B"/>
    <w:rsid w:val="00A93E74"/>
    <w:rsid w:val="00A95685"/>
    <w:rsid w:val="00AA2365"/>
    <w:rsid w:val="00AA35C4"/>
    <w:rsid w:val="00AA40A0"/>
    <w:rsid w:val="00AA7D9C"/>
    <w:rsid w:val="00AB028D"/>
    <w:rsid w:val="00AB13A9"/>
    <w:rsid w:val="00AB183B"/>
    <w:rsid w:val="00AB19C8"/>
    <w:rsid w:val="00AB1EBD"/>
    <w:rsid w:val="00AB2E93"/>
    <w:rsid w:val="00AB4524"/>
    <w:rsid w:val="00AB556C"/>
    <w:rsid w:val="00AB6F33"/>
    <w:rsid w:val="00AC10C3"/>
    <w:rsid w:val="00AC6A64"/>
    <w:rsid w:val="00AD1483"/>
    <w:rsid w:val="00AD2904"/>
    <w:rsid w:val="00AE10E3"/>
    <w:rsid w:val="00AE1B88"/>
    <w:rsid w:val="00AE1CA8"/>
    <w:rsid w:val="00AE3C9F"/>
    <w:rsid w:val="00AE54AB"/>
    <w:rsid w:val="00AE5AB6"/>
    <w:rsid w:val="00AE6665"/>
    <w:rsid w:val="00AE6768"/>
    <w:rsid w:val="00AF1046"/>
    <w:rsid w:val="00AF12C7"/>
    <w:rsid w:val="00AF2EDE"/>
    <w:rsid w:val="00AF5EB7"/>
    <w:rsid w:val="00AF6471"/>
    <w:rsid w:val="00AF6870"/>
    <w:rsid w:val="00AF7DFE"/>
    <w:rsid w:val="00B00649"/>
    <w:rsid w:val="00B01FB3"/>
    <w:rsid w:val="00B03B45"/>
    <w:rsid w:val="00B06681"/>
    <w:rsid w:val="00B070FA"/>
    <w:rsid w:val="00B07D6E"/>
    <w:rsid w:val="00B14098"/>
    <w:rsid w:val="00B14B36"/>
    <w:rsid w:val="00B16C41"/>
    <w:rsid w:val="00B20454"/>
    <w:rsid w:val="00B213DE"/>
    <w:rsid w:val="00B21529"/>
    <w:rsid w:val="00B219DD"/>
    <w:rsid w:val="00B226DD"/>
    <w:rsid w:val="00B22707"/>
    <w:rsid w:val="00B25647"/>
    <w:rsid w:val="00B25EEE"/>
    <w:rsid w:val="00B30D72"/>
    <w:rsid w:val="00B35234"/>
    <w:rsid w:val="00B414CA"/>
    <w:rsid w:val="00B430CE"/>
    <w:rsid w:val="00B4441A"/>
    <w:rsid w:val="00B455B5"/>
    <w:rsid w:val="00B45EAD"/>
    <w:rsid w:val="00B46D33"/>
    <w:rsid w:val="00B46F88"/>
    <w:rsid w:val="00B500CA"/>
    <w:rsid w:val="00B50E60"/>
    <w:rsid w:val="00B51A63"/>
    <w:rsid w:val="00B52ECA"/>
    <w:rsid w:val="00B53573"/>
    <w:rsid w:val="00B55693"/>
    <w:rsid w:val="00B5592A"/>
    <w:rsid w:val="00B61ACC"/>
    <w:rsid w:val="00B628A4"/>
    <w:rsid w:val="00B63016"/>
    <w:rsid w:val="00B63072"/>
    <w:rsid w:val="00B637C9"/>
    <w:rsid w:val="00B65FCD"/>
    <w:rsid w:val="00B66CD0"/>
    <w:rsid w:val="00B67095"/>
    <w:rsid w:val="00B70841"/>
    <w:rsid w:val="00B74381"/>
    <w:rsid w:val="00B74A66"/>
    <w:rsid w:val="00B774B0"/>
    <w:rsid w:val="00B82973"/>
    <w:rsid w:val="00B83FDC"/>
    <w:rsid w:val="00B8600B"/>
    <w:rsid w:val="00B911E0"/>
    <w:rsid w:val="00B914C0"/>
    <w:rsid w:val="00B97B7C"/>
    <w:rsid w:val="00BA0C04"/>
    <w:rsid w:val="00BA12D3"/>
    <w:rsid w:val="00BA1D41"/>
    <w:rsid w:val="00BA58BF"/>
    <w:rsid w:val="00BB0F01"/>
    <w:rsid w:val="00BB153C"/>
    <w:rsid w:val="00BB4615"/>
    <w:rsid w:val="00BB4B90"/>
    <w:rsid w:val="00BB5F44"/>
    <w:rsid w:val="00BB6A25"/>
    <w:rsid w:val="00BB6D63"/>
    <w:rsid w:val="00BC4C69"/>
    <w:rsid w:val="00BC7213"/>
    <w:rsid w:val="00BD1260"/>
    <w:rsid w:val="00BD16F8"/>
    <w:rsid w:val="00BD33CF"/>
    <w:rsid w:val="00BD46CF"/>
    <w:rsid w:val="00BD6DC3"/>
    <w:rsid w:val="00BE1A9F"/>
    <w:rsid w:val="00BE31B5"/>
    <w:rsid w:val="00BE51C9"/>
    <w:rsid w:val="00BE6E36"/>
    <w:rsid w:val="00BE71D3"/>
    <w:rsid w:val="00BF2CA1"/>
    <w:rsid w:val="00BF3B71"/>
    <w:rsid w:val="00C01A23"/>
    <w:rsid w:val="00C02828"/>
    <w:rsid w:val="00C03426"/>
    <w:rsid w:val="00C04459"/>
    <w:rsid w:val="00C051F6"/>
    <w:rsid w:val="00C111EB"/>
    <w:rsid w:val="00C113B7"/>
    <w:rsid w:val="00C162FD"/>
    <w:rsid w:val="00C16A11"/>
    <w:rsid w:val="00C21AEE"/>
    <w:rsid w:val="00C25A08"/>
    <w:rsid w:val="00C25B12"/>
    <w:rsid w:val="00C262A9"/>
    <w:rsid w:val="00C26639"/>
    <w:rsid w:val="00C304BE"/>
    <w:rsid w:val="00C30F39"/>
    <w:rsid w:val="00C323EE"/>
    <w:rsid w:val="00C34312"/>
    <w:rsid w:val="00C34C5B"/>
    <w:rsid w:val="00C34E85"/>
    <w:rsid w:val="00C37E10"/>
    <w:rsid w:val="00C41115"/>
    <w:rsid w:val="00C4216A"/>
    <w:rsid w:val="00C43026"/>
    <w:rsid w:val="00C43B9C"/>
    <w:rsid w:val="00C43C2A"/>
    <w:rsid w:val="00C43E01"/>
    <w:rsid w:val="00C4670E"/>
    <w:rsid w:val="00C47BD2"/>
    <w:rsid w:val="00C47D75"/>
    <w:rsid w:val="00C513E2"/>
    <w:rsid w:val="00C52DE0"/>
    <w:rsid w:val="00C61229"/>
    <w:rsid w:val="00C61D0D"/>
    <w:rsid w:val="00C61E5D"/>
    <w:rsid w:val="00C61EB7"/>
    <w:rsid w:val="00C62E69"/>
    <w:rsid w:val="00C62F72"/>
    <w:rsid w:val="00C637D3"/>
    <w:rsid w:val="00C63C56"/>
    <w:rsid w:val="00C64C87"/>
    <w:rsid w:val="00C65A7F"/>
    <w:rsid w:val="00C66403"/>
    <w:rsid w:val="00C67F6F"/>
    <w:rsid w:val="00C716B1"/>
    <w:rsid w:val="00C72953"/>
    <w:rsid w:val="00C74375"/>
    <w:rsid w:val="00C74ECF"/>
    <w:rsid w:val="00C756DC"/>
    <w:rsid w:val="00C76376"/>
    <w:rsid w:val="00C804EA"/>
    <w:rsid w:val="00C82403"/>
    <w:rsid w:val="00C82CF4"/>
    <w:rsid w:val="00C82ECD"/>
    <w:rsid w:val="00C844CF"/>
    <w:rsid w:val="00C84958"/>
    <w:rsid w:val="00C87560"/>
    <w:rsid w:val="00C876A1"/>
    <w:rsid w:val="00C92338"/>
    <w:rsid w:val="00C92720"/>
    <w:rsid w:val="00C94BFB"/>
    <w:rsid w:val="00C94F49"/>
    <w:rsid w:val="00C95982"/>
    <w:rsid w:val="00C97C67"/>
    <w:rsid w:val="00CA2141"/>
    <w:rsid w:val="00CA2855"/>
    <w:rsid w:val="00CA6F79"/>
    <w:rsid w:val="00CB0276"/>
    <w:rsid w:val="00CB0E4A"/>
    <w:rsid w:val="00CB170A"/>
    <w:rsid w:val="00CB304B"/>
    <w:rsid w:val="00CB3B8E"/>
    <w:rsid w:val="00CB489B"/>
    <w:rsid w:val="00CB4C12"/>
    <w:rsid w:val="00CB4D9A"/>
    <w:rsid w:val="00CB7ED0"/>
    <w:rsid w:val="00CC3243"/>
    <w:rsid w:val="00CC66A5"/>
    <w:rsid w:val="00CC7BB2"/>
    <w:rsid w:val="00CD0E68"/>
    <w:rsid w:val="00CD152E"/>
    <w:rsid w:val="00CD3CE3"/>
    <w:rsid w:val="00CE0974"/>
    <w:rsid w:val="00CE0ADC"/>
    <w:rsid w:val="00CE1701"/>
    <w:rsid w:val="00CE1B9A"/>
    <w:rsid w:val="00CE38AA"/>
    <w:rsid w:val="00CE4C6E"/>
    <w:rsid w:val="00CE57BD"/>
    <w:rsid w:val="00CE7178"/>
    <w:rsid w:val="00CE72A9"/>
    <w:rsid w:val="00CF300D"/>
    <w:rsid w:val="00CF3F97"/>
    <w:rsid w:val="00CF7B31"/>
    <w:rsid w:val="00D03C4D"/>
    <w:rsid w:val="00D0490D"/>
    <w:rsid w:val="00D066B0"/>
    <w:rsid w:val="00D06BB8"/>
    <w:rsid w:val="00D072E2"/>
    <w:rsid w:val="00D0732E"/>
    <w:rsid w:val="00D07CA8"/>
    <w:rsid w:val="00D13FD4"/>
    <w:rsid w:val="00D14CC1"/>
    <w:rsid w:val="00D1648B"/>
    <w:rsid w:val="00D174AC"/>
    <w:rsid w:val="00D25C4C"/>
    <w:rsid w:val="00D266ED"/>
    <w:rsid w:val="00D26709"/>
    <w:rsid w:val="00D3121C"/>
    <w:rsid w:val="00D333D4"/>
    <w:rsid w:val="00D340D8"/>
    <w:rsid w:val="00D36136"/>
    <w:rsid w:val="00D400A1"/>
    <w:rsid w:val="00D428A1"/>
    <w:rsid w:val="00D4340A"/>
    <w:rsid w:val="00D43AA9"/>
    <w:rsid w:val="00D44A3A"/>
    <w:rsid w:val="00D45425"/>
    <w:rsid w:val="00D45664"/>
    <w:rsid w:val="00D46D43"/>
    <w:rsid w:val="00D509FF"/>
    <w:rsid w:val="00D52908"/>
    <w:rsid w:val="00D55356"/>
    <w:rsid w:val="00D56290"/>
    <w:rsid w:val="00D575C5"/>
    <w:rsid w:val="00D6235A"/>
    <w:rsid w:val="00D636AF"/>
    <w:rsid w:val="00D643EC"/>
    <w:rsid w:val="00D64416"/>
    <w:rsid w:val="00D65E5F"/>
    <w:rsid w:val="00D65F63"/>
    <w:rsid w:val="00D72FDC"/>
    <w:rsid w:val="00D75CEB"/>
    <w:rsid w:val="00D75D5A"/>
    <w:rsid w:val="00D767C3"/>
    <w:rsid w:val="00D76AF6"/>
    <w:rsid w:val="00D775ED"/>
    <w:rsid w:val="00D77990"/>
    <w:rsid w:val="00D8372A"/>
    <w:rsid w:val="00D8473F"/>
    <w:rsid w:val="00D86866"/>
    <w:rsid w:val="00D93CEE"/>
    <w:rsid w:val="00D94FFB"/>
    <w:rsid w:val="00D95411"/>
    <w:rsid w:val="00D9672A"/>
    <w:rsid w:val="00DA0B24"/>
    <w:rsid w:val="00DA1FAF"/>
    <w:rsid w:val="00DA405C"/>
    <w:rsid w:val="00DA5794"/>
    <w:rsid w:val="00DA5E91"/>
    <w:rsid w:val="00DA629A"/>
    <w:rsid w:val="00DA6BD3"/>
    <w:rsid w:val="00DB0FC1"/>
    <w:rsid w:val="00DB0FCA"/>
    <w:rsid w:val="00DB78A9"/>
    <w:rsid w:val="00DC14E1"/>
    <w:rsid w:val="00DC34BB"/>
    <w:rsid w:val="00DC46AE"/>
    <w:rsid w:val="00DC50EC"/>
    <w:rsid w:val="00DC55E1"/>
    <w:rsid w:val="00DC57B6"/>
    <w:rsid w:val="00DC599A"/>
    <w:rsid w:val="00DC6061"/>
    <w:rsid w:val="00DD0107"/>
    <w:rsid w:val="00DD1A2D"/>
    <w:rsid w:val="00DD2C30"/>
    <w:rsid w:val="00DD2F23"/>
    <w:rsid w:val="00DD3338"/>
    <w:rsid w:val="00DE35E6"/>
    <w:rsid w:val="00DE46C0"/>
    <w:rsid w:val="00DF33AD"/>
    <w:rsid w:val="00DF4EE0"/>
    <w:rsid w:val="00DF5E07"/>
    <w:rsid w:val="00DF7E0A"/>
    <w:rsid w:val="00E01093"/>
    <w:rsid w:val="00E0250C"/>
    <w:rsid w:val="00E02CBD"/>
    <w:rsid w:val="00E03636"/>
    <w:rsid w:val="00E07C75"/>
    <w:rsid w:val="00E10665"/>
    <w:rsid w:val="00E10F76"/>
    <w:rsid w:val="00E12E05"/>
    <w:rsid w:val="00E1382A"/>
    <w:rsid w:val="00E1461F"/>
    <w:rsid w:val="00E161CC"/>
    <w:rsid w:val="00E1742A"/>
    <w:rsid w:val="00E209D4"/>
    <w:rsid w:val="00E2536B"/>
    <w:rsid w:val="00E2610F"/>
    <w:rsid w:val="00E278B5"/>
    <w:rsid w:val="00E27AC5"/>
    <w:rsid w:val="00E27C81"/>
    <w:rsid w:val="00E30F31"/>
    <w:rsid w:val="00E33363"/>
    <w:rsid w:val="00E33576"/>
    <w:rsid w:val="00E37CF4"/>
    <w:rsid w:val="00E429FE"/>
    <w:rsid w:val="00E438B4"/>
    <w:rsid w:val="00E50B9C"/>
    <w:rsid w:val="00E52A0B"/>
    <w:rsid w:val="00E53D33"/>
    <w:rsid w:val="00E57C65"/>
    <w:rsid w:val="00E606B6"/>
    <w:rsid w:val="00E62080"/>
    <w:rsid w:val="00E62899"/>
    <w:rsid w:val="00E6699A"/>
    <w:rsid w:val="00E6731B"/>
    <w:rsid w:val="00E70D0E"/>
    <w:rsid w:val="00E730C7"/>
    <w:rsid w:val="00E745B2"/>
    <w:rsid w:val="00E77685"/>
    <w:rsid w:val="00E80BE2"/>
    <w:rsid w:val="00E81200"/>
    <w:rsid w:val="00E90079"/>
    <w:rsid w:val="00E90DD0"/>
    <w:rsid w:val="00E92563"/>
    <w:rsid w:val="00E93339"/>
    <w:rsid w:val="00E943A0"/>
    <w:rsid w:val="00E955DC"/>
    <w:rsid w:val="00E9728B"/>
    <w:rsid w:val="00EA02F1"/>
    <w:rsid w:val="00EA422F"/>
    <w:rsid w:val="00EA68D6"/>
    <w:rsid w:val="00EA6C36"/>
    <w:rsid w:val="00EA6EB4"/>
    <w:rsid w:val="00EB066A"/>
    <w:rsid w:val="00EB110B"/>
    <w:rsid w:val="00EB20AD"/>
    <w:rsid w:val="00EB25DF"/>
    <w:rsid w:val="00EB478F"/>
    <w:rsid w:val="00EB5CA4"/>
    <w:rsid w:val="00EB5FEF"/>
    <w:rsid w:val="00EB6A41"/>
    <w:rsid w:val="00EB6FE7"/>
    <w:rsid w:val="00EB70E5"/>
    <w:rsid w:val="00EC1DA8"/>
    <w:rsid w:val="00EC41E2"/>
    <w:rsid w:val="00EC4253"/>
    <w:rsid w:val="00EC5780"/>
    <w:rsid w:val="00EC5BD9"/>
    <w:rsid w:val="00EC6DD3"/>
    <w:rsid w:val="00ED1289"/>
    <w:rsid w:val="00ED1CA0"/>
    <w:rsid w:val="00ED2737"/>
    <w:rsid w:val="00ED3BF8"/>
    <w:rsid w:val="00ED63F0"/>
    <w:rsid w:val="00ED72C8"/>
    <w:rsid w:val="00ED7330"/>
    <w:rsid w:val="00EE1CCE"/>
    <w:rsid w:val="00EE45CF"/>
    <w:rsid w:val="00EE5DAA"/>
    <w:rsid w:val="00EE5EDC"/>
    <w:rsid w:val="00EE7053"/>
    <w:rsid w:val="00EE7A8D"/>
    <w:rsid w:val="00EF0DB2"/>
    <w:rsid w:val="00EF0DE9"/>
    <w:rsid w:val="00EF1138"/>
    <w:rsid w:val="00EF6ECF"/>
    <w:rsid w:val="00F01C74"/>
    <w:rsid w:val="00F048DE"/>
    <w:rsid w:val="00F07848"/>
    <w:rsid w:val="00F07F5E"/>
    <w:rsid w:val="00F123B2"/>
    <w:rsid w:val="00F12AEA"/>
    <w:rsid w:val="00F155E9"/>
    <w:rsid w:val="00F15E65"/>
    <w:rsid w:val="00F178B3"/>
    <w:rsid w:val="00F17E5D"/>
    <w:rsid w:val="00F205A0"/>
    <w:rsid w:val="00F22296"/>
    <w:rsid w:val="00F23625"/>
    <w:rsid w:val="00F24340"/>
    <w:rsid w:val="00F24414"/>
    <w:rsid w:val="00F25828"/>
    <w:rsid w:val="00F27125"/>
    <w:rsid w:val="00F273F3"/>
    <w:rsid w:val="00F30BAD"/>
    <w:rsid w:val="00F330F4"/>
    <w:rsid w:val="00F33315"/>
    <w:rsid w:val="00F3461F"/>
    <w:rsid w:val="00F34B76"/>
    <w:rsid w:val="00F36737"/>
    <w:rsid w:val="00F379C2"/>
    <w:rsid w:val="00F4086A"/>
    <w:rsid w:val="00F41F24"/>
    <w:rsid w:val="00F451EB"/>
    <w:rsid w:val="00F52429"/>
    <w:rsid w:val="00F5392F"/>
    <w:rsid w:val="00F5465C"/>
    <w:rsid w:val="00F56EA4"/>
    <w:rsid w:val="00F6009C"/>
    <w:rsid w:val="00F612DC"/>
    <w:rsid w:val="00F61931"/>
    <w:rsid w:val="00F64D16"/>
    <w:rsid w:val="00F671BD"/>
    <w:rsid w:val="00F67C2B"/>
    <w:rsid w:val="00F7078D"/>
    <w:rsid w:val="00F717D3"/>
    <w:rsid w:val="00F719D5"/>
    <w:rsid w:val="00F729A2"/>
    <w:rsid w:val="00F7647F"/>
    <w:rsid w:val="00F80AFF"/>
    <w:rsid w:val="00F8174A"/>
    <w:rsid w:val="00F82DEA"/>
    <w:rsid w:val="00F83404"/>
    <w:rsid w:val="00F85EC2"/>
    <w:rsid w:val="00F87CEC"/>
    <w:rsid w:val="00F90E08"/>
    <w:rsid w:val="00F93D44"/>
    <w:rsid w:val="00F9403F"/>
    <w:rsid w:val="00F94414"/>
    <w:rsid w:val="00F96AC2"/>
    <w:rsid w:val="00F96EDC"/>
    <w:rsid w:val="00F97C40"/>
    <w:rsid w:val="00FA1028"/>
    <w:rsid w:val="00FA27C1"/>
    <w:rsid w:val="00FA7615"/>
    <w:rsid w:val="00FB32B1"/>
    <w:rsid w:val="00FB3657"/>
    <w:rsid w:val="00FB3CC7"/>
    <w:rsid w:val="00FB5109"/>
    <w:rsid w:val="00FB67B6"/>
    <w:rsid w:val="00FB691D"/>
    <w:rsid w:val="00FB765C"/>
    <w:rsid w:val="00FC13AD"/>
    <w:rsid w:val="00FC28A5"/>
    <w:rsid w:val="00FC2A0D"/>
    <w:rsid w:val="00FD1B7F"/>
    <w:rsid w:val="00FD28C4"/>
    <w:rsid w:val="00FD2E75"/>
    <w:rsid w:val="00FD429C"/>
    <w:rsid w:val="00FD43D0"/>
    <w:rsid w:val="00FD44F8"/>
    <w:rsid w:val="00FD5552"/>
    <w:rsid w:val="00FD59B3"/>
    <w:rsid w:val="00FD74CA"/>
    <w:rsid w:val="00FE0A96"/>
    <w:rsid w:val="00FE1690"/>
    <w:rsid w:val="00FE4A0F"/>
    <w:rsid w:val="00FE697D"/>
    <w:rsid w:val="00FE7F49"/>
    <w:rsid w:val="00FF22A8"/>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FD9EA"/>
  <w15:docId w15:val="{B9938A6E-3A82-4CFE-997C-D9DB8830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link w:val="Ttulo6Car"/>
    <w:uiPriority w:val="9"/>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qFormat/>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uiPriority w:val="99"/>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link w:val="Sangra2detindependienteCar"/>
    <w:uiPriority w:val="99"/>
    <w:rsid w:val="00A40400"/>
    <w:pPr>
      <w:suppressAutoHyphens/>
      <w:ind w:firstLine="720"/>
    </w:pPr>
    <w:rPr>
      <w:i/>
      <w:iCs/>
      <w:spacing w:val="-3"/>
    </w:rPr>
  </w:style>
  <w:style w:type="paragraph" w:styleId="TDC2">
    <w:name w:val="toc 2"/>
    <w:basedOn w:val="Normal"/>
    <w:next w:val="Normal"/>
    <w:autoRedefine/>
    <w:uiPriority w:val="39"/>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uiPriority w:val="99"/>
    <w:rsid w:val="00A40400"/>
    <w:pPr>
      <w:tabs>
        <w:tab w:val="left" w:pos="432"/>
        <w:tab w:val="left" w:pos="972"/>
      </w:tabs>
      <w:ind w:left="972" w:hanging="972"/>
    </w:pPr>
    <w:rPr>
      <w:spacing w:val="-3"/>
    </w:rPr>
  </w:style>
  <w:style w:type="paragraph" w:customStyle="1" w:styleId="Normali">
    <w:name w:val="Normal(i)"/>
    <w:basedOn w:val="Normal"/>
    <w:qFormat/>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uiPriority w:val="39"/>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uiPriority w:val="99"/>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link w:val="AsuntodelcomentarioCar"/>
    <w:uiPriority w:val="99"/>
    <w:semiHidden/>
    <w:rsid w:val="00A40400"/>
    <w:rPr>
      <w:b/>
      <w:bCs/>
    </w:rPr>
  </w:style>
  <w:style w:type="paragraph" w:styleId="TDC1">
    <w:name w:val="toc 1"/>
    <w:basedOn w:val="Normal"/>
    <w:next w:val="Normal"/>
    <w:autoRedefine/>
    <w:uiPriority w:val="39"/>
    <w:rsid w:val="00A04578"/>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uiPriority w:val="39"/>
    <w:rsid w:val="00A40400"/>
    <w:pPr>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qFormat/>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Titulo 2,AATITULO,Subtitulo1,INDICE,List Paragraph,Capítulo,Párrafo de lista2,cuadro ghf1,PARRAFOS"/>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Titulo 2 Car,AATITULO Car,Subtitulo1 Car,INDICE Car,List Paragraph Car,Capítulo Car,Párrafo de lista2 Car,cuadro ghf1 Car,PARRAFOS Car"/>
    <w:link w:val="Prrafodelista"/>
    <w:uiPriority w:val="34"/>
    <w:qFormat/>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character" w:customStyle="1" w:styleId="normaltextrun">
    <w:name w:val="normaltextrun"/>
    <w:basedOn w:val="Fuentedeprrafopredeter"/>
    <w:rsid w:val="001A720D"/>
  </w:style>
  <w:style w:type="character" w:styleId="Mencinsinresolver">
    <w:name w:val="Unresolved Mention"/>
    <w:basedOn w:val="Fuentedeprrafopredeter"/>
    <w:uiPriority w:val="99"/>
    <w:semiHidden/>
    <w:unhideWhenUsed/>
    <w:rsid w:val="0062630F"/>
    <w:rPr>
      <w:color w:val="605E5C"/>
      <w:shd w:val="clear" w:color="auto" w:fill="E1DFDD"/>
    </w:rPr>
  </w:style>
  <w:style w:type="paragraph" w:customStyle="1" w:styleId="msonormal0">
    <w:name w:val="msonormal"/>
    <w:basedOn w:val="Normal"/>
    <w:rsid w:val="0062630F"/>
    <w:pPr>
      <w:spacing w:before="100" w:beforeAutospacing="1" w:after="100" w:afterAutospacing="1"/>
    </w:pPr>
    <w:rPr>
      <w:lang w:val="es-EC" w:eastAsia="es-EC"/>
    </w:rPr>
  </w:style>
  <w:style w:type="paragraph" w:customStyle="1" w:styleId="font5">
    <w:name w:val="font5"/>
    <w:basedOn w:val="Normal"/>
    <w:rsid w:val="0062630F"/>
    <w:pPr>
      <w:spacing w:before="100" w:beforeAutospacing="1" w:after="100" w:afterAutospacing="1"/>
    </w:pPr>
    <w:rPr>
      <w:rFonts w:ascii="Calibri" w:hAnsi="Calibri" w:cs="Calibri"/>
      <w:sz w:val="20"/>
      <w:szCs w:val="20"/>
      <w:lang w:val="es-EC" w:eastAsia="es-EC"/>
    </w:rPr>
  </w:style>
  <w:style w:type="paragraph" w:customStyle="1" w:styleId="xl69">
    <w:name w:val="xl69"/>
    <w:basedOn w:val="Normal"/>
    <w:rsid w:val="0062630F"/>
    <w:pPr>
      <w:spacing w:before="100" w:beforeAutospacing="1" w:after="100" w:afterAutospacing="1"/>
      <w:textAlignment w:val="center"/>
    </w:pPr>
    <w:rPr>
      <w:b/>
      <w:bCs/>
      <w:sz w:val="20"/>
      <w:szCs w:val="20"/>
      <w:lang w:val="es-EC" w:eastAsia="es-EC"/>
    </w:rPr>
  </w:style>
  <w:style w:type="paragraph" w:customStyle="1" w:styleId="xl70">
    <w:name w:val="xl70"/>
    <w:basedOn w:val="Normal"/>
    <w:rsid w:val="0062630F"/>
    <w:pPr>
      <w:spacing w:before="100" w:beforeAutospacing="1" w:after="100" w:afterAutospacing="1"/>
      <w:textAlignment w:val="center"/>
    </w:pPr>
    <w:rPr>
      <w:sz w:val="20"/>
      <w:szCs w:val="20"/>
      <w:lang w:val="es-EC" w:eastAsia="es-EC"/>
    </w:rPr>
  </w:style>
  <w:style w:type="paragraph" w:customStyle="1" w:styleId="xl71">
    <w:name w:val="xl71"/>
    <w:basedOn w:val="Normal"/>
    <w:rsid w:val="0062630F"/>
    <w:pPr>
      <w:spacing w:before="100" w:beforeAutospacing="1" w:after="100" w:afterAutospacing="1"/>
      <w:textAlignment w:val="center"/>
    </w:pPr>
    <w:rPr>
      <w:sz w:val="20"/>
      <w:szCs w:val="20"/>
      <w:lang w:val="es-EC" w:eastAsia="es-EC"/>
    </w:rPr>
  </w:style>
  <w:style w:type="paragraph" w:customStyle="1" w:styleId="xl72">
    <w:name w:val="xl72"/>
    <w:basedOn w:val="Normal"/>
    <w:rsid w:val="0062630F"/>
    <w:pPr>
      <w:spacing w:before="100" w:beforeAutospacing="1" w:after="100" w:afterAutospacing="1"/>
      <w:jc w:val="center"/>
      <w:textAlignment w:val="center"/>
    </w:pPr>
    <w:rPr>
      <w:sz w:val="20"/>
      <w:szCs w:val="20"/>
      <w:lang w:val="es-EC" w:eastAsia="es-EC"/>
    </w:rPr>
  </w:style>
  <w:style w:type="paragraph" w:customStyle="1" w:styleId="xl73">
    <w:name w:val="xl73"/>
    <w:basedOn w:val="Normal"/>
    <w:rsid w:val="0062630F"/>
    <w:pPr>
      <w:spacing w:before="100" w:beforeAutospacing="1" w:after="100" w:afterAutospacing="1"/>
      <w:textAlignment w:val="center"/>
    </w:pPr>
    <w:rPr>
      <w:sz w:val="20"/>
      <w:szCs w:val="20"/>
      <w:lang w:val="es-EC" w:eastAsia="es-EC"/>
    </w:rPr>
  </w:style>
  <w:style w:type="paragraph" w:customStyle="1" w:styleId="xl74">
    <w:name w:val="xl74"/>
    <w:basedOn w:val="Normal"/>
    <w:rsid w:val="0062630F"/>
    <w:pPr>
      <w:pBdr>
        <w:top w:val="single" w:sz="8" w:space="0" w:color="auto"/>
        <w:left w:val="single" w:sz="8" w:space="0" w:color="auto"/>
        <w:bottom w:val="single" w:sz="8"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75">
    <w:name w:val="xl75"/>
    <w:basedOn w:val="Normal"/>
    <w:rsid w:val="0062630F"/>
    <w:pPr>
      <w:pBdr>
        <w:top w:val="single" w:sz="8" w:space="0" w:color="auto"/>
        <w:left w:val="single" w:sz="8" w:space="0" w:color="auto"/>
        <w:bottom w:val="single" w:sz="8" w:space="0" w:color="auto"/>
        <w:right w:val="single" w:sz="4"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76">
    <w:name w:val="xl76"/>
    <w:basedOn w:val="Normal"/>
    <w:rsid w:val="0062630F"/>
    <w:pPr>
      <w:pBdr>
        <w:top w:val="single" w:sz="8" w:space="0" w:color="auto"/>
        <w:left w:val="single" w:sz="4" w:space="0" w:color="auto"/>
        <w:bottom w:val="single" w:sz="8"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77">
    <w:name w:val="xl77"/>
    <w:basedOn w:val="Normal"/>
    <w:rsid w:val="0062630F"/>
    <w:pPr>
      <w:pBdr>
        <w:top w:val="single" w:sz="8" w:space="0" w:color="auto"/>
        <w:left w:val="single" w:sz="4" w:space="0" w:color="auto"/>
        <w:bottom w:val="single" w:sz="8" w:space="0" w:color="auto"/>
        <w:right w:val="single" w:sz="4"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78">
    <w:name w:val="xl78"/>
    <w:basedOn w:val="Normal"/>
    <w:rsid w:val="0062630F"/>
    <w:pPr>
      <w:pBdr>
        <w:top w:val="single" w:sz="8" w:space="0" w:color="auto"/>
        <w:left w:val="single" w:sz="4" w:space="0" w:color="auto"/>
        <w:bottom w:val="single" w:sz="8" w:space="0" w:color="auto"/>
        <w:right w:val="single" w:sz="4"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79">
    <w:name w:val="xl79"/>
    <w:basedOn w:val="Normal"/>
    <w:rsid w:val="0062630F"/>
    <w:pPr>
      <w:pBdr>
        <w:top w:val="single" w:sz="8" w:space="0" w:color="auto"/>
        <w:left w:val="single" w:sz="4" w:space="0" w:color="auto"/>
        <w:bottom w:val="single" w:sz="8" w:space="0" w:color="auto"/>
        <w:right w:val="single" w:sz="4"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80">
    <w:name w:val="xl80"/>
    <w:basedOn w:val="Normal"/>
    <w:rsid w:val="0062630F"/>
    <w:pPr>
      <w:pBdr>
        <w:top w:val="single" w:sz="8" w:space="0" w:color="auto"/>
        <w:left w:val="single" w:sz="4" w:space="0" w:color="auto"/>
        <w:bottom w:val="single" w:sz="8" w:space="0" w:color="auto"/>
        <w:right w:val="single" w:sz="8"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81">
    <w:name w:val="xl81"/>
    <w:basedOn w:val="Normal"/>
    <w:rsid w:val="0062630F"/>
    <w:pPr>
      <w:pBdr>
        <w:top w:val="single" w:sz="4" w:space="0" w:color="auto"/>
        <w:left w:val="single" w:sz="8" w:space="0" w:color="auto"/>
        <w:bottom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82">
    <w:name w:val="xl82"/>
    <w:basedOn w:val="Normal"/>
    <w:rsid w:val="006263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es-EC" w:eastAsia="es-EC"/>
    </w:rPr>
  </w:style>
  <w:style w:type="paragraph" w:customStyle="1" w:styleId="xl83">
    <w:name w:val="xl83"/>
    <w:basedOn w:val="Normal"/>
    <w:rsid w:val="0062630F"/>
    <w:pPr>
      <w:pBdr>
        <w:top w:val="single" w:sz="8" w:space="0" w:color="auto"/>
        <w:left w:val="single" w:sz="4" w:space="0" w:color="auto"/>
        <w:bottom w:val="single" w:sz="4" w:space="0" w:color="auto"/>
      </w:pBdr>
      <w:spacing w:before="100" w:beforeAutospacing="1" w:after="100" w:afterAutospacing="1"/>
      <w:textAlignment w:val="center"/>
    </w:pPr>
    <w:rPr>
      <w:b/>
      <w:bCs/>
      <w:sz w:val="20"/>
      <w:szCs w:val="20"/>
      <w:lang w:val="es-EC" w:eastAsia="es-EC"/>
    </w:rPr>
  </w:style>
  <w:style w:type="paragraph" w:customStyle="1" w:styleId="xl84">
    <w:name w:val="xl84"/>
    <w:basedOn w:val="Normal"/>
    <w:rsid w:val="006263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s-EC" w:eastAsia="es-EC"/>
    </w:rPr>
  </w:style>
  <w:style w:type="paragraph" w:customStyle="1" w:styleId="xl85">
    <w:name w:val="xl85"/>
    <w:basedOn w:val="Normal"/>
    <w:rsid w:val="006263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s-EC" w:eastAsia="es-EC"/>
    </w:rPr>
  </w:style>
  <w:style w:type="paragraph" w:customStyle="1" w:styleId="xl86">
    <w:name w:val="xl86"/>
    <w:basedOn w:val="Normal"/>
    <w:rsid w:val="006263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es-EC" w:eastAsia="es-EC"/>
    </w:rPr>
  </w:style>
  <w:style w:type="paragraph" w:customStyle="1" w:styleId="xl87">
    <w:name w:val="xl87"/>
    <w:basedOn w:val="Normal"/>
    <w:rsid w:val="0062630F"/>
    <w:pPr>
      <w:pBdr>
        <w:top w:val="single" w:sz="4" w:space="0" w:color="auto"/>
        <w:left w:val="single" w:sz="8" w:space="0" w:color="auto"/>
        <w:bottom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88">
    <w:name w:val="xl88"/>
    <w:basedOn w:val="Normal"/>
    <w:rsid w:val="0062630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lang w:val="es-EC" w:eastAsia="es-EC"/>
    </w:rPr>
  </w:style>
  <w:style w:type="paragraph" w:customStyle="1" w:styleId="xl89">
    <w:name w:val="xl89"/>
    <w:basedOn w:val="Normal"/>
    <w:rsid w:val="0062630F"/>
    <w:pPr>
      <w:pBdr>
        <w:top w:val="single" w:sz="4" w:space="0" w:color="auto"/>
        <w:left w:val="single" w:sz="8" w:space="0" w:color="auto"/>
        <w:bottom w:val="single" w:sz="4" w:space="0" w:color="auto"/>
      </w:pBdr>
      <w:spacing w:before="100" w:beforeAutospacing="1" w:after="100" w:afterAutospacing="1"/>
      <w:jc w:val="center"/>
      <w:textAlignment w:val="center"/>
    </w:pPr>
    <w:rPr>
      <w:sz w:val="20"/>
      <w:szCs w:val="20"/>
      <w:lang w:val="es-EC" w:eastAsia="es-EC"/>
    </w:rPr>
  </w:style>
  <w:style w:type="paragraph" w:customStyle="1" w:styleId="xl90">
    <w:name w:val="xl90"/>
    <w:basedOn w:val="Normal"/>
    <w:rsid w:val="0062630F"/>
    <w:pPr>
      <w:pBdr>
        <w:top w:val="single" w:sz="4" w:space="0" w:color="auto"/>
        <w:left w:val="single" w:sz="4" w:space="0" w:color="auto"/>
        <w:bottom w:val="single" w:sz="4" w:space="0" w:color="auto"/>
      </w:pBdr>
      <w:spacing w:before="100" w:beforeAutospacing="1" w:after="100" w:afterAutospacing="1"/>
      <w:textAlignment w:val="center"/>
    </w:pPr>
    <w:rPr>
      <w:sz w:val="20"/>
      <w:szCs w:val="20"/>
      <w:lang w:val="es-EC" w:eastAsia="es-EC"/>
    </w:rPr>
  </w:style>
  <w:style w:type="paragraph" w:customStyle="1" w:styleId="xl91">
    <w:name w:val="xl91"/>
    <w:basedOn w:val="Normal"/>
    <w:rsid w:val="0062630F"/>
    <w:pPr>
      <w:pBdr>
        <w:top w:val="single" w:sz="8" w:space="0" w:color="auto"/>
      </w:pBdr>
      <w:spacing w:before="100" w:beforeAutospacing="1" w:after="100" w:afterAutospacing="1"/>
      <w:jc w:val="center"/>
      <w:textAlignment w:val="center"/>
    </w:pPr>
    <w:rPr>
      <w:sz w:val="20"/>
      <w:szCs w:val="20"/>
      <w:lang w:val="es-EC" w:eastAsia="es-EC"/>
    </w:rPr>
  </w:style>
  <w:style w:type="paragraph" w:customStyle="1" w:styleId="xl92">
    <w:name w:val="xl92"/>
    <w:basedOn w:val="Normal"/>
    <w:rsid w:val="0062630F"/>
    <w:pPr>
      <w:pBdr>
        <w:top w:val="single" w:sz="8" w:space="0" w:color="auto"/>
      </w:pBdr>
      <w:spacing w:before="100" w:beforeAutospacing="1" w:after="100" w:afterAutospacing="1"/>
      <w:jc w:val="center"/>
      <w:textAlignment w:val="center"/>
    </w:pPr>
    <w:rPr>
      <w:b/>
      <w:bCs/>
      <w:sz w:val="20"/>
      <w:szCs w:val="20"/>
      <w:lang w:val="es-EC" w:eastAsia="es-EC"/>
    </w:rPr>
  </w:style>
  <w:style w:type="paragraph" w:customStyle="1" w:styleId="xl93">
    <w:name w:val="xl93"/>
    <w:basedOn w:val="Normal"/>
    <w:rsid w:val="0062630F"/>
    <w:pPr>
      <w:pBdr>
        <w:top w:val="single" w:sz="8" w:space="0" w:color="auto"/>
      </w:pBdr>
      <w:spacing w:before="100" w:beforeAutospacing="1" w:after="100" w:afterAutospacing="1"/>
      <w:textAlignment w:val="center"/>
    </w:pPr>
    <w:rPr>
      <w:b/>
      <w:bCs/>
      <w:sz w:val="20"/>
      <w:szCs w:val="20"/>
      <w:lang w:val="es-EC" w:eastAsia="es-EC"/>
    </w:rPr>
  </w:style>
  <w:style w:type="paragraph" w:customStyle="1" w:styleId="xl94">
    <w:name w:val="xl94"/>
    <w:basedOn w:val="Normal"/>
    <w:rsid w:val="0062630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es-EC" w:eastAsia="es-EC"/>
    </w:rPr>
  </w:style>
  <w:style w:type="paragraph" w:customStyle="1" w:styleId="xl95">
    <w:name w:val="xl95"/>
    <w:basedOn w:val="Normal"/>
    <w:rsid w:val="006263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es-EC" w:eastAsia="es-EC"/>
    </w:rPr>
  </w:style>
  <w:style w:type="paragraph" w:customStyle="1" w:styleId="xl96">
    <w:name w:val="xl96"/>
    <w:basedOn w:val="Normal"/>
    <w:rsid w:val="0062630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97">
    <w:name w:val="xl97"/>
    <w:basedOn w:val="Normal"/>
    <w:rsid w:val="0062630F"/>
    <w:pPr>
      <w:spacing w:before="100" w:beforeAutospacing="1" w:after="100" w:afterAutospacing="1"/>
      <w:jc w:val="center"/>
      <w:textAlignment w:val="center"/>
    </w:pPr>
    <w:rPr>
      <w:b/>
      <w:bCs/>
      <w:sz w:val="20"/>
      <w:szCs w:val="20"/>
      <w:lang w:val="es-EC" w:eastAsia="es-EC"/>
    </w:rPr>
  </w:style>
  <w:style w:type="paragraph" w:customStyle="1" w:styleId="xl98">
    <w:name w:val="xl98"/>
    <w:basedOn w:val="Normal"/>
    <w:rsid w:val="0062630F"/>
    <w:pPr>
      <w:spacing w:before="100" w:beforeAutospacing="1" w:after="100" w:afterAutospacing="1"/>
      <w:jc w:val="center"/>
      <w:textAlignment w:val="center"/>
    </w:pPr>
    <w:rPr>
      <w:sz w:val="20"/>
      <w:szCs w:val="20"/>
      <w:lang w:val="es-EC" w:eastAsia="es-EC"/>
    </w:rPr>
  </w:style>
  <w:style w:type="paragraph" w:customStyle="1" w:styleId="xl99">
    <w:name w:val="xl99"/>
    <w:basedOn w:val="Normal"/>
    <w:rsid w:val="0062630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0"/>
      <w:szCs w:val="20"/>
      <w:lang w:val="es-EC" w:eastAsia="es-EC"/>
    </w:rPr>
  </w:style>
  <w:style w:type="paragraph" w:customStyle="1" w:styleId="xl100">
    <w:name w:val="xl100"/>
    <w:basedOn w:val="Normal"/>
    <w:rsid w:val="0062630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val="es-EC" w:eastAsia="es-EC"/>
    </w:rPr>
  </w:style>
  <w:style w:type="paragraph" w:customStyle="1" w:styleId="xl101">
    <w:name w:val="xl101"/>
    <w:basedOn w:val="Normal"/>
    <w:rsid w:val="006263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EC" w:eastAsia="es-EC"/>
    </w:rPr>
  </w:style>
  <w:style w:type="paragraph" w:customStyle="1" w:styleId="xl102">
    <w:name w:val="xl102"/>
    <w:basedOn w:val="Normal"/>
    <w:rsid w:val="006263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3">
    <w:name w:val="xl103"/>
    <w:basedOn w:val="Normal"/>
    <w:rsid w:val="006263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4">
    <w:name w:val="xl104"/>
    <w:basedOn w:val="Normal"/>
    <w:rsid w:val="0062630F"/>
    <w:pPr>
      <w:spacing w:before="100" w:beforeAutospacing="1" w:after="100" w:afterAutospacing="1"/>
      <w:textAlignment w:val="center"/>
    </w:pPr>
    <w:rPr>
      <w:sz w:val="20"/>
      <w:szCs w:val="20"/>
      <w:lang w:val="es-EC" w:eastAsia="es-EC"/>
    </w:rPr>
  </w:style>
  <w:style w:type="paragraph" w:customStyle="1" w:styleId="xl105">
    <w:name w:val="xl105"/>
    <w:basedOn w:val="Normal"/>
    <w:rsid w:val="006263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6">
    <w:name w:val="xl106"/>
    <w:basedOn w:val="Normal"/>
    <w:rsid w:val="0062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7">
    <w:name w:val="xl107"/>
    <w:basedOn w:val="Normal"/>
    <w:rsid w:val="0062630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8">
    <w:name w:val="xl108"/>
    <w:basedOn w:val="Normal"/>
    <w:rsid w:val="006263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9">
    <w:name w:val="xl109"/>
    <w:basedOn w:val="Normal"/>
    <w:rsid w:val="006263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lang w:val="es-EC" w:eastAsia="es-EC"/>
    </w:rPr>
  </w:style>
  <w:style w:type="character" w:customStyle="1" w:styleId="Ancladenotaalpie">
    <w:name w:val="Ancla de nota al pie"/>
    <w:rsid w:val="003D686C"/>
    <w:rPr>
      <w:vertAlign w:val="superscript"/>
    </w:rPr>
  </w:style>
  <w:style w:type="paragraph" w:styleId="NormalWeb">
    <w:name w:val="Normal (Web)"/>
    <w:basedOn w:val="Normal"/>
    <w:uiPriority w:val="99"/>
    <w:semiHidden/>
    <w:unhideWhenUsed/>
    <w:rsid w:val="00E62899"/>
    <w:pPr>
      <w:spacing w:before="100" w:beforeAutospacing="1" w:after="100" w:afterAutospacing="1"/>
    </w:pPr>
    <w:rPr>
      <w:lang w:val="es-EC" w:eastAsia="es-EC"/>
    </w:rPr>
  </w:style>
  <w:style w:type="table" w:styleId="Tablaconcuadrcula">
    <w:name w:val="Table Grid"/>
    <w:basedOn w:val="Tablanormal"/>
    <w:uiPriority w:val="39"/>
    <w:rsid w:val="0088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
    <w:basedOn w:val="Fuentedeprrafopredeter"/>
    <w:link w:val="Ttulo1"/>
    <w:uiPriority w:val="9"/>
    <w:rsid w:val="007B205F"/>
    <w:rPr>
      <w:rFonts w:ascii="Times New Roman Bold" w:hAnsi="Times New Roman Bold"/>
      <w:b/>
      <w:spacing w:val="-5"/>
      <w:sz w:val="36"/>
      <w:szCs w:val="24"/>
      <w:lang w:val="es-ES_tradnl"/>
    </w:rPr>
  </w:style>
  <w:style w:type="character" w:customStyle="1" w:styleId="Ttulo2Car">
    <w:name w:val="Título 2 Car"/>
    <w:aliases w:val="Title Header2 Car"/>
    <w:basedOn w:val="Fuentedeprrafopredeter"/>
    <w:link w:val="Ttulo2"/>
    <w:uiPriority w:val="9"/>
    <w:rsid w:val="007B205F"/>
    <w:rPr>
      <w:rFonts w:ascii="Times New Roman Bold" w:hAnsi="Times New Roman Bold"/>
      <w:b/>
      <w:sz w:val="28"/>
      <w:szCs w:val="24"/>
      <w:lang w:val="es-ES_tradnl"/>
    </w:rPr>
  </w:style>
  <w:style w:type="character" w:customStyle="1" w:styleId="Ttulo6Car">
    <w:name w:val="Título 6 Car"/>
    <w:basedOn w:val="Fuentedeprrafopredeter"/>
    <w:link w:val="Ttulo6"/>
    <w:uiPriority w:val="9"/>
    <w:rsid w:val="007B205F"/>
    <w:rPr>
      <w:b/>
      <w:bCs/>
      <w:sz w:val="24"/>
      <w:szCs w:val="24"/>
      <w:lang w:val="es-ES_tradnl"/>
    </w:rPr>
  </w:style>
  <w:style w:type="character" w:customStyle="1" w:styleId="PiedepginaCar">
    <w:name w:val="Pie de página Car"/>
    <w:basedOn w:val="Fuentedeprrafopredeter"/>
    <w:link w:val="Piedepgina"/>
    <w:uiPriority w:val="99"/>
    <w:rsid w:val="007B205F"/>
    <w:rPr>
      <w:sz w:val="24"/>
      <w:szCs w:val="24"/>
      <w:lang w:val="es-ES_tradnl"/>
    </w:rPr>
  </w:style>
  <w:style w:type="character" w:customStyle="1" w:styleId="TextodegloboCar">
    <w:name w:val="Texto de globo Car"/>
    <w:basedOn w:val="Fuentedeprrafopredeter"/>
    <w:link w:val="Textodeglobo"/>
    <w:uiPriority w:val="99"/>
    <w:semiHidden/>
    <w:rsid w:val="007B205F"/>
    <w:rPr>
      <w:rFonts w:ascii="Tahoma" w:hAnsi="Tahoma" w:cs="Tahoma"/>
      <w:sz w:val="16"/>
      <w:szCs w:val="16"/>
      <w:lang w:val="es-ES_tradnl"/>
    </w:rPr>
  </w:style>
  <w:style w:type="paragraph" w:styleId="Subttulo">
    <w:name w:val="Subtitle"/>
    <w:basedOn w:val="Normal"/>
    <w:next w:val="Normal"/>
    <w:link w:val="SubttuloCar"/>
    <w:uiPriority w:val="11"/>
    <w:qFormat/>
    <w:rsid w:val="007B205F"/>
    <w:pPr>
      <w:numPr>
        <w:ilvl w:val="1"/>
      </w:numPr>
      <w:spacing w:after="160" w:line="259" w:lineRule="auto"/>
    </w:pPr>
    <w:rPr>
      <w:rFonts w:asciiTheme="majorHAnsi" w:eastAsiaTheme="majorEastAsia" w:hAnsiTheme="majorHAnsi" w:cstheme="majorBidi"/>
      <w:i/>
      <w:iCs/>
      <w:color w:val="4472C4" w:themeColor="accent1"/>
      <w:spacing w:val="15"/>
      <w:lang w:val="es-EC" w:eastAsia="es-ES"/>
    </w:rPr>
  </w:style>
  <w:style w:type="character" w:customStyle="1" w:styleId="SubttuloCar">
    <w:name w:val="Subtítulo Car"/>
    <w:basedOn w:val="Fuentedeprrafopredeter"/>
    <w:link w:val="Subttulo"/>
    <w:uiPriority w:val="11"/>
    <w:rsid w:val="007B205F"/>
    <w:rPr>
      <w:rFonts w:asciiTheme="majorHAnsi" w:eastAsiaTheme="majorEastAsia" w:hAnsiTheme="majorHAnsi" w:cstheme="majorBidi"/>
      <w:i/>
      <w:iCs/>
      <w:color w:val="4472C4" w:themeColor="accent1"/>
      <w:spacing w:val="15"/>
      <w:sz w:val="24"/>
      <w:szCs w:val="24"/>
      <w:lang w:val="es-EC" w:eastAsia="es-ES"/>
    </w:rPr>
  </w:style>
  <w:style w:type="paragraph" w:customStyle="1" w:styleId="SUB-RUBRO">
    <w:name w:val="SUB-RUBRO"/>
    <w:basedOn w:val="Ttulo2"/>
    <w:link w:val="SUB-RUBROCar"/>
    <w:autoRedefine/>
    <w:qFormat/>
    <w:rsid w:val="00EF1138"/>
    <w:pPr>
      <w:keepLines/>
      <w:suppressAutoHyphens w:val="0"/>
      <w:spacing w:before="0" w:after="0"/>
      <w:jc w:val="both"/>
    </w:pPr>
    <w:rPr>
      <w:rFonts w:asciiTheme="majorHAnsi" w:eastAsiaTheme="majorEastAsia" w:hAnsiTheme="majorHAnsi" w:cstheme="majorHAnsi"/>
      <w:bCs/>
      <w:color w:val="4472C4" w:themeColor="accent1"/>
      <w:spacing w:val="15"/>
      <w:szCs w:val="28"/>
      <w:u w:val="single"/>
      <w:lang w:val="es-EC" w:eastAsia="es-ES"/>
    </w:rPr>
  </w:style>
  <w:style w:type="character" w:customStyle="1" w:styleId="SUB-RUBROCar">
    <w:name w:val="SUB-RUBRO Car"/>
    <w:basedOn w:val="SubttuloCar"/>
    <w:link w:val="SUB-RUBRO"/>
    <w:rsid w:val="00EF1138"/>
    <w:rPr>
      <w:rFonts w:asciiTheme="majorHAnsi" w:eastAsiaTheme="majorEastAsia" w:hAnsiTheme="majorHAnsi" w:cstheme="majorHAnsi"/>
      <w:b/>
      <w:bCs/>
      <w:i w:val="0"/>
      <w:iCs w:val="0"/>
      <w:color w:val="4472C4" w:themeColor="accent1"/>
      <w:spacing w:val="15"/>
      <w:sz w:val="28"/>
      <w:szCs w:val="28"/>
      <w:u w:val="single"/>
      <w:lang w:val="es-EC" w:eastAsia="es-ES"/>
    </w:rPr>
  </w:style>
  <w:style w:type="paragraph" w:customStyle="1" w:styleId="TIL-PROYECTO">
    <w:name w:val="TIL-PROYECTO"/>
    <w:basedOn w:val="Ttulo1"/>
    <w:link w:val="TIL-PROYECTOCar"/>
    <w:autoRedefine/>
    <w:qFormat/>
    <w:rsid w:val="007B205F"/>
    <w:pPr>
      <w:keepLines/>
      <w:suppressAutoHyphens w:val="0"/>
      <w:spacing w:before="0" w:after="0"/>
      <w:jc w:val="both"/>
    </w:pPr>
    <w:rPr>
      <w:rFonts w:asciiTheme="majorHAnsi" w:eastAsiaTheme="majorEastAsia" w:hAnsiTheme="majorHAnsi" w:cstheme="majorBidi"/>
      <w:bCs/>
      <w:sz w:val="28"/>
      <w:szCs w:val="28"/>
      <w:lang w:val="es-EC" w:eastAsia="es-ES"/>
    </w:rPr>
  </w:style>
  <w:style w:type="character" w:customStyle="1" w:styleId="TIL-PROYECTOCar">
    <w:name w:val="TIL-PROYECTO Car"/>
    <w:basedOn w:val="Ttulo1Car"/>
    <w:link w:val="TIL-PROYECTO"/>
    <w:rsid w:val="007B205F"/>
    <w:rPr>
      <w:rFonts w:asciiTheme="majorHAnsi" w:eastAsiaTheme="majorEastAsia" w:hAnsiTheme="majorHAnsi" w:cstheme="majorBidi"/>
      <w:b/>
      <w:bCs/>
      <w:spacing w:val="-5"/>
      <w:sz w:val="28"/>
      <w:szCs w:val="28"/>
      <w:lang w:val="es-EC" w:eastAsia="es-ES"/>
    </w:rPr>
  </w:style>
  <w:style w:type="paragraph" w:styleId="Textosinformato">
    <w:name w:val="Plain Text"/>
    <w:basedOn w:val="Normal"/>
    <w:link w:val="TextosinformatoCar"/>
    <w:uiPriority w:val="99"/>
    <w:unhideWhenUsed/>
    <w:rsid w:val="007B205F"/>
    <w:rPr>
      <w:rFonts w:ascii="Consolas" w:hAnsi="Consolas"/>
      <w:sz w:val="21"/>
      <w:szCs w:val="21"/>
      <w:lang w:val="es-EC"/>
    </w:rPr>
  </w:style>
  <w:style w:type="character" w:customStyle="1" w:styleId="TextosinformatoCar">
    <w:name w:val="Texto sin formato Car"/>
    <w:basedOn w:val="Fuentedeprrafopredeter"/>
    <w:link w:val="Textosinformato"/>
    <w:uiPriority w:val="99"/>
    <w:rsid w:val="007B205F"/>
    <w:rPr>
      <w:rFonts w:ascii="Consolas" w:hAnsi="Consolas"/>
      <w:sz w:val="21"/>
      <w:szCs w:val="21"/>
      <w:lang w:val="es-EC"/>
    </w:rPr>
  </w:style>
  <w:style w:type="paragraph" w:customStyle="1" w:styleId="Standard">
    <w:name w:val="Standard"/>
    <w:rsid w:val="007B205F"/>
    <w:pPr>
      <w:autoSpaceDN w:val="0"/>
      <w:textAlignment w:val="baseline"/>
    </w:pPr>
    <w:rPr>
      <w:lang w:val="es-EC" w:eastAsia="es-EC"/>
    </w:rPr>
  </w:style>
  <w:style w:type="paragraph" w:customStyle="1" w:styleId="TIL-CAPIT">
    <w:name w:val="TIL-CAPIT"/>
    <w:basedOn w:val="TIL-PROYECTO"/>
    <w:link w:val="TIL-CAPITCar"/>
    <w:autoRedefine/>
    <w:qFormat/>
    <w:rsid w:val="00F048DE"/>
    <w:rPr>
      <w:u w:val="single"/>
    </w:rPr>
  </w:style>
  <w:style w:type="character" w:customStyle="1" w:styleId="TIL-CAPITCar">
    <w:name w:val="TIL-CAPIT Car"/>
    <w:basedOn w:val="TIL-PROYECTOCar"/>
    <w:link w:val="TIL-CAPIT"/>
    <w:rsid w:val="00F048DE"/>
    <w:rPr>
      <w:rFonts w:asciiTheme="majorHAnsi" w:eastAsiaTheme="majorEastAsia" w:hAnsiTheme="majorHAnsi" w:cstheme="majorBidi"/>
      <w:b/>
      <w:bCs/>
      <w:spacing w:val="-5"/>
      <w:sz w:val="28"/>
      <w:szCs w:val="28"/>
      <w:u w:val="single"/>
      <w:lang w:val="es-EC" w:eastAsia="es-ES"/>
    </w:rPr>
  </w:style>
  <w:style w:type="paragraph" w:customStyle="1" w:styleId="NOTA-PIE">
    <w:name w:val="NOTA-PIE"/>
    <w:basedOn w:val="Normal"/>
    <w:link w:val="NOTA-PIECar"/>
    <w:qFormat/>
    <w:rsid w:val="007B205F"/>
    <w:pPr>
      <w:spacing w:line="276" w:lineRule="auto"/>
      <w:jc w:val="both"/>
    </w:pPr>
    <w:rPr>
      <w:rFonts w:ascii="Verdana" w:eastAsiaTheme="minorEastAsia" w:hAnsi="Verdana" w:cs="Arial Narrow"/>
      <w:b/>
      <w:color w:val="000000"/>
      <w:sz w:val="16"/>
      <w:szCs w:val="16"/>
      <w:lang w:val="es-EC" w:eastAsia="es-ES"/>
    </w:rPr>
  </w:style>
  <w:style w:type="character" w:customStyle="1" w:styleId="NOTA-PIECar">
    <w:name w:val="NOTA-PIE Car"/>
    <w:basedOn w:val="Fuentedeprrafopredeter"/>
    <w:link w:val="NOTA-PIE"/>
    <w:rsid w:val="007B205F"/>
    <w:rPr>
      <w:rFonts w:ascii="Verdana" w:eastAsiaTheme="minorEastAsia" w:hAnsi="Verdana" w:cs="Arial Narrow"/>
      <w:b/>
      <w:color w:val="000000"/>
      <w:sz w:val="16"/>
      <w:szCs w:val="16"/>
      <w:lang w:val="es-EC" w:eastAsia="es-ES"/>
    </w:rPr>
  </w:style>
  <w:style w:type="character" w:customStyle="1" w:styleId="Sangra2detindependienteCar">
    <w:name w:val="Sangría 2 de t. independiente Car"/>
    <w:basedOn w:val="Fuentedeprrafopredeter"/>
    <w:link w:val="Sangra2detindependiente"/>
    <w:uiPriority w:val="99"/>
    <w:rsid w:val="007B205F"/>
    <w:rPr>
      <w:i/>
      <w:iCs/>
      <w:spacing w:val="-3"/>
      <w:sz w:val="24"/>
      <w:szCs w:val="24"/>
      <w:lang w:val="es-ES_tradnl"/>
    </w:rPr>
  </w:style>
  <w:style w:type="character" w:customStyle="1" w:styleId="Sangra3detindependienteCar">
    <w:name w:val="Sangría 3 de t. independiente Car"/>
    <w:basedOn w:val="Fuentedeprrafopredeter"/>
    <w:link w:val="Sangra3detindependiente"/>
    <w:uiPriority w:val="99"/>
    <w:rsid w:val="007B205F"/>
    <w:rPr>
      <w:spacing w:val="-3"/>
      <w:sz w:val="24"/>
      <w:szCs w:val="24"/>
      <w:lang w:val="es-ES_tradnl"/>
    </w:rPr>
  </w:style>
  <w:style w:type="paragraph" w:customStyle="1" w:styleId="Sangredadetindependiente">
    <w:name w:val="Sangríeda de t. independiente"/>
    <w:basedOn w:val="Default"/>
    <w:uiPriority w:val="99"/>
    <w:rsid w:val="007B205F"/>
    <w:pPr>
      <w:widowControl/>
    </w:pPr>
    <w:rPr>
      <w:rFonts w:ascii="Times New Roman" w:eastAsiaTheme="minorEastAsia" w:hAnsi="Times New Roman" w:cs="Times New Roman"/>
      <w:lang w:val="es-EC" w:eastAsia="es-ES"/>
    </w:rPr>
  </w:style>
  <w:style w:type="table" w:customStyle="1" w:styleId="TableNormal">
    <w:name w:val="Table Normal"/>
    <w:uiPriority w:val="2"/>
    <w:semiHidden/>
    <w:unhideWhenUsed/>
    <w:qFormat/>
    <w:rsid w:val="007B205F"/>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Descripcin">
    <w:name w:val="caption"/>
    <w:basedOn w:val="Normal"/>
    <w:next w:val="Normal"/>
    <w:uiPriority w:val="35"/>
    <w:unhideWhenUsed/>
    <w:qFormat/>
    <w:rsid w:val="007B205F"/>
    <w:pPr>
      <w:spacing w:after="200"/>
      <w:jc w:val="both"/>
    </w:pPr>
    <w:rPr>
      <w:rFonts w:ascii="Arial" w:eastAsiaTheme="minorHAnsi" w:hAnsi="Arial" w:cstheme="minorBidi"/>
      <w:i/>
      <w:iCs/>
      <w:color w:val="44546A" w:themeColor="text2"/>
      <w:sz w:val="18"/>
      <w:szCs w:val="18"/>
      <w:lang w:val="es-EC"/>
    </w:rPr>
  </w:style>
  <w:style w:type="paragraph" w:customStyle="1" w:styleId="NormalSencillo">
    <w:name w:val="Normal Sencillo"/>
    <w:basedOn w:val="Normal"/>
    <w:next w:val="Normal"/>
    <w:rsid w:val="007B205F"/>
    <w:pPr>
      <w:suppressAutoHyphens/>
      <w:jc w:val="both"/>
    </w:pPr>
    <w:rPr>
      <w:rFonts w:ascii="Arial" w:hAnsi="Arial"/>
      <w:sz w:val="20"/>
      <w:szCs w:val="20"/>
      <w:lang w:eastAsia="es-ES"/>
    </w:rPr>
  </w:style>
  <w:style w:type="table" w:customStyle="1" w:styleId="TableGrid">
    <w:name w:val="TableGrid"/>
    <w:rsid w:val="007B205F"/>
    <w:rPr>
      <w:rFonts w:asciiTheme="minorHAnsi" w:eastAsiaTheme="minorEastAsia" w:hAnsiTheme="minorHAnsi" w:cstheme="minorBidi"/>
      <w:sz w:val="22"/>
      <w:szCs w:val="22"/>
      <w:lang w:val="es-EC" w:eastAsia="es-EC"/>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7B205F"/>
    <w:pPr>
      <w:keepLines/>
      <w:suppressAutoHyphens w:val="0"/>
      <w:spacing w:after="0" w:line="259" w:lineRule="auto"/>
      <w:jc w:val="left"/>
      <w:outlineLvl w:val="9"/>
    </w:pPr>
    <w:rPr>
      <w:rFonts w:asciiTheme="majorHAnsi" w:eastAsiaTheme="majorEastAsia" w:hAnsiTheme="majorHAnsi" w:cstheme="majorBidi"/>
      <w:b w:val="0"/>
      <w:color w:val="2F5496" w:themeColor="accent1" w:themeShade="BF"/>
      <w:spacing w:val="0"/>
      <w:sz w:val="32"/>
      <w:szCs w:val="32"/>
      <w:lang w:val="es-EC" w:eastAsia="es-EC"/>
    </w:rPr>
  </w:style>
  <w:style w:type="character" w:customStyle="1" w:styleId="AsuntodelcomentarioCar">
    <w:name w:val="Asunto del comentario Car"/>
    <w:basedOn w:val="TextocomentarioCar"/>
    <w:link w:val="Asuntodelcomentario"/>
    <w:uiPriority w:val="99"/>
    <w:semiHidden/>
    <w:rsid w:val="007B205F"/>
    <w:rPr>
      <w:b/>
      <w:bCs/>
      <w:lang w:val="es-ES_tradnl"/>
    </w:rPr>
  </w:style>
  <w:style w:type="table" w:styleId="Tablanormal1">
    <w:name w:val="Plain Table 1"/>
    <w:basedOn w:val="Tablanormal"/>
    <w:uiPriority w:val="41"/>
    <w:rsid w:val="007B205F"/>
    <w:rPr>
      <w:rFonts w:asciiTheme="minorHAnsi" w:eastAsiaTheme="minorEastAsia" w:hAnsiTheme="minorHAnsi" w:cstheme="minorBidi"/>
      <w:sz w:val="22"/>
      <w:szCs w:val="22"/>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7B205F"/>
    <w:rPr>
      <w:rFonts w:asciiTheme="minorHAnsi" w:eastAsia="Calibri" w:hAnsiTheme="minorHAnsi" w:cstheme="minorBidi"/>
      <w:kern w:val="2"/>
      <w:sz w:val="22"/>
      <w:szCs w:val="22"/>
      <w:lang w:val="es-EC"/>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3511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12703189">
      <w:bodyDiv w:val="1"/>
      <w:marLeft w:val="0"/>
      <w:marRight w:val="0"/>
      <w:marTop w:val="0"/>
      <w:marBottom w:val="0"/>
      <w:divBdr>
        <w:top w:val="none" w:sz="0" w:space="0" w:color="auto"/>
        <w:left w:val="none" w:sz="0" w:space="0" w:color="auto"/>
        <w:bottom w:val="none" w:sz="0" w:space="0" w:color="auto"/>
        <w:right w:val="none" w:sz="0" w:space="0" w:color="auto"/>
      </w:divBdr>
    </w:div>
    <w:div w:id="519396164">
      <w:bodyDiv w:val="1"/>
      <w:marLeft w:val="0"/>
      <w:marRight w:val="0"/>
      <w:marTop w:val="0"/>
      <w:marBottom w:val="0"/>
      <w:divBdr>
        <w:top w:val="none" w:sz="0" w:space="0" w:color="auto"/>
        <w:left w:val="none" w:sz="0" w:space="0" w:color="auto"/>
        <w:bottom w:val="none" w:sz="0" w:space="0" w:color="auto"/>
        <w:right w:val="none" w:sz="0" w:space="0" w:color="auto"/>
      </w:divBdr>
    </w:div>
    <w:div w:id="532152655">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61553316">
      <w:bodyDiv w:val="1"/>
      <w:marLeft w:val="0"/>
      <w:marRight w:val="0"/>
      <w:marTop w:val="0"/>
      <w:marBottom w:val="0"/>
      <w:divBdr>
        <w:top w:val="none" w:sz="0" w:space="0" w:color="auto"/>
        <w:left w:val="none" w:sz="0" w:space="0" w:color="auto"/>
        <w:bottom w:val="none" w:sz="0" w:space="0" w:color="auto"/>
        <w:right w:val="none" w:sz="0" w:space="0" w:color="auto"/>
      </w:divBdr>
    </w:div>
    <w:div w:id="932204034">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37507102">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oleObject" Target="embeddings/oleObject4.bin"/><Relationship Id="rId47" Type="http://schemas.openxmlformats.org/officeDocument/2006/relationships/image" Target="media/image11.wmf"/><Relationship Id="rId63" Type="http://schemas.openxmlformats.org/officeDocument/2006/relationships/hyperlink" Target="https://drive.google.com/drive/folders/1-7nooMHNVRQ9M1SWRzQgBz_LmNcSyy84?usp=drive_link" TargetMode="External"/><Relationship Id="rId68" Type="http://schemas.openxmlformats.org/officeDocument/2006/relationships/hyperlink" Target="https://drive.google.com/drive/folders/1AyUvLsART-2_WHKDFZTBApVtBeVL2dEr?usp=drive_link" TargetMode="External"/><Relationship Id="rId84" Type="http://schemas.openxmlformats.org/officeDocument/2006/relationships/glossaryDocument" Target="glossary/document.xml"/><Relationship Id="rId16" Type="http://schemas.openxmlformats.org/officeDocument/2006/relationships/header" Target="header6.xml"/><Relationship Id="rId11" Type="http://schemas.openxmlformats.org/officeDocument/2006/relationships/header" Target="header1.xml"/><Relationship Id="rId32" Type="http://schemas.openxmlformats.org/officeDocument/2006/relationships/header" Target="header20.xml"/><Relationship Id="rId37" Type="http://schemas.openxmlformats.org/officeDocument/2006/relationships/image" Target="media/image6.wmf"/><Relationship Id="rId53" Type="http://schemas.openxmlformats.org/officeDocument/2006/relationships/image" Target="media/image14.wmf"/><Relationship Id="rId58" Type="http://schemas.openxmlformats.org/officeDocument/2006/relationships/image" Target="media/image18.emf"/><Relationship Id="rId74" Type="http://schemas.openxmlformats.org/officeDocument/2006/relationships/image" Target="media/image21.png"/><Relationship Id="rId79" Type="http://schemas.openxmlformats.org/officeDocument/2006/relationships/hyperlink" Target="http://www.plantriplea.com" TargetMode="External"/><Relationship Id="rId5" Type="http://schemas.openxmlformats.org/officeDocument/2006/relationships/numbering" Target="numbering.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7.bin"/><Relationship Id="rId56" Type="http://schemas.openxmlformats.org/officeDocument/2006/relationships/image" Target="media/image16.png"/><Relationship Id="rId64" Type="http://schemas.openxmlformats.org/officeDocument/2006/relationships/hyperlink" Target="https://drive.google.com/drive/folders/1vj8ElII19J8ROSIXveI8rK2_XaHOyNDR?usp=drive_link" TargetMode="External"/><Relationship Id="rId69" Type="http://schemas.openxmlformats.org/officeDocument/2006/relationships/header" Target="header23.xml"/><Relationship Id="rId77" Type="http://schemas.openxmlformats.org/officeDocument/2006/relationships/hyperlink" Target="http://www.plantriplea.com" TargetMode="External"/><Relationship Id="rId8" Type="http://schemas.openxmlformats.org/officeDocument/2006/relationships/webSettings" Target="webSettings.xml"/><Relationship Id="rId51" Type="http://schemas.openxmlformats.org/officeDocument/2006/relationships/image" Target="media/image13.wmf"/><Relationship Id="rId72" Type="http://schemas.openxmlformats.org/officeDocument/2006/relationships/header" Target="header26.xml"/><Relationship Id="rId80" Type="http://schemas.openxmlformats.org/officeDocument/2006/relationships/header" Target="header28.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2.xml"/><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image" Target="media/image19.emf"/><Relationship Id="rId67" Type="http://schemas.openxmlformats.org/officeDocument/2006/relationships/hyperlink" Target="https://drive.google.com/drive/folders/1Do6iSYqF_2rf5qkbLsW4jiBH5VUrfMvU?usp=drive_link" TargetMode="External"/><Relationship Id="rId20" Type="http://schemas.openxmlformats.org/officeDocument/2006/relationships/header" Target="header10.xml"/><Relationship Id="rId41" Type="http://schemas.openxmlformats.org/officeDocument/2006/relationships/image" Target="media/image8.wmf"/><Relationship Id="rId54" Type="http://schemas.openxmlformats.org/officeDocument/2006/relationships/oleObject" Target="embeddings/oleObject10.bin"/><Relationship Id="rId62" Type="http://schemas.openxmlformats.org/officeDocument/2006/relationships/header" Target="header22.xml"/><Relationship Id="rId70" Type="http://schemas.openxmlformats.org/officeDocument/2006/relationships/header" Target="header24.xml"/><Relationship Id="rId75" Type="http://schemas.openxmlformats.org/officeDocument/2006/relationships/image" Target="media/image22.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oleObject" Target="embeddings/oleObject1.bin"/><Relationship Id="rId49" Type="http://schemas.openxmlformats.org/officeDocument/2006/relationships/image" Target="media/image12.wmf"/><Relationship Id="rId57" Type="http://schemas.openxmlformats.org/officeDocument/2006/relationships/image" Target="media/image17.emf"/><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image" Target="media/image20.emf"/><Relationship Id="rId65" Type="http://schemas.openxmlformats.org/officeDocument/2006/relationships/hyperlink" Target="https://drive.google.com/drive/folders/1cItT8vP--xjwC1FyyBG7Y7mmvb0axSPk?usp=drive_link" TargetMode="External"/><Relationship Id="rId73" Type="http://schemas.openxmlformats.org/officeDocument/2006/relationships/header" Target="header27.xml"/><Relationship Id="rId78" Type="http://schemas.openxmlformats.org/officeDocument/2006/relationships/hyperlink" Target="mailto:ugp.rural@portoviejo.gob.ec" TargetMode="External"/><Relationship Id="rId81"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image" Target="media/image7.wmf"/><Relationship Id="rId34" Type="http://schemas.openxmlformats.org/officeDocument/2006/relationships/image" Target="media/image4.emf"/><Relationship Id="rId50" Type="http://schemas.openxmlformats.org/officeDocument/2006/relationships/oleObject" Target="embeddings/oleObject8.bin"/><Relationship Id="rId55" Type="http://schemas.openxmlformats.org/officeDocument/2006/relationships/image" Target="media/image15.png"/><Relationship Id="rId76" Type="http://schemas.openxmlformats.org/officeDocument/2006/relationships/hyperlink" Target="mailto:ugp.rural@portoviejo.gob.ec%20" TargetMode="External"/><Relationship Id="rId7" Type="http://schemas.openxmlformats.org/officeDocument/2006/relationships/settings" Target="settings.xml"/><Relationship Id="rId71" Type="http://schemas.openxmlformats.org/officeDocument/2006/relationships/header" Target="header25.xml"/><Relationship Id="rId2" Type="http://schemas.openxmlformats.org/officeDocument/2006/relationships/customXml" Target="../customXml/item2.xml"/><Relationship Id="rId29" Type="http://schemas.openxmlformats.org/officeDocument/2006/relationships/image" Target="media/image3.emf"/><Relationship Id="rId24" Type="http://schemas.openxmlformats.org/officeDocument/2006/relationships/header" Target="header14.xml"/><Relationship Id="rId40" Type="http://schemas.openxmlformats.org/officeDocument/2006/relationships/oleObject" Target="embeddings/oleObject3.bin"/><Relationship Id="rId45" Type="http://schemas.openxmlformats.org/officeDocument/2006/relationships/image" Target="media/image10.wmf"/><Relationship Id="rId66" Type="http://schemas.openxmlformats.org/officeDocument/2006/relationships/hyperlink" Target="https://drive.google.com/drive/folders/1gODAkakeJ6TGO4d7eNEqkcveQSDqYov_?usp=drive_link" TargetMode="External"/><Relationship Id="rId61" Type="http://schemas.openxmlformats.org/officeDocument/2006/relationships/header" Target="header21.xml"/><Relationship Id="rId82" Type="http://schemas.openxmlformats.org/officeDocument/2006/relationships/header" Target="header30.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398C5C43B41FBBA4B8B2D6F58DD48"/>
        <w:category>
          <w:name w:val="General"/>
          <w:gallery w:val="placeholder"/>
        </w:category>
        <w:types>
          <w:type w:val="bbPlcHdr"/>
        </w:types>
        <w:behaviors>
          <w:behavior w:val="content"/>
        </w:behaviors>
        <w:guid w:val="{2362456A-6ED5-4ED2-AD3E-3FFE9AA9308B}"/>
      </w:docPartPr>
      <w:docPartBody>
        <w:p w:rsidR="006E6F28" w:rsidRDefault="00EF07D9" w:rsidP="00EF07D9">
          <w:pPr>
            <w:pStyle w:val="2AE398C5C43B41FBBA4B8B2D6F58DD48"/>
          </w:pPr>
          <w:r w:rsidRPr="00163535">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Kaiti Std R">
    <w:altName w:val="Yu Gothic"/>
    <w:panose1 w:val="00000000000000000000"/>
    <w:charset w:val="80"/>
    <w:family w:val="roman"/>
    <w:notTrueType/>
    <w:pitch w:val="variable"/>
    <w:sig w:usb0="00000207" w:usb1="0A0F1810" w:usb2="00000016" w:usb3="00000000" w:csb0="00060007" w:csb1="00000000"/>
  </w:font>
  <w:font w:name="Microsoft Sans Serif">
    <w:panose1 w:val="020B0604020202020204"/>
    <w:charset w:val="00"/>
    <w:family w:val="swiss"/>
    <w:pitch w:val="variable"/>
    <w:sig w:usb0="E5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PEGIOC+TimesNewRoman,Bold">
    <w:altName w:val="Times New Roman"/>
    <w:panose1 w:val="00000000000000000000"/>
    <w:charset w:val="00"/>
    <w:family w:val="auto"/>
    <w:notTrueType/>
    <w:pitch w:val="default"/>
    <w:sig w:usb0="00000003" w:usb1="00000000" w:usb2="00000000" w:usb3="00000000" w:csb0="00000001" w:csb1="00000000"/>
  </w:font>
  <w:font w:name="PEGIJN+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D9"/>
    <w:rsid w:val="00087CC5"/>
    <w:rsid w:val="000B2C1B"/>
    <w:rsid w:val="00194900"/>
    <w:rsid w:val="00201D24"/>
    <w:rsid w:val="002F5DAE"/>
    <w:rsid w:val="003F7E68"/>
    <w:rsid w:val="00415C6F"/>
    <w:rsid w:val="0044459B"/>
    <w:rsid w:val="00492D67"/>
    <w:rsid w:val="004963F6"/>
    <w:rsid w:val="004D3BB4"/>
    <w:rsid w:val="005032FC"/>
    <w:rsid w:val="00526BE6"/>
    <w:rsid w:val="005A51E9"/>
    <w:rsid w:val="005E3309"/>
    <w:rsid w:val="00607E3B"/>
    <w:rsid w:val="00646236"/>
    <w:rsid w:val="00677CB1"/>
    <w:rsid w:val="0068687D"/>
    <w:rsid w:val="00696378"/>
    <w:rsid w:val="006E6F28"/>
    <w:rsid w:val="007A612B"/>
    <w:rsid w:val="00876FA9"/>
    <w:rsid w:val="008C4CD6"/>
    <w:rsid w:val="008E43E3"/>
    <w:rsid w:val="00902935"/>
    <w:rsid w:val="00911351"/>
    <w:rsid w:val="009340DE"/>
    <w:rsid w:val="00941028"/>
    <w:rsid w:val="0094338F"/>
    <w:rsid w:val="00955B6F"/>
    <w:rsid w:val="009C067F"/>
    <w:rsid w:val="009D201F"/>
    <w:rsid w:val="009E4B3D"/>
    <w:rsid w:val="00A1467B"/>
    <w:rsid w:val="00A953C0"/>
    <w:rsid w:val="00B04808"/>
    <w:rsid w:val="00B81035"/>
    <w:rsid w:val="00BC1B12"/>
    <w:rsid w:val="00C82ECD"/>
    <w:rsid w:val="00C94F49"/>
    <w:rsid w:val="00CE0A31"/>
    <w:rsid w:val="00D3722D"/>
    <w:rsid w:val="00D400A1"/>
    <w:rsid w:val="00D802A9"/>
    <w:rsid w:val="00D94FFB"/>
    <w:rsid w:val="00E7044F"/>
    <w:rsid w:val="00E85424"/>
    <w:rsid w:val="00EF07D9"/>
    <w:rsid w:val="00EF55DA"/>
    <w:rsid w:val="00F03575"/>
    <w:rsid w:val="00F425C5"/>
    <w:rsid w:val="00F82C9D"/>
    <w:rsid w:val="00FD0275"/>
    <w:rsid w:val="00FE5CA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C" w:eastAsia="es-EC"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F07D9"/>
    <w:rPr>
      <w:color w:val="808080"/>
    </w:rPr>
  </w:style>
  <w:style w:type="paragraph" w:customStyle="1" w:styleId="2AE398C5C43B41FBBA4B8B2D6F58DD48">
    <w:name w:val="2AE398C5C43B41FBBA4B8B2D6F58DD48"/>
    <w:rsid w:val="00EF0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1BFAA-357D-43A7-9F11-1F3B49C83D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9A2E2B-0C7D-45B2-9383-984FB1085DBC}">
  <ds:schemaRefs>
    <ds:schemaRef ds:uri="http://schemas.openxmlformats.org/officeDocument/2006/bibliography"/>
  </ds:schemaRefs>
</ds:datastoreItem>
</file>

<file path=customXml/itemProps3.xml><?xml version="1.0" encoding="utf-8"?>
<ds:datastoreItem xmlns:ds="http://schemas.openxmlformats.org/officeDocument/2006/customXml" ds:itemID="{BA249C99-D91A-49DF-B911-0C62B7E0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36962-8482-4CFE-9AE3-60CAE9CDD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106177</Words>
  <Characters>605209</Characters>
  <Application>Microsoft Office Word</Application>
  <DocSecurity>0</DocSecurity>
  <Lines>5043</Lines>
  <Paragraphs>1419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709967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Cintya Pamela López Párraga</cp:lastModifiedBy>
  <cp:revision>2</cp:revision>
  <cp:lastPrinted>2014-07-16T16:37:00Z</cp:lastPrinted>
  <dcterms:created xsi:type="dcterms:W3CDTF">2024-06-17T16:22:00Z</dcterms:created>
  <dcterms:modified xsi:type="dcterms:W3CDTF">2024-06-17T16:22:00Z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0x01010060947C6B3108EC47BA3E7348CECCB40A</vt:lpwstr>
  </property>
</Properties>
</file>